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4C" w:rsidRPr="006748E4" w:rsidRDefault="00C81E82" w:rsidP="00797A76">
      <w:pPr>
        <w:jc w:val="center"/>
        <w:rPr>
          <w:b/>
          <w:sz w:val="24"/>
          <w:szCs w:val="24"/>
        </w:rPr>
      </w:pPr>
      <w:bookmarkStart w:id="0" w:name="PD000038"/>
      <w:bookmarkEnd w:id="0"/>
      <w:r w:rsidRPr="006748E4">
        <w:rPr>
          <w:b/>
          <w:sz w:val="24"/>
          <w:szCs w:val="24"/>
        </w:rPr>
        <w:t>MILITARY SEALIFT COMMAND</w:t>
      </w:r>
    </w:p>
    <w:p w:rsidR="0035624C" w:rsidRPr="006748E4" w:rsidRDefault="000E124B" w:rsidP="00797A76">
      <w:pPr>
        <w:jc w:val="center"/>
        <w:rPr>
          <w:b/>
          <w:sz w:val="24"/>
          <w:szCs w:val="24"/>
        </w:rPr>
      </w:pPr>
      <w:r w:rsidRPr="006748E4">
        <w:rPr>
          <w:b/>
          <w:sz w:val="24"/>
          <w:szCs w:val="24"/>
        </w:rPr>
        <w:t>SPECIAL</w:t>
      </w:r>
      <w:r w:rsidR="0035624C" w:rsidRPr="006748E4">
        <w:rPr>
          <w:b/>
          <w:sz w:val="24"/>
          <w:szCs w:val="24"/>
        </w:rPr>
        <w:t xml:space="preserve"> TIME</w:t>
      </w:r>
      <w:r w:rsidR="00C81E82" w:rsidRPr="006748E4">
        <w:rPr>
          <w:b/>
          <w:sz w:val="24"/>
          <w:szCs w:val="24"/>
        </w:rPr>
        <w:t xml:space="preserve"> CHARTER</w:t>
      </w:r>
      <w:r w:rsidR="00F117A2">
        <w:rPr>
          <w:b/>
          <w:sz w:val="24"/>
          <w:szCs w:val="24"/>
        </w:rPr>
        <w:t>S</w:t>
      </w:r>
      <w:r w:rsidR="001E3202" w:rsidRPr="006748E4">
        <w:rPr>
          <w:b/>
          <w:sz w:val="24"/>
          <w:szCs w:val="24"/>
        </w:rPr>
        <w:t xml:space="preserve"> (SPECIALTIME</w:t>
      </w:r>
      <w:r w:rsidR="00F117A2">
        <w:rPr>
          <w:b/>
          <w:sz w:val="24"/>
          <w:szCs w:val="24"/>
        </w:rPr>
        <w:t xml:space="preserve"> SPOT 13.5</w:t>
      </w:r>
      <w:r w:rsidR="00A554B1">
        <w:rPr>
          <w:b/>
          <w:sz w:val="24"/>
          <w:szCs w:val="24"/>
        </w:rPr>
        <w:t>)</w:t>
      </w:r>
    </w:p>
    <w:p w:rsidR="0035624C" w:rsidRPr="006748E4" w:rsidRDefault="00F34232" w:rsidP="00797A76">
      <w:pPr>
        <w:jc w:val="center"/>
        <w:rPr>
          <w:b/>
          <w:sz w:val="24"/>
          <w:szCs w:val="24"/>
        </w:rPr>
      </w:pPr>
      <w:r w:rsidRPr="006748E4">
        <w:rPr>
          <w:b/>
          <w:sz w:val="24"/>
          <w:szCs w:val="24"/>
        </w:rPr>
        <w:t>20</w:t>
      </w:r>
      <w:r w:rsidR="0078144D" w:rsidRPr="006748E4">
        <w:rPr>
          <w:b/>
          <w:sz w:val="24"/>
          <w:szCs w:val="24"/>
        </w:rPr>
        <w:t>2</w:t>
      </w:r>
      <w:r w:rsidR="00AD27AE">
        <w:rPr>
          <w:b/>
          <w:sz w:val="24"/>
          <w:szCs w:val="24"/>
        </w:rPr>
        <w:t>1</w:t>
      </w:r>
      <w:r w:rsidR="00710D63">
        <w:rPr>
          <w:b/>
          <w:sz w:val="24"/>
          <w:szCs w:val="24"/>
        </w:rPr>
        <w:t xml:space="preserve"> (REV. </w:t>
      </w:r>
      <w:r w:rsidR="001B2882">
        <w:rPr>
          <w:b/>
          <w:sz w:val="24"/>
          <w:szCs w:val="24"/>
        </w:rPr>
        <w:t>3</w:t>
      </w:r>
      <w:r w:rsidR="00710D63">
        <w:rPr>
          <w:b/>
          <w:sz w:val="24"/>
          <w:szCs w:val="24"/>
        </w:rPr>
        <w:t xml:space="preserve"> (</w:t>
      </w:r>
      <w:r w:rsidR="00211980">
        <w:rPr>
          <w:b/>
          <w:sz w:val="24"/>
          <w:szCs w:val="24"/>
        </w:rPr>
        <w:t>0</w:t>
      </w:r>
      <w:r w:rsidR="001B2882">
        <w:rPr>
          <w:b/>
          <w:sz w:val="24"/>
          <w:szCs w:val="24"/>
        </w:rPr>
        <w:t>3</w:t>
      </w:r>
      <w:r w:rsidR="00211980">
        <w:rPr>
          <w:b/>
          <w:sz w:val="24"/>
          <w:szCs w:val="24"/>
        </w:rPr>
        <w:t>-22</w:t>
      </w:r>
      <w:r w:rsidR="00710D63">
        <w:rPr>
          <w:b/>
          <w:sz w:val="24"/>
          <w:szCs w:val="24"/>
        </w:rPr>
        <w:t>))</w:t>
      </w:r>
    </w:p>
    <w:p w:rsidR="0035624C" w:rsidRPr="006748E4" w:rsidRDefault="0035624C" w:rsidP="0035624C">
      <w:pPr>
        <w:autoSpaceDE w:val="0"/>
        <w:autoSpaceDN w:val="0"/>
        <w:rPr>
          <w:sz w:val="24"/>
          <w:szCs w:val="24"/>
        </w:rPr>
      </w:pPr>
    </w:p>
    <w:p w:rsidR="00951880" w:rsidRPr="006748E4" w:rsidRDefault="00951880" w:rsidP="00951880">
      <w:pPr>
        <w:rPr>
          <w:sz w:val="24"/>
          <w:szCs w:val="24"/>
        </w:rPr>
      </w:pPr>
      <w:r w:rsidRPr="006748E4">
        <w:rPr>
          <w:sz w:val="24"/>
          <w:szCs w:val="24"/>
        </w:rPr>
        <w:t>PREAMBLE</w:t>
      </w:r>
    </w:p>
    <w:p w:rsidR="00951880" w:rsidRPr="006748E4" w:rsidRDefault="00951880" w:rsidP="00951880">
      <w:pPr>
        <w:rPr>
          <w:sz w:val="24"/>
          <w:szCs w:val="24"/>
        </w:rPr>
      </w:pPr>
    </w:p>
    <w:p w:rsidR="00951880" w:rsidRPr="006748E4" w:rsidRDefault="00951880" w:rsidP="00951880">
      <w:pPr>
        <w:ind w:left="360" w:hanging="360"/>
        <w:rPr>
          <w:sz w:val="24"/>
          <w:szCs w:val="24"/>
        </w:rPr>
      </w:pPr>
      <w:r w:rsidRPr="006748E4">
        <w:rPr>
          <w:sz w:val="24"/>
          <w:szCs w:val="24"/>
        </w:rPr>
        <w:t>1.</w:t>
      </w:r>
      <w:r w:rsidRPr="006748E4">
        <w:rPr>
          <w:sz w:val="24"/>
          <w:szCs w:val="24"/>
        </w:rPr>
        <w:tab/>
        <w:t>This Request for Proposals (RFP) is a solicitation for offers to perform a Charter Party (the “Contract” or the “Charter”) in accordance with the terms and conditions herein.</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2.</w:t>
      </w:r>
      <w:r w:rsidRPr="006748E4">
        <w:rPr>
          <w:sz w:val="24"/>
          <w:szCs w:val="24"/>
        </w:rPr>
        <w:tab/>
        <w:t>The Charter, when awarded, will consist of the completed Standard Form (SF) 1449, this Preamble, and Parts I through IX.</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3.</w:t>
      </w:r>
      <w:r w:rsidRPr="006748E4">
        <w:rPr>
          <w:sz w:val="24"/>
          <w:szCs w:val="24"/>
        </w:rPr>
        <w:tab/>
        <w:t xml:space="preserve">The signature of the Contracting Officer on SF 1449 signifies acceptance of the Contractor’s proposal and award of the Charter.  The SF 1449 and Parts I through IX contain in full all of the amendments, references, responses, deletions, additions and interlineations made by both parties to the RFP and the proposal as of the Charter Party date.  In the event that there is any inconsistency between the terms and conditions of this Contract and those in an </w:t>
      </w:r>
      <w:proofErr w:type="spellStart"/>
      <w:r w:rsidRPr="006748E4">
        <w:rPr>
          <w:sz w:val="24"/>
          <w:szCs w:val="24"/>
        </w:rPr>
        <w:t>offeror’s</w:t>
      </w:r>
      <w:proofErr w:type="spellEnd"/>
      <w:r w:rsidRPr="006748E4">
        <w:rPr>
          <w:sz w:val="24"/>
          <w:szCs w:val="24"/>
        </w:rPr>
        <w:t xml:space="preserve"> proposal, this Contract shall control.  All references to boxes in Parts II through IX shall be to Part I boxes unless otherwise stated.</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4.</w:t>
      </w:r>
      <w:r w:rsidRPr="006748E4">
        <w:rPr>
          <w:sz w:val="24"/>
          <w:szCs w:val="24"/>
        </w:rPr>
        <w:tab/>
        <w:t xml:space="preserve">Each of the Parts or any portion thereof of this Charter Party </w:t>
      </w:r>
      <w:proofErr w:type="gramStart"/>
      <w:r w:rsidRPr="006748E4">
        <w:rPr>
          <w:sz w:val="24"/>
          <w:szCs w:val="24"/>
        </w:rPr>
        <w:t>shall be deemed</w:t>
      </w:r>
      <w:proofErr w:type="gramEnd"/>
      <w:r w:rsidRPr="006748E4">
        <w:rPr>
          <w:sz w:val="24"/>
          <w:szCs w:val="24"/>
        </w:rPr>
        <w:t xml:space="preserve"> severable, and should any Part or any portion thereof be held invalid, illegal, or unenforceable, the remaining Parts and portions thereof shall continue in full force and effect.  The headings herein are for the sake of convenience and reference only, and shall not affect the interpretation of this Charter Party.</w:t>
      </w:r>
    </w:p>
    <w:p w:rsidR="00D818B7" w:rsidRPr="006748E4" w:rsidRDefault="00D818B7" w:rsidP="00D818B7">
      <w:pPr>
        <w:rPr>
          <w:sz w:val="24"/>
          <w:szCs w:val="24"/>
        </w:rPr>
        <w:sectPr w:rsidR="00D818B7" w:rsidRPr="006748E4">
          <w:headerReference w:type="default" r:id="rId8"/>
          <w:footerReference w:type="default" r:id="rId9"/>
          <w:footnotePr>
            <w:numRestart w:val="eachPage"/>
          </w:footnotePr>
          <w:type w:val="nextColumn"/>
          <w:pgSz w:w="12240" w:h="15840"/>
          <w:pgMar w:top="1440" w:right="1440" w:bottom="1440" w:left="1440" w:header="720" w:footer="720" w:gutter="0"/>
          <w:paperSrc w:first="15" w:other="15"/>
          <w:pgNumType w:start="1"/>
          <w:cols w:space="720"/>
        </w:sectPr>
      </w:pPr>
    </w:p>
    <w:p w:rsidR="00DF1B00" w:rsidRPr="006748E4" w:rsidRDefault="00DF1B00" w:rsidP="00A27DB5">
      <w:pPr>
        <w:rPr>
          <w:b/>
          <w:sz w:val="24"/>
          <w:szCs w:val="24"/>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5A54D2" w:rsidRDefault="0093569F" w:rsidP="0093569F">
      <w:pPr>
        <w:pStyle w:val="Default"/>
        <w:contextualSpacing/>
        <w:rPr>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Default="0093569F" w:rsidP="0093569F">
      <w:pPr>
        <w:pStyle w:val="Default"/>
        <w:contextualSpacing/>
        <w:rPr>
          <w:b/>
          <w:i/>
          <w:color w:val="auto"/>
        </w:rPr>
      </w:pPr>
    </w:p>
    <w:p w:rsidR="00F6165C" w:rsidRPr="006748E4" w:rsidRDefault="00F6165C" w:rsidP="0093569F">
      <w:pPr>
        <w:pStyle w:val="Default"/>
        <w:contextualSpacing/>
        <w:rPr>
          <w:b/>
          <w:i/>
          <w:color w:val="auto"/>
        </w:rPr>
      </w:pPr>
    </w:p>
    <w:p w:rsidR="001E3202" w:rsidRPr="006748E4" w:rsidRDefault="001E3202" w:rsidP="0093569F">
      <w:pPr>
        <w:pStyle w:val="Default"/>
        <w:contextualSpacing/>
        <w:rPr>
          <w:b/>
          <w:i/>
          <w:color w:val="auto"/>
        </w:rPr>
      </w:pPr>
    </w:p>
    <w:p w:rsidR="001E3202" w:rsidRPr="006748E4" w:rsidRDefault="001E3202" w:rsidP="0093569F">
      <w:pPr>
        <w:pStyle w:val="Default"/>
        <w:contextualSpacing/>
        <w:rPr>
          <w:b/>
          <w:i/>
          <w:color w:val="auto"/>
        </w:rPr>
      </w:pPr>
    </w:p>
    <w:p w:rsidR="0093569F" w:rsidRPr="006748E4" w:rsidRDefault="0093569F" w:rsidP="0093569F">
      <w:pPr>
        <w:pStyle w:val="Default"/>
        <w:contextualSpacing/>
        <w:rPr>
          <w:b/>
          <w:color w:val="auto"/>
        </w:rPr>
      </w:pPr>
      <w:r w:rsidRPr="006748E4">
        <w:rPr>
          <w:b/>
          <w:color w:val="auto"/>
        </w:rPr>
        <w:lastRenderedPageBreak/>
        <w:t>LIST OF EFFECTIVE CHANGES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669"/>
        <w:gridCol w:w="1475"/>
      </w:tblGrid>
      <w:tr w:rsidR="0093569F" w:rsidRPr="006748E4" w:rsidTr="000B476B">
        <w:tc>
          <w:tcPr>
            <w:tcW w:w="1097" w:type="dxa"/>
          </w:tcPr>
          <w:p w:rsidR="0093569F" w:rsidRPr="006748E4" w:rsidRDefault="0093569F" w:rsidP="00F34232">
            <w:pPr>
              <w:pStyle w:val="Default"/>
              <w:contextualSpacing/>
              <w:rPr>
                <w:b/>
                <w:color w:val="auto"/>
              </w:rPr>
            </w:pPr>
            <w:r w:rsidRPr="006748E4">
              <w:rPr>
                <w:b/>
                <w:color w:val="auto"/>
              </w:rPr>
              <w:t>Revision Num.</w:t>
            </w:r>
          </w:p>
        </w:tc>
        <w:tc>
          <w:tcPr>
            <w:tcW w:w="6669" w:type="dxa"/>
          </w:tcPr>
          <w:p w:rsidR="0093569F" w:rsidRPr="006748E4" w:rsidRDefault="0093569F" w:rsidP="00F34232">
            <w:pPr>
              <w:pStyle w:val="Default"/>
              <w:contextualSpacing/>
              <w:rPr>
                <w:b/>
                <w:color w:val="auto"/>
              </w:rPr>
            </w:pPr>
            <w:r w:rsidRPr="006748E4">
              <w:rPr>
                <w:b/>
                <w:color w:val="auto"/>
              </w:rPr>
              <w:t>Description</w:t>
            </w:r>
          </w:p>
        </w:tc>
        <w:tc>
          <w:tcPr>
            <w:tcW w:w="1475" w:type="dxa"/>
          </w:tcPr>
          <w:p w:rsidR="0093569F" w:rsidRPr="006748E4" w:rsidRDefault="0093569F" w:rsidP="00F34232">
            <w:pPr>
              <w:pStyle w:val="Default"/>
              <w:contextualSpacing/>
              <w:rPr>
                <w:b/>
                <w:color w:val="auto"/>
              </w:rPr>
            </w:pPr>
            <w:r w:rsidRPr="006748E4">
              <w:rPr>
                <w:b/>
                <w:color w:val="auto"/>
              </w:rPr>
              <w:t>Date</w:t>
            </w:r>
          </w:p>
        </w:tc>
      </w:tr>
      <w:tr w:rsidR="00B935B1" w:rsidRPr="006748E4" w:rsidTr="000B476B">
        <w:tc>
          <w:tcPr>
            <w:tcW w:w="1097" w:type="dxa"/>
          </w:tcPr>
          <w:p w:rsidR="00B935B1" w:rsidRDefault="00B935B1" w:rsidP="005A54D2">
            <w:pPr>
              <w:pStyle w:val="Default"/>
              <w:contextualSpacing/>
              <w:jc w:val="center"/>
              <w:rPr>
                <w:color w:val="auto"/>
              </w:rPr>
            </w:pPr>
            <w:r>
              <w:rPr>
                <w:color w:val="auto"/>
              </w:rPr>
              <w:t>1</w:t>
            </w:r>
          </w:p>
        </w:tc>
        <w:tc>
          <w:tcPr>
            <w:tcW w:w="6669" w:type="dxa"/>
            <w:tcBorders>
              <w:top w:val="single" w:sz="4" w:space="0" w:color="auto"/>
              <w:left w:val="single" w:sz="4" w:space="0" w:color="auto"/>
              <w:bottom w:val="single" w:sz="4" w:space="0" w:color="auto"/>
              <w:right w:val="single" w:sz="4" w:space="0" w:color="auto"/>
            </w:tcBorders>
          </w:tcPr>
          <w:p w:rsidR="00B935B1" w:rsidRPr="008C4DC2" w:rsidRDefault="00B935B1" w:rsidP="00C151A9">
            <w:pPr>
              <w:autoSpaceDE w:val="0"/>
              <w:autoSpaceDN w:val="0"/>
              <w:adjustRightInd w:val="0"/>
            </w:pPr>
            <w:r>
              <w:t xml:space="preserve">Part I Box 10; </w:t>
            </w:r>
            <w:r w:rsidR="00C151A9">
              <w:t xml:space="preserve">Added </w:t>
            </w:r>
            <w:r>
              <w:t>CPARS POC</w:t>
            </w:r>
          </w:p>
        </w:tc>
        <w:tc>
          <w:tcPr>
            <w:tcW w:w="1475" w:type="dxa"/>
          </w:tcPr>
          <w:p w:rsidR="00B935B1" w:rsidRDefault="00B935B1" w:rsidP="00FC73B6">
            <w:pPr>
              <w:pStyle w:val="Default"/>
              <w:contextualSpacing/>
              <w:rPr>
                <w:color w:val="auto"/>
              </w:rPr>
            </w:pPr>
            <w:r>
              <w:rPr>
                <w:color w:val="auto"/>
              </w:rPr>
              <w:t>08 Oct 2021</w:t>
            </w: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 xml:space="preserve">Part </w:t>
            </w:r>
            <w:proofErr w:type="gramStart"/>
            <w:r w:rsidRPr="008C4DC2">
              <w:t>III(</w:t>
            </w:r>
            <w:proofErr w:type="gramEnd"/>
            <w:r w:rsidRPr="008C4DC2">
              <w:t>d)(1) Conduct of Master, Officers, and Crew; Revised</w:t>
            </w:r>
            <w:r w:rsidR="004C668A" w:rsidRPr="008C4DC2">
              <w:t xml:space="preserve"> third sentence and added fourth sentence.</w:t>
            </w:r>
            <w:r w:rsidRPr="008C4DC2">
              <w:t xml:space="preserve">  </w:t>
            </w:r>
          </w:p>
        </w:tc>
        <w:tc>
          <w:tcPr>
            <w:tcW w:w="1475" w:type="dxa"/>
          </w:tcPr>
          <w:p w:rsidR="00FC73B6" w:rsidRPr="006748E4" w:rsidRDefault="00FC73B6" w:rsidP="00FC73B6">
            <w:pPr>
              <w:pStyle w:val="Default"/>
              <w:contextualSpacing/>
              <w:rPr>
                <w:color w:val="auto"/>
              </w:rPr>
            </w:pPr>
          </w:p>
        </w:tc>
      </w:tr>
      <w:tr w:rsidR="00921CFE" w:rsidRPr="006748E4" w:rsidTr="000B476B">
        <w:tc>
          <w:tcPr>
            <w:tcW w:w="1097" w:type="dxa"/>
          </w:tcPr>
          <w:p w:rsidR="00921CFE" w:rsidRPr="006748E4" w:rsidRDefault="00921CFE"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921CFE" w:rsidRPr="008C4DC2" w:rsidRDefault="00921CFE" w:rsidP="00921CFE">
            <w:pPr>
              <w:autoSpaceDE w:val="0"/>
              <w:autoSpaceDN w:val="0"/>
              <w:adjustRightInd w:val="0"/>
            </w:pPr>
            <w:r w:rsidRPr="008C4DC2">
              <w:t xml:space="preserve">Part </w:t>
            </w:r>
            <w:proofErr w:type="gramStart"/>
            <w:r w:rsidRPr="008C4DC2">
              <w:t>IV(</w:t>
            </w:r>
            <w:proofErr w:type="gramEnd"/>
            <w:r w:rsidRPr="008C4DC2">
              <w:t>k)</w:t>
            </w:r>
            <w:r w:rsidRPr="008C4DC2">
              <w:rPr>
                <w:rFonts w:ascii="Arial" w:hAnsi="Arial" w:cs="Arial"/>
                <w:color w:val="000000"/>
                <w:sz w:val="24"/>
                <w:szCs w:val="24"/>
              </w:rPr>
              <w:t xml:space="preserve"> </w:t>
            </w:r>
            <w:r w:rsidRPr="008C4DC2">
              <w:t xml:space="preserve">Supercargo And Government Designated Representatives  Part IV(k)(4) Owner Conditions Not Authorized; Added. </w:t>
            </w:r>
          </w:p>
          <w:p w:rsidR="00921CFE" w:rsidRPr="008C4DC2" w:rsidRDefault="00921CFE" w:rsidP="00921CFE">
            <w:pPr>
              <w:autoSpaceDE w:val="0"/>
              <w:autoSpaceDN w:val="0"/>
              <w:adjustRightInd w:val="0"/>
            </w:pPr>
            <w:r w:rsidRPr="008C4DC2">
              <w:t xml:space="preserve">Part </w:t>
            </w:r>
            <w:proofErr w:type="gramStart"/>
            <w:r w:rsidRPr="008C4DC2">
              <w:t>IV(</w:t>
            </w:r>
            <w:proofErr w:type="gramEnd"/>
            <w:r w:rsidRPr="008C4DC2">
              <w:t>k)(5) Cadet Training; Added.  </w:t>
            </w:r>
          </w:p>
        </w:tc>
        <w:tc>
          <w:tcPr>
            <w:tcW w:w="1475" w:type="dxa"/>
          </w:tcPr>
          <w:p w:rsidR="00921CFE" w:rsidRPr="006748E4" w:rsidRDefault="00921CFE" w:rsidP="00FC73B6">
            <w:pPr>
              <w:pStyle w:val="Default"/>
              <w:contextualSpacing/>
              <w:rPr>
                <w:color w:val="auto"/>
              </w:rPr>
            </w:pPr>
          </w:p>
        </w:tc>
      </w:tr>
      <w:tr w:rsidR="00921CFE" w:rsidRPr="006748E4" w:rsidTr="000B476B">
        <w:tc>
          <w:tcPr>
            <w:tcW w:w="1097" w:type="dxa"/>
          </w:tcPr>
          <w:p w:rsidR="00921CFE" w:rsidRPr="006748E4" w:rsidRDefault="00921CFE"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921CFE" w:rsidRPr="008C4DC2" w:rsidRDefault="00921CFE" w:rsidP="00100E8D">
            <w:pPr>
              <w:autoSpaceDE w:val="0"/>
              <w:autoSpaceDN w:val="0"/>
              <w:adjustRightInd w:val="0"/>
            </w:pPr>
            <w:r w:rsidRPr="008C4DC2">
              <w:t xml:space="preserve">Part </w:t>
            </w:r>
            <w:proofErr w:type="gramStart"/>
            <w:r w:rsidRPr="008C4DC2">
              <w:t>IV(</w:t>
            </w:r>
            <w:proofErr w:type="gramEnd"/>
            <w:r w:rsidRPr="008C4DC2">
              <w:t xml:space="preserve">ad) MSC Shipboard Antiterrorism/Force Protection Measures  Part IV(ad)(1) </w:t>
            </w:r>
            <w:r w:rsidR="00100E8D" w:rsidRPr="008C4DC2">
              <w:t>Added</w:t>
            </w:r>
            <w:r w:rsidRPr="008C4DC2">
              <w:t xml:space="preserve"> second sentence in the paragraph.</w:t>
            </w:r>
          </w:p>
        </w:tc>
        <w:tc>
          <w:tcPr>
            <w:tcW w:w="1475" w:type="dxa"/>
          </w:tcPr>
          <w:p w:rsidR="00921CFE" w:rsidRPr="006748E4" w:rsidRDefault="00921CFE" w:rsidP="004058AD">
            <w:pPr>
              <w:pStyle w:val="Default"/>
              <w:contextualSpacing/>
              <w:rPr>
                <w:color w:val="auto"/>
              </w:rPr>
            </w:pPr>
          </w:p>
        </w:tc>
      </w:tr>
      <w:tr w:rsidR="004058AD" w:rsidRPr="006748E4" w:rsidTr="000B476B">
        <w:tc>
          <w:tcPr>
            <w:tcW w:w="1097" w:type="dxa"/>
          </w:tcPr>
          <w:p w:rsidR="004058AD" w:rsidRPr="006748E4" w:rsidRDefault="004058AD"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4058AD" w:rsidRPr="008C4DC2" w:rsidRDefault="004058AD" w:rsidP="004058AD">
            <w:pPr>
              <w:autoSpaceDE w:val="0"/>
              <w:autoSpaceDN w:val="0"/>
              <w:adjustRightInd w:val="0"/>
            </w:pPr>
            <w:r w:rsidRPr="008C4DC2">
              <w:t xml:space="preserve">Part V(l) Contractor Security (CS); In the first paragraph, replaced </w:t>
            </w:r>
          </w:p>
          <w:p w:rsidR="004058AD" w:rsidRPr="008C4DC2" w:rsidRDefault="004058AD" w:rsidP="004058AD">
            <w:pPr>
              <w:autoSpaceDE w:val="0"/>
              <w:autoSpaceDN w:val="0"/>
              <w:adjustRightInd w:val="0"/>
            </w:pPr>
            <w:r w:rsidRPr="008C4DC2">
              <w:t xml:space="preserve">  </w:t>
            </w:r>
            <w:proofErr w:type="gramStart"/>
            <w:r w:rsidRPr="008C4DC2">
              <w:t>third</w:t>
            </w:r>
            <w:proofErr w:type="gramEnd"/>
            <w:r w:rsidRPr="008C4DC2">
              <w:t xml:space="preserve"> and fourth sentences.</w:t>
            </w:r>
          </w:p>
        </w:tc>
        <w:tc>
          <w:tcPr>
            <w:tcW w:w="1475" w:type="dxa"/>
          </w:tcPr>
          <w:p w:rsidR="004058AD" w:rsidRPr="006748E4" w:rsidRDefault="004058AD"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921CFE">
            <w:pPr>
              <w:autoSpaceDE w:val="0"/>
              <w:autoSpaceDN w:val="0"/>
              <w:adjustRightInd w:val="0"/>
            </w:pPr>
            <w:r w:rsidRPr="008C4DC2">
              <w:t xml:space="preserve">Part VI FAR 52.212-5; </w:t>
            </w:r>
            <w:r w:rsidR="00921CFE" w:rsidRPr="008C4DC2">
              <w:t>Updated.</w:t>
            </w:r>
          </w:p>
        </w:tc>
        <w:tc>
          <w:tcPr>
            <w:tcW w:w="1475" w:type="dxa"/>
          </w:tcPr>
          <w:p w:rsidR="00FC73B6" w:rsidRPr="006748E4" w:rsidRDefault="00FC73B6"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PART VII.  Contract Terms and Conditions Required to Implement Statutes or Executive Orders Applicable to Defense Acquisitions of Commercial Items; Deleted and replaced in its entirety.</w:t>
            </w:r>
          </w:p>
        </w:tc>
        <w:tc>
          <w:tcPr>
            <w:tcW w:w="1475" w:type="dxa"/>
          </w:tcPr>
          <w:p w:rsidR="00FC73B6" w:rsidRPr="006748E4" w:rsidRDefault="00FC73B6" w:rsidP="00FC73B6">
            <w:pPr>
              <w:pStyle w:val="Default"/>
              <w:contextualSpacing/>
              <w:rPr>
                <w:color w:val="auto"/>
              </w:rPr>
            </w:pPr>
          </w:p>
        </w:tc>
      </w:tr>
      <w:tr w:rsidR="00FC73B6" w:rsidRPr="006748E4" w:rsidTr="000B476B">
        <w:trPr>
          <w:trHeight w:val="467"/>
        </w:trPr>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F2137" w:rsidRPr="008C4DC2" w:rsidRDefault="00FC73B6" w:rsidP="00FF2137">
            <w:pPr>
              <w:autoSpaceDE w:val="0"/>
              <w:autoSpaceDN w:val="0"/>
              <w:adjustRightInd w:val="0"/>
            </w:pPr>
            <w:r w:rsidRPr="008C4DC2">
              <w:t>Part VIII</w:t>
            </w:r>
            <w:r w:rsidR="00FF2137" w:rsidRPr="008C4DC2">
              <w:t xml:space="preserve"> </w:t>
            </w:r>
            <w:r w:rsidRPr="008C4DC2">
              <w:t>Additional F</w:t>
            </w:r>
            <w:r w:rsidR="00FF2137" w:rsidRPr="008C4DC2">
              <w:t>AR</w:t>
            </w:r>
            <w:r w:rsidRPr="008C4DC2">
              <w:t xml:space="preserve"> and DFAR Clauses</w:t>
            </w:r>
            <w:r w:rsidR="00100E8D" w:rsidRPr="008C4DC2">
              <w:t xml:space="preserve"> </w:t>
            </w:r>
          </w:p>
          <w:p w:rsidR="004058AD" w:rsidRPr="008C4DC2" w:rsidRDefault="00FF2137" w:rsidP="00FF2137">
            <w:pPr>
              <w:autoSpaceDE w:val="0"/>
              <w:autoSpaceDN w:val="0"/>
              <w:adjustRightInd w:val="0"/>
            </w:pPr>
            <w:r w:rsidRPr="008C4DC2">
              <w:t xml:space="preserve">Part </w:t>
            </w:r>
            <w:proofErr w:type="gramStart"/>
            <w:r w:rsidRPr="008C4DC2">
              <w:t>VIII(</w:t>
            </w:r>
            <w:proofErr w:type="gramEnd"/>
            <w:r w:rsidRPr="008C4DC2">
              <w:t xml:space="preserve">b) FAR and DFRAS clauses </w:t>
            </w:r>
            <w:r w:rsidR="00100E8D" w:rsidRPr="008C4DC2">
              <w:t>has been added or deleted as appropriate.</w:t>
            </w:r>
          </w:p>
        </w:tc>
        <w:tc>
          <w:tcPr>
            <w:tcW w:w="1475" w:type="dxa"/>
          </w:tcPr>
          <w:p w:rsidR="00FC73B6" w:rsidRPr="006748E4" w:rsidRDefault="00FC73B6"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Part VIII(6);WAWF Payment Instructions; Revised as follows:</w:t>
            </w:r>
          </w:p>
          <w:p w:rsidR="00FC73B6" w:rsidRPr="008C4DC2" w:rsidRDefault="00FC73B6" w:rsidP="00FC73B6">
            <w:pPr>
              <w:autoSpaceDE w:val="0"/>
              <w:autoSpaceDN w:val="0"/>
              <w:adjustRightInd w:val="0"/>
            </w:pPr>
            <w:r w:rsidRPr="008C4DC2">
              <w:t>Part VIII(6)(F)(1)(II)(A) Not Applicable</w:t>
            </w:r>
          </w:p>
          <w:p w:rsidR="00FC73B6" w:rsidRPr="008C4DC2" w:rsidRDefault="00FC73B6" w:rsidP="00FC73B6">
            <w:pPr>
              <w:autoSpaceDE w:val="0"/>
              <w:autoSpaceDN w:val="0"/>
              <w:adjustRightInd w:val="0"/>
            </w:pPr>
            <w:r w:rsidRPr="008C4DC2">
              <w:t xml:space="preserve">Part VIII(6)(F)(1)(II)(B) Invoice </w:t>
            </w:r>
            <w:r w:rsidR="007C6578" w:rsidRPr="008C4DC2">
              <w:t>2-in-1</w:t>
            </w:r>
          </w:p>
          <w:p w:rsidR="00FC73B6" w:rsidRPr="008C4DC2" w:rsidRDefault="00FC73B6" w:rsidP="00FC73B6">
            <w:pPr>
              <w:autoSpaceDE w:val="0"/>
              <w:autoSpaceDN w:val="0"/>
              <w:adjustRightInd w:val="0"/>
            </w:pPr>
            <w:r w:rsidRPr="008C4DC2">
              <w:t xml:space="preserve">Part VIII(6)(F)(3) Document Routing; Revised WAWF    </w:t>
            </w:r>
          </w:p>
          <w:p w:rsidR="00FC73B6" w:rsidRPr="008C4DC2" w:rsidRDefault="00FC73B6" w:rsidP="00FC73B6">
            <w:pPr>
              <w:autoSpaceDE w:val="0"/>
              <w:autoSpaceDN w:val="0"/>
              <w:adjustRightInd w:val="0"/>
            </w:pPr>
            <w:r w:rsidRPr="008C4DC2">
              <w:t xml:space="preserve">  Routing Data Table.</w:t>
            </w:r>
          </w:p>
        </w:tc>
        <w:tc>
          <w:tcPr>
            <w:tcW w:w="1475" w:type="dxa"/>
          </w:tcPr>
          <w:p w:rsidR="00FC73B6" w:rsidRPr="006748E4" w:rsidRDefault="00FC73B6"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Default="0017059A" w:rsidP="009079F1">
            <w:pPr>
              <w:autoSpaceDE w:val="0"/>
              <w:autoSpaceDN w:val="0"/>
              <w:adjustRightInd w:val="0"/>
            </w:pPr>
            <w:r>
              <w:t>Part 10 Instructions to Offerors; Added or revised as follows:</w:t>
            </w:r>
          </w:p>
          <w:p w:rsidR="0017059A" w:rsidRDefault="0017059A" w:rsidP="0017059A">
            <w:pPr>
              <w:autoSpaceDE w:val="0"/>
              <w:autoSpaceDN w:val="0"/>
              <w:adjustRightInd w:val="0"/>
            </w:pPr>
            <w:r w:rsidRPr="008C4DC2">
              <w:t xml:space="preserve">Part </w:t>
            </w:r>
            <w:proofErr w:type="gramStart"/>
            <w:r w:rsidRPr="008C4DC2">
              <w:t>X(</w:t>
            </w:r>
            <w:proofErr w:type="gramEnd"/>
            <w:r w:rsidRPr="008C4DC2">
              <w:t>a)(1)(c) Submission of offers; Revised first sentence.</w:t>
            </w:r>
          </w:p>
          <w:p w:rsidR="0017059A" w:rsidRDefault="0017059A" w:rsidP="0017059A">
            <w:pPr>
              <w:autoSpaceDE w:val="0"/>
              <w:autoSpaceDN w:val="0"/>
              <w:adjustRightInd w:val="0"/>
            </w:pPr>
            <w:r>
              <w:t>Part X(c</w:t>
            </w:r>
            <w:proofErr w:type="gramStart"/>
            <w:r>
              <w:t>)13</w:t>
            </w:r>
            <w:proofErr w:type="gramEnd"/>
            <w:r>
              <w:t xml:space="preserve"> Form of Submission; Revised.</w:t>
            </w:r>
          </w:p>
          <w:p w:rsidR="0017059A" w:rsidRDefault="0017059A" w:rsidP="0017059A">
            <w:pPr>
              <w:autoSpaceDE w:val="0"/>
              <w:autoSpaceDN w:val="0"/>
              <w:adjustRightInd w:val="0"/>
            </w:pPr>
            <w:r>
              <w:t>Part X(c)(18)</w:t>
            </w:r>
            <w:r w:rsidRPr="003F151A">
              <w:t>(iii) Vessel’s Official Number (SPECIALTIME Box 27)</w:t>
            </w:r>
            <w:r>
              <w:t xml:space="preserve">(revised   </w:t>
            </w:r>
          </w:p>
          <w:p w:rsidR="0017059A" w:rsidRDefault="0017059A" w:rsidP="0017059A">
            <w:pPr>
              <w:autoSpaceDE w:val="0"/>
              <w:autoSpaceDN w:val="0"/>
              <w:adjustRightInd w:val="0"/>
            </w:pPr>
            <w:r>
              <w:t xml:space="preserve">       from IMO to Official Number to match </w:t>
            </w:r>
            <w:r w:rsidR="0027215B">
              <w:t>SPECIALTIME</w:t>
            </w:r>
            <w:r>
              <w:t xml:space="preserve"> Box 27)</w:t>
            </w:r>
          </w:p>
          <w:p w:rsidR="0017059A" w:rsidRDefault="0017059A" w:rsidP="0017059A">
            <w:pPr>
              <w:autoSpaceDE w:val="0"/>
              <w:autoSpaceDN w:val="0"/>
              <w:adjustRightInd w:val="0"/>
            </w:pPr>
            <w:r>
              <w:t>Part X(c)(18)(xiv)</w:t>
            </w:r>
            <w:r w:rsidRPr="008C4DC2">
              <w:t xml:space="preserve"> Completed FAR 52.229-11 </w:t>
            </w:r>
            <w:r>
              <w:t xml:space="preserve">(See SPECIALTIME Part </w:t>
            </w:r>
          </w:p>
          <w:p w:rsidR="0017059A" w:rsidRDefault="0017059A" w:rsidP="0017059A">
            <w:pPr>
              <w:autoSpaceDE w:val="0"/>
              <w:autoSpaceDN w:val="0"/>
              <w:adjustRightInd w:val="0"/>
            </w:pPr>
            <w:r>
              <w:t xml:space="preserve">       XII; Added. </w:t>
            </w:r>
          </w:p>
          <w:p w:rsidR="0017059A" w:rsidRDefault="0017059A" w:rsidP="0017059A">
            <w:pPr>
              <w:autoSpaceDE w:val="0"/>
              <w:autoSpaceDN w:val="0"/>
              <w:adjustRightInd w:val="0"/>
            </w:pPr>
            <w:r>
              <w:t>Part X(c)</w:t>
            </w:r>
            <w:r w:rsidRPr="00193997">
              <w:t>(xv) Completed FAR 52.209-7 (See SPECIALTIME Part XII)</w:t>
            </w:r>
            <w:r>
              <w:t xml:space="preserve">; </w:t>
            </w:r>
          </w:p>
          <w:p w:rsidR="0017059A" w:rsidRPr="00193997" w:rsidRDefault="0017059A" w:rsidP="0017059A">
            <w:pPr>
              <w:autoSpaceDE w:val="0"/>
              <w:autoSpaceDN w:val="0"/>
              <w:adjustRightInd w:val="0"/>
            </w:pPr>
            <w:r>
              <w:t xml:space="preserve">       Added</w:t>
            </w:r>
          </w:p>
          <w:p w:rsidR="0017059A" w:rsidRDefault="0017059A" w:rsidP="0017059A">
            <w:pPr>
              <w:autoSpaceDE w:val="0"/>
              <w:autoSpaceDN w:val="0"/>
              <w:adjustRightInd w:val="0"/>
            </w:pPr>
            <w:r>
              <w:t>Part X(c)</w:t>
            </w:r>
            <w:r w:rsidRPr="00193997">
              <w:t>(xv</w:t>
            </w:r>
            <w:r>
              <w:t>i</w:t>
            </w:r>
            <w:r w:rsidRPr="00193997">
              <w:t xml:space="preserve">) Completed FAR 52.212-3 </w:t>
            </w:r>
            <w:r>
              <w:t>w/</w:t>
            </w:r>
            <w:r w:rsidRPr="00193997">
              <w:t xml:space="preserve"> Alt 1 (See SPECIALTIME</w:t>
            </w:r>
          </w:p>
          <w:p w:rsidR="0017059A" w:rsidRPr="00193997" w:rsidRDefault="0017059A" w:rsidP="0017059A">
            <w:pPr>
              <w:autoSpaceDE w:val="0"/>
              <w:autoSpaceDN w:val="0"/>
              <w:adjustRightInd w:val="0"/>
            </w:pPr>
            <w:r>
              <w:t xml:space="preserve">       </w:t>
            </w:r>
            <w:r w:rsidRPr="00193997">
              <w:t xml:space="preserve"> Part XII; submission in SAM fulfills this requirement.)</w:t>
            </w:r>
            <w:proofErr w:type="gramStart"/>
            <w:r>
              <w:t>;</w:t>
            </w:r>
            <w:proofErr w:type="gramEnd"/>
            <w:r>
              <w:t xml:space="preserve"> Added.</w:t>
            </w:r>
          </w:p>
          <w:p w:rsidR="0017059A" w:rsidRDefault="0017059A" w:rsidP="0017059A">
            <w:pPr>
              <w:autoSpaceDE w:val="0"/>
              <w:autoSpaceDN w:val="0"/>
              <w:adjustRightInd w:val="0"/>
            </w:pPr>
            <w:r>
              <w:t>Part X(c)</w:t>
            </w:r>
            <w:r w:rsidRPr="00193997">
              <w:t xml:space="preserve">(xvii) Completed FAR 52.209-11 (See SPECIALTIME Part </w:t>
            </w:r>
          </w:p>
          <w:p w:rsidR="0017059A" w:rsidRDefault="0017059A" w:rsidP="0017059A">
            <w:pPr>
              <w:autoSpaceDE w:val="0"/>
              <w:autoSpaceDN w:val="0"/>
              <w:adjustRightInd w:val="0"/>
            </w:pPr>
            <w:r>
              <w:t xml:space="preserve">         </w:t>
            </w:r>
            <w:r w:rsidRPr="00193997">
              <w:t>XII; submission in SAM fulfills this</w:t>
            </w:r>
            <w:r>
              <w:t xml:space="preserve"> </w:t>
            </w:r>
            <w:r w:rsidRPr="00193997">
              <w:t>requirement.)</w:t>
            </w:r>
            <w:proofErr w:type="gramStart"/>
            <w:r>
              <w:t>;</w:t>
            </w:r>
            <w:proofErr w:type="gramEnd"/>
            <w:r>
              <w:t xml:space="preserve"> Added.</w:t>
            </w:r>
          </w:p>
          <w:p w:rsidR="0017059A" w:rsidRDefault="0017059A" w:rsidP="0017059A">
            <w:pPr>
              <w:autoSpaceDE w:val="0"/>
              <w:autoSpaceDN w:val="0"/>
              <w:adjustRightInd w:val="0"/>
            </w:pPr>
            <w:r>
              <w:t xml:space="preserve"> Part X(c)(xviii))Name and email address for Contractor Performance </w:t>
            </w:r>
          </w:p>
          <w:p w:rsidR="0017059A" w:rsidRDefault="0017059A" w:rsidP="0017059A">
            <w:pPr>
              <w:autoSpaceDE w:val="0"/>
              <w:autoSpaceDN w:val="0"/>
              <w:adjustRightInd w:val="0"/>
            </w:pPr>
            <w:r>
              <w:t xml:space="preserve">         Assessment Reporting System (CPARS) (see DRYTIME Box 10);  Added</w:t>
            </w:r>
          </w:p>
          <w:p w:rsidR="00316481" w:rsidRDefault="00316481" w:rsidP="00316481">
            <w:pPr>
              <w:autoSpaceDE w:val="0"/>
              <w:autoSpaceDN w:val="0"/>
              <w:adjustRightInd w:val="0"/>
            </w:pPr>
            <w:r>
              <w:t>Part X(c)(xix) Completed FAR 52.204-26 (See SPECIALTIME Part XII;</w:t>
            </w:r>
          </w:p>
          <w:p w:rsidR="00316481" w:rsidRPr="008C4DC2" w:rsidRDefault="00316481" w:rsidP="00316481">
            <w:pPr>
              <w:autoSpaceDE w:val="0"/>
              <w:autoSpaceDN w:val="0"/>
              <w:adjustRightInd w:val="0"/>
            </w:pPr>
            <w:r>
              <w:t xml:space="preserve">        </w:t>
            </w:r>
            <w:proofErr w:type="gramStart"/>
            <w:r>
              <w:t>submission</w:t>
            </w:r>
            <w:proofErr w:type="gramEnd"/>
            <w:r>
              <w:t xml:space="preserve"> in SAM fulfills this requirement.)</w:t>
            </w:r>
          </w:p>
        </w:tc>
        <w:tc>
          <w:tcPr>
            <w:tcW w:w="1475" w:type="dxa"/>
          </w:tcPr>
          <w:p w:rsidR="0017059A" w:rsidRPr="006748E4" w:rsidRDefault="0017059A"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27215B">
            <w:pPr>
              <w:autoSpaceDE w:val="0"/>
              <w:autoSpaceDN w:val="0"/>
              <w:adjustRightInd w:val="0"/>
            </w:pPr>
            <w:r w:rsidRPr="008C4DC2">
              <w:t>Part XI (a) Evaluation; Amended evaluation language.</w:t>
            </w:r>
            <w:r w:rsidR="0027215B">
              <w:t xml:space="preserve">  </w:t>
            </w:r>
          </w:p>
        </w:tc>
        <w:tc>
          <w:tcPr>
            <w:tcW w:w="1475" w:type="dxa"/>
            <w:tcBorders>
              <w:top w:val="single" w:sz="4" w:space="0" w:color="auto"/>
              <w:left w:val="single" w:sz="4" w:space="0" w:color="auto"/>
              <w:bottom w:val="single" w:sz="4" w:space="0" w:color="auto"/>
              <w:right w:val="single" w:sz="4" w:space="0" w:color="auto"/>
            </w:tcBorders>
          </w:tcPr>
          <w:p w:rsidR="0017059A" w:rsidRPr="006748E4" w:rsidRDefault="0017059A"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 xml:space="preserve">Part </w:t>
            </w:r>
            <w:proofErr w:type="gramStart"/>
            <w:r w:rsidRPr="008C4DC2">
              <w:t>XI(</w:t>
            </w:r>
            <w:proofErr w:type="gramEnd"/>
            <w:r w:rsidRPr="008C4DC2">
              <w:t>e)b(1) Updated fuel amount.</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6748E4" w:rsidTr="000B476B">
        <w:tc>
          <w:tcPr>
            <w:tcW w:w="1097" w:type="dxa"/>
            <w:tcBorders>
              <w:top w:val="single" w:sz="4" w:space="0" w:color="auto"/>
              <w:left w:val="single" w:sz="4" w:space="0" w:color="auto"/>
              <w:bottom w:val="single" w:sz="4" w:space="0" w:color="auto"/>
              <w:right w:val="single" w:sz="4" w:space="0" w:color="auto"/>
            </w:tcBorders>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Part XII Offeror Reps and Certs; Added or revised as follows:</w:t>
            </w:r>
          </w:p>
          <w:p w:rsidR="0017059A" w:rsidRPr="008C4DC2" w:rsidRDefault="0017059A" w:rsidP="00FC73B6">
            <w:pPr>
              <w:autoSpaceDE w:val="0"/>
              <w:autoSpaceDN w:val="0"/>
              <w:adjustRightInd w:val="0"/>
            </w:pPr>
            <w:r w:rsidRPr="008C4DC2">
              <w:t xml:space="preserve">Part XII(c)(1) FAR 52.209-7; Updated </w:t>
            </w:r>
          </w:p>
          <w:p w:rsidR="0017059A" w:rsidRPr="008C4DC2" w:rsidRDefault="0017059A" w:rsidP="00FC73B6">
            <w:pPr>
              <w:autoSpaceDE w:val="0"/>
              <w:autoSpaceDN w:val="0"/>
              <w:adjustRightInd w:val="0"/>
            </w:pPr>
            <w:r w:rsidRPr="008C4DC2">
              <w:t>Part XII(c</w:t>
            </w:r>
            <w:proofErr w:type="gramStart"/>
            <w:r w:rsidRPr="008C4DC2">
              <w:t>)(</w:t>
            </w:r>
            <w:proofErr w:type="gramEnd"/>
            <w:r w:rsidRPr="008C4DC2">
              <w:t>3) FAR 52.212-3; Updated.</w:t>
            </w:r>
          </w:p>
          <w:p w:rsidR="0017059A" w:rsidRPr="008C4DC2" w:rsidRDefault="0017059A" w:rsidP="00FC73B6">
            <w:pPr>
              <w:autoSpaceDE w:val="0"/>
              <w:autoSpaceDN w:val="0"/>
              <w:adjustRightInd w:val="0"/>
            </w:pPr>
            <w:r w:rsidRPr="008C4DC2">
              <w:t>Part XII(c</w:t>
            </w:r>
            <w:proofErr w:type="gramStart"/>
            <w:r w:rsidRPr="008C4DC2">
              <w:t>)(</w:t>
            </w:r>
            <w:proofErr w:type="gramEnd"/>
            <w:r w:rsidRPr="008C4DC2">
              <w:t xml:space="preserve">5) FAR52.204-24; Updated. </w:t>
            </w:r>
          </w:p>
          <w:p w:rsidR="0027215B" w:rsidRDefault="0017059A" w:rsidP="00FC73B6">
            <w:pPr>
              <w:autoSpaceDE w:val="0"/>
              <w:autoSpaceDN w:val="0"/>
              <w:adjustRightInd w:val="0"/>
            </w:pPr>
            <w:r w:rsidRPr="008C4DC2">
              <w:t>Part XII(c</w:t>
            </w:r>
            <w:proofErr w:type="gramStart"/>
            <w:r w:rsidRPr="008C4DC2">
              <w:t>)(</w:t>
            </w:r>
            <w:proofErr w:type="gramEnd"/>
            <w:r w:rsidRPr="008C4DC2">
              <w:t>6) FAR 52.204.26; Added.</w:t>
            </w:r>
            <w:r w:rsidR="0027215B" w:rsidRPr="008C4DC2">
              <w:t xml:space="preserve"> </w:t>
            </w:r>
          </w:p>
          <w:p w:rsidR="0017059A" w:rsidRPr="008C4DC2" w:rsidRDefault="0027215B" w:rsidP="00FC73B6">
            <w:pPr>
              <w:autoSpaceDE w:val="0"/>
              <w:autoSpaceDN w:val="0"/>
              <w:adjustRightInd w:val="0"/>
            </w:pPr>
            <w:r w:rsidRPr="008C4DC2">
              <w:t>Part XII(c</w:t>
            </w:r>
            <w:proofErr w:type="gramStart"/>
            <w:r w:rsidRPr="008C4DC2">
              <w:t>)(</w:t>
            </w:r>
            <w:proofErr w:type="gramEnd"/>
            <w:r w:rsidRPr="008C4DC2">
              <w:t>7) FAR 52.229-11; Added.</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 xml:space="preserve">Part </w:t>
            </w:r>
            <w:proofErr w:type="gramStart"/>
            <w:r w:rsidRPr="008C4DC2">
              <w:t>XIII(</w:t>
            </w:r>
            <w:proofErr w:type="gramEnd"/>
            <w:r w:rsidRPr="008C4DC2">
              <w:t>a)(3) DFARS 252.204-7019; Added. (No submission required.)</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 xml:space="preserve">Note:  BETA.SAM.gov has been changed to SAM.gov throughout; </w:t>
            </w:r>
          </w:p>
          <w:p w:rsidR="0017059A" w:rsidRPr="008C4DC2" w:rsidRDefault="0017059A" w:rsidP="00FC73B6">
            <w:pPr>
              <w:autoSpaceDE w:val="0"/>
              <w:autoSpaceDN w:val="0"/>
              <w:adjustRightInd w:val="0"/>
            </w:pPr>
            <w:r w:rsidRPr="008C4DC2">
              <w:t xml:space="preserve">BETA.SAM </w:t>
            </w:r>
            <w:proofErr w:type="gramStart"/>
            <w:r w:rsidRPr="008C4DC2">
              <w:t>has been changed</w:t>
            </w:r>
            <w:proofErr w:type="gramEnd"/>
            <w:r w:rsidRPr="008C4DC2">
              <w:t xml:space="preserve"> to SAM throughout.</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Pr="001F3A1D" w:rsidRDefault="00211980"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Pr="008C4DC2" w:rsidRDefault="00211980" w:rsidP="00FC73B6">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211980" w:rsidRPr="001F3A1D" w:rsidRDefault="00211980" w:rsidP="00FC73B6">
            <w:pPr>
              <w:autoSpaceDE w:val="0"/>
              <w:autoSpaceDN w:val="0"/>
              <w:adjustRightInd w:val="0"/>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8049EC" w:rsidP="00211980">
            <w:pPr>
              <w:pStyle w:val="Default"/>
              <w:contextualSpacing/>
              <w:jc w:val="center"/>
              <w:rPr>
                <w:color w:val="auto"/>
                <w:sz w:val="22"/>
                <w:szCs w:val="22"/>
              </w:rPr>
            </w:pPr>
            <w:r>
              <w:rPr>
                <w:color w:val="auto"/>
                <w:sz w:val="22"/>
                <w:szCs w:val="22"/>
              </w:rPr>
              <w:t>2</w:t>
            </w: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 xml:space="preserve">Part </w:t>
            </w:r>
            <w:proofErr w:type="gramStart"/>
            <w:r w:rsidRPr="00E422AC">
              <w:rPr>
                <w:color w:val="auto"/>
                <w:sz w:val="22"/>
                <w:szCs w:val="22"/>
              </w:rPr>
              <w:t>IV(</w:t>
            </w:r>
            <w:proofErr w:type="spellStart"/>
            <w:proofErr w:type="gramEnd"/>
            <w:r w:rsidRPr="00E422AC">
              <w:rPr>
                <w:color w:val="auto"/>
                <w:sz w:val="22"/>
                <w:szCs w:val="22"/>
              </w:rPr>
              <w:t>aq</w:t>
            </w:r>
            <w:proofErr w:type="spellEnd"/>
            <w:r w:rsidRPr="00E422AC">
              <w:rPr>
                <w:color w:val="auto"/>
                <w:sz w:val="22"/>
                <w:szCs w:val="22"/>
              </w:rPr>
              <w:t>) Deleted ECMRA and marked as “Reserved”.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r>
              <w:rPr>
                <w:color w:val="auto"/>
                <w:sz w:val="22"/>
                <w:szCs w:val="22"/>
              </w:rPr>
              <w:t>25 Feb 2022</w:t>
            </w: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Part VI FAR 52.212-5; Updated.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7D494C">
            <w:pPr>
              <w:pStyle w:val="Default"/>
              <w:contextualSpacing/>
              <w:rPr>
                <w:color w:val="auto"/>
                <w:sz w:val="22"/>
                <w:szCs w:val="22"/>
              </w:rPr>
            </w:pPr>
            <w:r w:rsidRPr="00E422AC">
              <w:rPr>
                <w:color w:val="auto"/>
                <w:sz w:val="22"/>
                <w:szCs w:val="22"/>
              </w:rPr>
              <w:t>Part VIII(b)(</w:t>
            </w:r>
            <w:r w:rsidR="007D494C">
              <w:rPr>
                <w:color w:val="auto"/>
                <w:sz w:val="22"/>
                <w:szCs w:val="22"/>
              </w:rPr>
              <w:t>4</w:t>
            </w:r>
            <w:r w:rsidRPr="00E422AC">
              <w:rPr>
                <w:color w:val="auto"/>
                <w:sz w:val="22"/>
                <w:szCs w:val="22"/>
              </w:rPr>
              <w:t xml:space="preserve">) FAR 52.245-1 Government Property; Amended to read “Not Checked” </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 xml:space="preserve">Part </w:t>
            </w:r>
            <w:proofErr w:type="gramStart"/>
            <w:r w:rsidRPr="00E422AC">
              <w:rPr>
                <w:color w:val="auto"/>
                <w:sz w:val="22"/>
                <w:szCs w:val="22"/>
              </w:rPr>
              <w:t>VIII(</w:t>
            </w:r>
            <w:proofErr w:type="gramEnd"/>
            <w:r w:rsidRPr="00E422AC">
              <w:rPr>
                <w:color w:val="auto"/>
                <w:sz w:val="22"/>
                <w:szCs w:val="22"/>
              </w:rPr>
              <w:t>b)(41) DFARS 252.233-7999 – Not Checked; Added.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Pr="003B3A22" w:rsidRDefault="00211980" w:rsidP="00211980">
            <w:pPr>
              <w:pStyle w:val="Default"/>
              <w:contextualSpacing/>
              <w:rPr>
                <w:color w:val="auto"/>
                <w:sz w:val="22"/>
                <w:szCs w:val="22"/>
              </w:rPr>
            </w:pPr>
            <w:r w:rsidRPr="003B3A22">
              <w:rPr>
                <w:color w:val="auto"/>
                <w:sz w:val="22"/>
                <w:szCs w:val="22"/>
              </w:rPr>
              <w:t xml:space="preserve">Part </w:t>
            </w:r>
            <w:proofErr w:type="gramStart"/>
            <w:r w:rsidRPr="003B3A22">
              <w:rPr>
                <w:color w:val="auto"/>
                <w:sz w:val="22"/>
                <w:szCs w:val="22"/>
              </w:rPr>
              <w:t>VIII(</w:t>
            </w:r>
            <w:proofErr w:type="gramEnd"/>
            <w:r w:rsidRPr="003B3A22">
              <w:rPr>
                <w:color w:val="auto"/>
                <w:sz w:val="22"/>
                <w:szCs w:val="22"/>
              </w:rPr>
              <w:t xml:space="preserve">6)(F)(3); Updated Routing Data Table for WAWF to include U.S. banks/currency and foreign banks/currency tables.  </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pStyle w:val="Default"/>
              <w:contextualSpacing/>
              <w:rPr>
                <w:color w:val="auto"/>
                <w:sz w:val="22"/>
                <w:szCs w:val="22"/>
              </w:rPr>
            </w:pPr>
            <w:r w:rsidRPr="003B3A22">
              <w:rPr>
                <w:color w:val="auto"/>
                <w:sz w:val="22"/>
                <w:szCs w:val="22"/>
                <w:lang w:val="en"/>
              </w:rPr>
              <w:t xml:space="preserve">Part </w:t>
            </w:r>
            <w:proofErr w:type="gramStart"/>
            <w:r w:rsidRPr="003B3A22">
              <w:rPr>
                <w:color w:val="auto"/>
                <w:sz w:val="22"/>
                <w:szCs w:val="22"/>
                <w:lang w:val="en"/>
              </w:rPr>
              <w:t>VIII(</w:t>
            </w:r>
            <w:proofErr w:type="gramEnd"/>
            <w:r w:rsidRPr="003B3A22">
              <w:rPr>
                <w:color w:val="auto"/>
                <w:sz w:val="22"/>
                <w:szCs w:val="22"/>
                <w:lang w:val="en"/>
              </w:rPr>
              <w:t>b)(41)DFARS 252.223-7999; amended to read “Not Checked.”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335EC" w:rsidRPr="001F3A1D" w:rsidTr="000B476B">
        <w:tc>
          <w:tcPr>
            <w:tcW w:w="1097" w:type="dxa"/>
            <w:tcBorders>
              <w:top w:val="single" w:sz="4" w:space="0" w:color="auto"/>
              <w:left w:val="single" w:sz="4" w:space="0" w:color="auto"/>
              <w:bottom w:val="single" w:sz="4" w:space="0" w:color="auto"/>
              <w:right w:val="single" w:sz="4" w:space="0" w:color="auto"/>
            </w:tcBorders>
          </w:tcPr>
          <w:p w:rsidR="000335EC" w:rsidRDefault="000335EC"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335EC" w:rsidRPr="003B3A22" w:rsidRDefault="000335EC" w:rsidP="000B476B">
            <w:pPr>
              <w:pStyle w:val="Default"/>
              <w:contextualSpacing/>
              <w:rPr>
                <w:color w:val="auto"/>
                <w:sz w:val="22"/>
                <w:szCs w:val="22"/>
                <w:lang w:val="en"/>
              </w:rPr>
            </w:pPr>
            <w:r>
              <w:rPr>
                <w:color w:val="auto"/>
                <w:sz w:val="22"/>
                <w:szCs w:val="22"/>
                <w:lang w:val="en"/>
              </w:rPr>
              <w:t>Part X reformatted</w:t>
            </w:r>
          </w:p>
        </w:tc>
        <w:tc>
          <w:tcPr>
            <w:tcW w:w="1475" w:type="dxa"/>
            <w:tcBorders>
              <w:top w:val="single" w:sz="4" w:space="0" w:color="auto"/>
              <w:left w:val="single" w:sz="4" w:space="0" w:color="auto"/>
              <w:bottom w:val="single" w:sz="4" w:space="0" w:color="auto"/>
              <w:right w:val="single" w:sz="4" w:space="0" w:color="auto"/>
            </w:tcBorders>
          </w:tcPr>
          <w:p w:rsidR="000335EC" w:rsidRPr="00C32CE3" w:rsidRDefault="000335EC"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335EC">
            <w:pPr>
              <w:pStyle w:val="Default"/>
              <w:contextualSpacing/>
              <w:rPr>
                <w:color w:val="auto"/>
                <w:sz w:val="22"/>
                <w:szCs w:val="22"/>
              </w:rPr>
            </w:pPr>
            <w:r w:rsidRPr="003B3A22">
              <w:rPr>
                <w:color w:val="auto"/>
                <w:sz w:val="22"/>
                <w:szCs w:val="22"/>
              </w:rPr>
              <w:t>Part X(</w:t>
            </w:r>
            <w:r w:rsidR="000335EC">
              <w:rPr>
                <w:color w:val="auto"/>
                <w:sz w:val="22"/>
                <w:szCs w:val="22"/>
              </w:rPr>
              <w:t>b</w:t>
            </w:r>
            <w:r w:rsidRPr="003B3A22">
              <w:rPr>
                <w:color w:val="auto"/>
                <w:sz w:val="22"/>
                <w:szCs w:val="22"/>
              </w:rPr>
              <w:t>)(16)(xx) Certification required pursuant to Part XII (c)(8), FAR 52.222-56; Added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pStyle w:val="Default"/>
              <w:contextualSpacing/>
              <w:rPr>
                <w:color w:val="auto"/>
                <w:sz w:val="22"/>
                <w:szCs w:val="22"/>
              </w:rPr>
            </w:pPr>
            <w:r w:rsidRPr="003B3A22">
              <w:rPr>
                <w:color w:val="auto"/>
                <w:sz w:val="22"/>
                <w:szCs w:val="22"/>
              </w:rPr>
              <w:t>Part XII(c</w:t>
            </w:r>
            <w:proofErr w:type="gramStart"/>
            <w:r w:rsidRPr="003B3A22">
              <w:rPr>
                <w:color w:val="auto"/>
                <w:sz w:val="22"/>
                <w:szCs w:val="22"/>
              </w:rPr>
              <w:t>)(</w:t>
            </w:r>
            <w:proofErr w:type="gramEnd"/>
            <w:r w:rsidRPr="003B3A22">
              <w:rPr>
                <w:color w:val="auto"/>
                <w:sz w:val="22"/>
                <w:szCs w:val="22"/>
              </w:rPr>
              <w:t>3) FAR 52.212-3; Updated.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r w:rsidRPr="009C086F">
              <w:rPr>
                <w:sz w:val="22"/>
                <w:szCs w:val="22"/>
              </w:rPr>
              <w:t>Part XII(c</w:t>
            </w:r>
            <w:proofErr w:type="gramStart"/>
            <w:r w:rsidRPr="009C086F">
              <w:rPr>
                <w:sz w:val="22"/>
                <w:szCs w:val="22"/>
              </w:rPr>
              <w:t>)(</w:t>
            </w:r>
            <w:proofErr w:type="gramEnd"/>
            <w:r w:rsidRPr="009C086F">
              <w:rPr>
                <w:sz w:val="22"/>
                <w:szCs w:val="22"/>
              </w:rPr>
              <w:t>5) FAR 52.204-24; Updated.</w:t>
            </w:r>
          </w:p>
        </w:tc>
        <w:tc>
          <w:tcPr>
            <w:tcW w:w="1475"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r w:rsidRPr="009C086F">
              <w:rPr>
                <w:sz w:val="22"/>
                <w:szCs w:val="22"/>
              </w:rPr>
              <w:t>Part XII(c)(8) FAR 52.222-56 Certification Regarding Trafficking in Persons Compliance Plan (OCT 2020); Added</w:t>
            </w:r>
          </w:p>
        </w:tc>
        <w:tc>
          <w:tcPr>
            <w:tcW w:w="1475"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9C086F" w:rsidRDefault="008049EC" w:rsidP="008049EC">
            <w:pPr>
              <w:autoSpaceDE w:val="0"/>
              <w:autoSpaceDN w:val="0"/>
              <w:adjustRightInd w:val="0"/>
              <w:jc w:val="center"/>
              <w:rPr>
                <w:sz w:val="22"/>
                <w:szCs w:val="22"/>
              </w:rPr>
            </w:pPr>
            <w:r w:rsidRPr="009C086F">
              <w:rPr>
                <w:sz w:val="22"/>
                <w:szCs w:val="22"/>
              </w:rPr>
              <w:t>3</w:t>
            </w:r>
          </w:p>
        </w:tc>
        <w:tc>
          <w:tcPr>
            <w:tcW w:w="6669" w:type="dxa"/>
            <w:tcBorders>
              <w:top w:val="single" w:sz="4" w:space="0" w:color="auto"/>
              <w:left w:val="single" w:sz="4" w:space="0" w:color="auto"/>
              <w:bottom w:val="single" w:sz="4" w:space="0" w:color="auto"/>
              <w:right w:val="single" w:sz="4" w:space="0" w:color="auto"/>
            </w:tcBorders>
          </w:tcPr>
          <w:p w:rsidR="000B476B" w:rsidRPr="009C086F" w:rsidRDefault="008049EC" w:rsidP="00F143ED">
            <w:pPr>
              <w:autoSpaceDE w:val="0"/>
              <w:autoSpaceDN w:val="0"/>
              <w:adjustRightInd w:val="0"/>
              <w:rPr>
                <w:sz w:val="22"/>
                <w:szCs w:val="22"/>
              </w:rPr>
            </w:pPr>
            <w:r w:rsidRPr="009C086F">
              <w:rPr>
                <w:sz w:val="22"/>
                <w:szCs w:val="22"/>
              </w:rPr>
              <w:t>Part IX Attachments</w:t>
            </w:r>
            <w:proofErr w:type="gramStart"/>
            <w:r w:rsidRPr="009C086F">
              <w:rPr>
                <w:sz w:val="22"/>
                <w:szCs w:val="22"/>
              </w:rPr>
              <w:t>;</w:t>
            </w:r>
            <w:proofErr w:type="gramEnd"/>
            <w:r w:rsidRPr="009C086F">
              <w:rPr>
                <w:sz w:val="22"/>
                <w:szCs w:val="22"/>
              </w:rPr>
              <w:t xml:space="preserve"> </w:t>
            </w:r>
            <w:r w:rsidR="00300FBA" w:rsidRPr="009C086F">
              <w:rPr>
                <w:sz w:val="22"/>
                <w:szCs w:val="22"/>
              </w:rPr>
              <w:t>A</w:t>
            </w:r>
            <w:r w:rsidRPr="009C086F">
              <w:rPr>
                <w:sz w:val="22"/>
                <w:szCs w:val="22"/>
              </w:rPr>
              <w:t>ttachments (I)</w:t>
            </w:r>
            <w:r w:rsidR="00AD493D" w:rsidRPr="009C086F">
              <w:rPr>
                <w:sz w:val="22"/>
                <w:szCs w:val="22"/>
              </w:rPr>
              <w:t xml:space="preserve">, (J), and </w:t>
            </w:r>
            <w:r w:rsidRPr="009C086F">
              <w:rPr>
                <w:sz w:val="22"/>
                <w:szCs w:val="22"/>
              </w:rPr>
              <w:t>(K) marked as “Reserved”.</w:t>
            </w:r>
          </w:p>
        </w:tc>
        <w:tc>
          <w:tcPr>
            <w:tcW w:w="1475" w:type="dxa"/>
            <w:tcBorders>
              <w:top w:val="single" w:sz="4" w:space="0" w:color="auto"/>
              <w:left w:val="single" w:sz="4" w:space="0" w:color="auto"/>
              <w:bottom w:val="single" w:sz="4" w:space="0" w:color="auto"/>
              <w:right w:val="single" w:sz="4" w:space="0" w:color="auto"/>
            </w:tcBorders>
          </w:tcPr>
          <w:p w:rsidR="000B476B" w:rsidRPr="009C086F" w:rsidRDefault="008049EC" w:rsidP="000B476B">
            <w:pPr>
              <w:autoSpaceDE w:val="0"/>
              <w:autoSpaceDN w:val="0"/>
              <w:adjustRightInd w:val="0"/>
              <w:rPr>
                <w:sz w:val="22"/>
                <w:szCs w:val="22"/>
              </w:rPr>
            </w:pPr>
            <w:r w:rsidRPr="009C086F">
              <w:rPr>
                <w:sz w:val="22"/>
                <w:szCs w:val="22"/>
              </w:rPr>
              <w:t>14 Mar 2022</w:t>
            </w: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9C086F" w:rsidRDefault="00EE4330" w:rsidP="00EE4330">
            <w:pPr>
              <w:autoSpaceDE w:val="0"/>
              <w:autoSpaceDN w:val="0"/>
              <w:adjustRightInd w:val="0"/>
              <w:rPr>
                <w:sz w:val="22"/>
                <w:szCs w:val="22"/>
              </w:rPr>
            </w:pPr>
            <w:r w:rsidRPr="009C086F">
              <w:rPr>
                <w:sz w:val="22"/>
                <w:szCs w:val="22"/>
              </w:rPr>
              <w:t xml:space="preserve">Part </w:t>
            </w:r>
            <w:proofErr w:type="gramStart"/>
            <w:r w:rsidRPr="009C086F">
              <w:rPr>
                <w:sz w:val="22"/>
                <w:szCs w:val="22"/>
              </w:rPr>
              <w:t>IV(</w:t>
            </w:r>
            <w:proofErr w:type="gramEnd"/>
            <w:r w:rsidRPr="009C086F">
              <w:rPr>
                <w:sz w:val="22"/>
                <w:szCs w:val="22"/>
              </w:rPr>
              <w:t>k)(1) Charterer’s Option; revised paragraph.</w:t>
            </w:r>
          </w:p>
        </w:tc>
        <w:tc>
          <w:tcPr>
            <w:tcW w:w="1475"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c>
          <w:tcPr>
            <w:tcW w:w="1475" w:type="dxa"/>
            <w:tcBorders>
              <w:top w:val="single" w:sz="4" w:space="0" w:color="auto"/>
              <w:left w:val="single" w:sz="4" w:space="0" w:color="auto"/>
              <w:bottom w:val="single" w:sz="4" w:space="0" w:color="auto"/>
              <w:right w:val="single" w:sz="4" w:space="0" w:color="auto"/>
            </w:tcBorders>
          </w:tcPr>
          <w:p w:rsidR="000B476B" w:rsidRPr="009C086F" w:rsidRDefault="000B476B" w:rsidP="000B476B">
            <w:pPr>
              <w:autoSpaceDE w:val="0"/>
              <w:autoSpaceDN w:val="0"/>
              <w:adjustRightInd w:val="0"/>
              <w:rPr>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bl>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F143ED" w:rsidRDefault="00F143ED" w:rsidP="00A27DB5">
      <w:pPr>
        <w:jc w:val="center"/>
        <w:rPr>
          <w:b/>
          <w:sz w:val="24"/>
          <w:szCs w:val="24"/>
        </w:rPr>
      </w:pPr>
    </w:p>
    <w:p w:rsidR="00211980" w:rsidRDefault="00211980" w:rsidP="00A27DB5">
      <w:pPr>
        <w:jc w:val="center"/>
        <w:rPr>
          <w:b/>
          <w:sz w:val="24"/>
          <w:szCs w:val="24"/>
        </w:rPr>
      </w:pPr>
    </w:p>
    <w:p w:rsidR="00F33F2C" w:rsidRPr="006748E4" w:rsidRDefault="00F33F2C" w:rsidP="00A27DB5">
      <w:pPr>
        <w:jc w:val="center"/>
        <w:rPr>
          <w:b/>
          <w:sz w:val="24"/>
          <w:szCs w:val="24"/>
        </w:rPr>
      </w:pPr>
      <w:r w:rsidRPr="006748E4">
        <w:rPr>
          <w:b/>
          <w:sz w:val="24"/>
          <w:szCs w:val="24"/>
        </w:rPr>
        <w:t>MILITARY SEALIFT COMMAND</w:t>
      </w:r>
    </w:p>
    <w:p w:rsidR="00F33F2C" w:rsidRPr="006748E4" w:rsidRDefault="00F33F2C" w:rsidP="00F33F2C">
      <w:pPr>
        <w:jc w:val="center"/>
        <w:rPr>
          <w:b/>
          <w:sz w:val="24"/>
          <w:szCs w:val="24"/>
        </w:rPr>
      </w:pPr>
      <w:r w:rsidRPr="006748E4">
        <w:rPr>
          <w:b/>
          <w:sz w:val="24"/>
          <w:szCs w:val="24"/>
        </w:rPr>
        <w:t>COMMERCIAL ITEM ACQUISITION</w:t>
      </w:r>
    </w:p>
    <w:p w:rsidR="00F33F2C" w:rsidRPr="006748E4" w:rsidRDefault="00F33F2C" w:rsidP="00F33F2C">
      <w:pPr>
        <w:jc w:val="center"/>
        <w:rPr>
          <w:b/>
          <w:sz w:val="24"/>
          <w:szCs w:val="24"/>
        </w:rPr>
      </w:pPr>
      <w:r w:rsidRPr="006748E4">
        <w:rPr>
          <w:b/>
          <w:sz w:val="24"/>
          <w:szCs w:val="24"/>
        </w:rPr>
        <w:t>SPECIAL TIME CHARTER</w:t>
      </w:r>
      <w:r w:rsidR="00474A8A">
        <w:rPr>
          <w:b/>
          <w:sz w:val="24"/>
          <w:szCs w:val="24"/>
        </w:rPr>
        <w:t>S</w:t>
      </w:r>
    </w:p>
    <w:p w:rsidR="00F33F2C" w:rsidRPr="006748E4" w:rsidRDefault="00F33F2C" w:rsidP="00F33F2C">
      <w:pPr>
        <w:jc w:val="center"/>
        <w:rPr>
          <w:b/>
          <w:sz w:val="24"/>
          <w:szCs w:val="24"/>
        </w:rPr>
      </w:pPr>
    </w:p>
    <w:p w:rsidR="00F33F2C" w:rsidRPr="006748E4" w:rsidRDefault="00F33F2C" w:rsidP="00F275D9">
      <w:pPr>
        <w:pStyle w:val="Heading1"/>
        <w:jc w:val="center"/>
        <w:rPr>
          <w:b/>
          <w:szCs w:val="24"/>
        </w:rPr>
      </w:pPr>
      <w:r w:rsidRPr="006748E4">
        <w:rPr>
          <w:b/>
          <w:szCs w:val="24"/>
        </w:rPr>
        <w:t>TABLE OF CONTENTS</w:t>
      </w:r>
    </w:p>
    <w:p w:rsidR="0009310C" w:rsidRPr="006748E4" w:rsidRDefault="0009310C" w:rsidP="0009310C">
      <w:pPr>
        <w:tabs>
          <w:tab w:val="left" w:pos="360"/>
          <w:tab w:val="right" w:pos="9180"/>
        </w:tabs>
        <w:rPr>
          <w:b/>
          <w:sz w:val="24"/>
          <w:szCs w:val="24"/>
        </w:rPr>
      </w:pPr>
    </w:p>
    <w:p w:rsidR="0009310C" w:rsidRPr="006748E4" w:rsidRDefault="0009310C" w:rsidP="0009310C">
      <w:pPr>
        <w:tabs>
          <w:tab w:val="left" w:pos="360"/>
          <w:tab w:val="right" w:pos="9180"/>
        </w:tabs>
        <w:rPr>
          <w:b/>
          <w:bCs/>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w:t>
      </w:r>
      <w:r w:rsidRPr="006748E4">
        <w:rPr>
          <w:b/>
          <w:bCs/>
          <w:sz w:val="24"/>
          <w:szCs w:val="24"/>
        </w:rPr>
        <w:tab/>
        <w:t>SPECIAL TIME BOXES</w:t>
      </w:r>
      <w:r w:rsidRPr="006748E4">
        <w:rPr>
          <w:b/>
          <w:bCs/>
          <w:sz w:val="24"/>
          <w:szCs w:val="24"/>
        </w:rPr>
        <w:tab/>
        <w:t>I-1 – I-1</w:t>
      </w:r>
      <w:r w:rsidR="00540117" w:rsidRPr="006748E4">
        <w:rPr>
          <w:b/>
          <w:bCs/>
          <w:sz w:val="24"/>
          <w:szCs w:val="24"/>
        </w:rPr>
        <w:t>1</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II.</w:t>
      </w:r>
      <w:r w:rsidRPr="006748E4">
        <w:rPr>
          <w:b/>
          <w:bCs/>
          <w:sz w:val="24"/>
          <w:szCs w:val="24"/>
        </w:rPr>
        <w:tab/>
        <w:t xml:space="preserve">FAR 52.212-4 CONTRACT TERMS AND CONDITIONS – </w:t>
      </w:r>
    </w:p>
    <w:p w:rsidR="0009310C" w:rsidRPr="006748E4" w:rsidRDefault="0009310C" w:rsidP="0009310C">
      <w:pPr>
        <w:tabs>
          <w:tab w:val="left" w:pos="360"/>
          <w:tab w:val="right" w:pos="9180"/>
        </w:tabs>
        <w:rPr>
          <w:b/>
          <w:bCs/>
          <w:sz w:val="24"/>
          <w:szCs w:val="24"/>
        </w:rPr>
      </w:pPr>
      <w:r w:rsidRPr="006748E4">
        <w:rPr>
          <w:b/>
          <w:bCs/>
          <w:sz w:val="24"/>
          <w:szCs w:val="24"/>
        </w:rPr>
        <w:tab/>
        <w:t>COMMERCIAL ITEMS (tailored pursuant to FAR 12.302(a))</w:t>
      </w:r>
      <w:r w:rsidRPr="006748E4">
        <w:rPr>
          <w:b/>
          <w:bCs/>
          <w:sz w:val="24"/>
          <w:szCs w:val="24"/>
        </w:rPr>
        <w:tab/>
      </w:r>
      <w:r w:rsidR="005B22FD" w:rsidRPr="006748E4">
        <w:rPr>
          <w:b/>
          <w:bCs/>
          <w:sz w:val="24"/>
          <w:szCs w:val="24"/>
        </w:rPr>
        <w:t xml:space="preserve">   </w:t>
      </w:r>
      <w:r w:rsidRPr="006748E4">
        <w:rPr>
          <w:b/>
          <w:bCs/>
          <w:sz w:val="24"/>
          <w:szCs w:val="24"/>
        </w:rPr>
        <w:t>II-1 – II-1</w:t>
      </w:r>
      <w:r w:rsidR="0085531E">
        <w:rPr>
          <w:b/>
          <w:bCs/>
          <w:sz w:val="24"/>
          <w:szCs w:val="24"/>
        </w:rPr>
        <w:t>3</w:t>
      </w:r>
    </w:p>
    <w:p w:rsidR="0009310C" w:rsidRPr="006748E4" w:rsidRDefault="0009310C" w:rsidP="0009310C">
      <w:pPr>
        <w:tabs>
          <w:tab w:val="left" w:pos="360"/>
          <w:tab w:val="left" w:pos="900"/>
          <w:tab w:val="left" w:pos="1440"/>
          <w:tab w:val="left" w:pos="1800"/>
          <w:tab w:val="left" w:pos="8460"/>
        </w:tabs>
        <w:rPr>
          <w:b/>
          <w:bCs/>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Inspection</w:t>
      </w:r>
      <w:r w:rsidR="006748E4">
        <w:rPr>
          <w:sz w:val="24"/>
          <w:szCs w:val="24"/>
        </w:rPr>
        <w:t>/Acceptance</w:t>
      </w:r>
      <w:r w:rsidRPr="006748E4">
        <w:rPr>
          <w:sz w:val="24"/>
          <w:szCs w:val="24"/>
        </w:rPr>
        <w:t xml:space="preserv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Assignment</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Changes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Disputes</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Definitions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t>Excusable Delays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t>Invoice</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(h)</w:t>
      </w:r>
      <w:r w:rsidRPr="006748E4">
        <w:rPr>
          <w:sz w:val="24"/>
          <w:szCs w:val="24"/>
        </w:rPr>
        <w:tab/>
        <w:t>Patent Indemnity</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Payment</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t>Risk of Loss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Taxes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Termination for the Government's Convenience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Termination for Cause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Title</w:t>
      </w:r>
      <w:r w:rsidRPr="006748E4">
        <w:rPr>
          <w:sz w:val="24"/>
          <w:szCs w:val="24"/>
        </w:rPr>
        <w:tab/>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(o)</w:t>
      </w:r>
      <w:r w:rsidRPr="006748E4">
        <w:rPr>
          <w:sz w:val="24"/>
          <w:szCs w:val="24"/>
        </w:rPr>
        <w:tab/>
        <w:t>Warranty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(p)</w:t>
      </w:r>
      <w:r w:rsidRPr="006748E4">
        <w:rPr>
          <w:sz w:val="24"/>
          <w:szCs w:val="24"/>
        </w:rPr>
        <w:tab/>
        <w:t>Limitation of Liability</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(q)</w:t>
      </w:r>
      <w:r w:rsidRPr="006748E4">
        <w:rPr>
          <w:sz w:val="24"/>
          <w:szCs w:val="24"/>
        </w:rPr>
        <w:tab/>
        <w:t>Other Compliances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(r)</w:t>
      </w:r>
      <w:r w:rsidRPr="006748E4">
        <w:rPr>
          <w:sz w:val="24"/>
          <w:szCs w:val="24"/>
        </w:rPr>
        <w:tab/>
        <w:t>Compliance with Laws Unique to Government Contracts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(s)</w:t>
      </w:r>
      <w:r w:rsidRPr="006748E4">
        <w:rPr>
          <w:sz w:val="24"/>
          <w:szCs w:val="24"/>
        </w:rPr>
        <w:tab/>
        <w:t>Order of Precedence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(t)</w:t>
      </w:r>
      <w:r w:rsidRPr="006748E4">
        <w:rPr>
          <w:sz w:val="24"/>
          <w:szCs w:val="24"/>
        </w:rPr>
        <w:tab/>
        <w:t>System for Award Management (</w:t>
      </w:r>
      <w:r w:rsidR="00F55F68">
        <w:rPr>
          <w:sz w:val="24"/>
          <w:szCs w:val="24"/>
        </w:rPr>
        <w:t>SAM</w:t>
      </w:r>
      <w:r w:rsidRPr="006748E4">
        <w:rPr>
          <w:sz w:val="24"/>
          <w:szCs w:val="24"/>
        </w:rPr>
        <w:t>)</w:t>
      </w:r>
      <w:r w:rsidRPr="006748E4">
        <w:rPr>
          <w:sz w:val="24"/>
          <w:szCs w:val="24"/>
        </w:rPr>
        <w:tab/>
      </w:r>
    </w:p>
    <w:p w:rsidR="00951880"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(u)</w:t>
      </w:r>
      <w:r w:rsidRPr="006748E4">
        <w:rPr>
          <w:sz w:val="24"/>
          <w:szCs w:val="24"/>
        </w:rPr>
        <w:tab/>
        <w:t>Unauthorized Obligations</w:t>
      </w:r>
    </w:p>
    <w:p w:rsidR="0009310C" w:rsidRPr="006748E4" w:rsidRDefault="00951880" w:rsidP="0009310C">
      <w:pPr>
        <w:tabs>
          <w:tab w:val="left" w:pos="360"/>
          <w:tab w:val="left" w:pos="900"/>
          <w:tab w:val="left" w:pos="1440"/>
          <w:tab w:val="left" w:pos="1800"/>
          <w:tab w:val="left" w:pos="8460"/>
        </w:tabs>
        <w:rPr>
          <w:sz w:val="24"/>
          <w:szCs w:val="24"/>
        </w:rPr>
      </w:pPr>
      <w:r w:rsidRPr="006748E4">
        <w:rPr>
          <w:sz w:val="24"/>
          <w:szCs w:val="24"/>
        </w:rPr>
        <w:tab/>
        <w:t>(v)</w:t>
      </w:r>
      <w:r w:rsidRPr="006748E4">
        <w:rPr>
          <w:sz w:val="24"/>
          <w:szCs w:val="24"/>
        </w:rPr>
        <w:tab/>
        <w:t>Incorporation by Reference</w:t>
      </w:r>
      <w:r w:rsidR="0009310C"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540"/>
          <w:tab w:val="right" w:pos="9180"/>
        </w:tabs>
        <w:rPr>
          <w:b/>
          <w:bCs/>
          <w:sz w:val="24"/>
          <w:szCs w:val="24"/>
        </w:rPr>
      </w:pPr>
      <w:r w:rsidRPr="006748E4">
        <w:rPr>
          <w:b/>
          <w:bCs/>
          <w:sz w:val="24"/>
          <w:szCs w:val="24"/>
        </w:rPr>
        <w:t xml:space="preserve">III. </w:t>
      </w:r>
      <w:r w:rsidRPr="006748E4">
        <w:rPr>
          <w:b/>
          <w:bCs/>
          <w:sz w:val="24"/>
          <w:szCs w:val="24"/>
        </w:rPr>
        <w:tab/>
        <w:t>SPECIAL TIME TERMS AND CONDITIONS</w:t>
      </w:r>
    </w:p>
    <w:p w:rsidR="0009310C" w:rsidRPr="006748E4" w:rsidRDefault="0009310C" w:rsidP="0009310C">
      <w:pPr>
        <w:tabs>
          <w:tab w:val="left" w:pos="360"/>
          <w:tab w:val="right" w:pos="9180"/>
        </w:tabs>
        <w:rPr>
          <w:b/>
          <w:bCs/>
          <w:sz w:val="24"/>
          <w:szCs w:val="24"/>
        </w:rPr>
      </w:pPr>
      <w:r w:rsidRPr="006748E4">
        <w:rPr>
          <w:b/>
          <w:bCs/>
          <w:sz w:val="24"/>
          <w:szCs w:val="24"/>
        </w:rPr>
        <w:tab/>
        <w:t>(Addendum to FAR 52.212-4)</w:t>
      </w:r>
      <w:r w:rsidRPr="006748E4">
        <w:rPr>
          <w:b/>
          <w:bCs/>
          <w:sz w:val="24"/>
          <w:szCs w:val="24"/>
        </w:rPr>
        <w:tab/>
        <w:t>III-1 – III-</w:t>
      </w:r>
      <w:r w:rsidR="0085531E">
        <w:rPr>
          <w:b/>
          <w:bCs/>
          <w:sz w:val="24"/>
          <w:szCs w:val="24"/>
        </w:rPr>
        <w:t>5</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Charter Hire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Mission</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Reporting Requirements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Crew</w:t>
      </w:r>
      <w:r w:rsidRPr="006748E4">
        <w:rPr>
          <w:sz w:val="24"/>
          <w:szCs w:val="24"/>
        </w:rPr>
        <w:tab/>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MARAD Construction Differential Subsidy (CDS)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t>Loading and Discharging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lastRenderedPageBreak/>
        <w:tab/>
        <w:t>(h)</w:t>
      </w:r>
      <w:r w:rsidRPr="006748E4">
        <w:rPr>
          <w:sz w:val="24"/>
          <w:szCs w:val="24"/>
        </w:rPr>
        <w:tab/>
        <w:t>Oil Pollution Spill</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Safety in Loading and Discharging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r>
      <w:r w:rsidR="001C5993"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Cleaning</w:t>
      </w:r>
      <w:r w:rsidRPr="006748E4">
        <w:rPr>
          <w:sz w:val="24"/>
          <w:szCs w:val="24"/>
        </w:rPr>
        <w:tab/>
      </w:r>
      <w:r w:rsidRPr="006748E4">
        <w:rPr>
          <w:sz w:val="24"/>
          <w:szCs w:val="24"/>
        </w:rPr>
        <w:tab/>
        <w:t xml:space="preserve"> </w:t>
      </w:r>
    </w:p>
    <w:p w:rsidR="0009310C" w:rsidRPr="006748E4" w:rsidRDefault="00B1107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Spain-Gibraltar Prohibition</w:t>
      </w:r>
    </w:p>
    <w:p w:rsidR="00B1107C" w:rsidRPr="006748E4" w:rsidRDefault="00B1107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IV.</w:t>
      </w:r>
      <w:r w:rsidRPr="006748E4">
        <w:rPr>
          <w:b/>
          <w:bCs/>
          <w:sz w:val="24"/>
          <w:szCs w:val="24"/>
        </w:rPr>
        <w:tab/>
        <w:t>TIME CHARTER COMMON TERMS AND CONDITIONS</w:t>
      </w:r>
    </w:p>
    <w:p w:rsidR="0009310C" w:rsidRPr="006748E4" w:rsidRDefault="0009310C" w:rsidP="0009310C">
      <w:pPr>
        <w:tabs>
          <w:tab w:val="left" w:pos="360"/>
          <w:tab w:val="right" w:pos="9180"/>
        </w:tabs>
        <w:rPr>
          <w:sz w:val="24"/>
          <w:szCs w:val="24"/>
        </w:rPr>
      </w:pPr>
      <w:r w:rsidRPr="006748E4">
        <w:rPr>
          <w:b/>
          <w:bCs/>
          <w:sz w:val="24"/>
          <w:szCs w:val="24"/>
        </w:rPr>
        <w:tab/>
        <w:t>(Addendum to FAR 52.212-4)</w:t>
      </w:r>
      <w:r w:rsidRPr="006748E4">
        <w:rPr>
          <w:b/>
          <w:bCs/>
          <w:sz w:val="24"/>
          <w:szCs w:val="24"/>
        </w:rPr>
        <w:tab/>
        <w:t>IV</w:t>
      </w:r>
      <w:r w:rsidR="00740D39" w:rsidRPr="006748E4">
        <w:rPr>
          <w:b/>
          <w:bCs/>
          <w:sz w:val="24"/>
          <w:szCs w:val="24"/>
        </w:rPr>
        <w:t>-</w:t>
      </w:r>
      <w:r w:rsidRPr="006748E4">
        <w:rPr>
          <w:b/>
          <w:bCs/>
          <w:sz w:val="24"/>
          <w:szCs w:val="24"/>
        </w:rPr>
        <w:t xml:space="preserve">1 </w:t>
      </w:r>
      <w:r w:rsidR="00740D39" w:rsidRPr="006748E4">
        <w:rPr>
          <w:b/>
          <w:bCs/>
          <w:sz w:val="24"/>
          <w:szCs w:val="24"/>
        </w:rPr>
        <w:t>–</w:t>
      </w:r>
      <w:r w:rsidRPr="006748E4">
        <w:rPr>
          <w:b/>
          <w:bCs/>
          <w:sz w:val="24"/>
          <w:szCs w:val="24"/>
        </w:rPr>
        <w:t xml:space="preserve"> IV-</w:t>
      </w:r>
      <w:r w:rsidR="00D83966">
        <w:rPr>
          <w:b/>
          <w:bCs/>
          <w:sz w:val="24"/>
          <w:szCs w:val="24"/>
        </w:rPr>
        <w:t>3</w:t>
      </w:r>
      <w:r w:rsidR="00B332D3">
        <w:rPr>
          <w:b/>
          <w:bCs/>
          <w:sz w:val="24"/>
          <w:szCs w:val="24"/>
        </w:rPr>
        <w:t>5</w:t>
      </w:r>
    </w:p>
    <w:p w:rsidR="0009310C" w:rsidRPr="006748E4" w:rsidRDefault="0009310C" w:rsidP="0009310C">
      <w:pPr>
        <w:tabs>
          <w:tab w:val="left" w:pos="360"/>
          <w:tab w:val="left" w:pos="900"/>
          <w:tab w:val="left" w:pos="1440"/>
          <w:tab w:val="left" w:pos="1800"/>
          <w:tab w:val="left" w:pos="8460"/>
        </w:tabs>
        <w:rPr>
          <w:sz w:val="24"/>
          <w:szCs w:val="24"/>
        </w:rPr>
      </w:pP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General Definitions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Delivery</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Redelivery</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Ports/Places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Charter Period</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r>
      <w:proofErr w:type="spellStart"/>
      <w:r w:rsidRPr="006748E4">
        <w:rPr>
          <w:sz w:val="24"/>
          <w:szCs w:val="24"/>
        </w:rPr>
        <w:t>Drydock</w:t>
      </w:r>
      <w:proofErr w:type="spellEnd"/>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t>Insurance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h-1</w:t>
      </w:r>
      <w:proofErr w:type="gramEnd"/>
      <w:r w:rsidRPr="006748E4">
        <w:rPr>
          <w:sz w:val="24"/>
          <w:szCs w:val="24"/>
        </w:rPr>
        <w:t>)</w:t>
      </w:r>
      <w:r w:rsidRPr="006748E4">
        <w:rPr>
          <w:sz w:val="24"/>
          <w:szCs w:val="24"/>
        </w:rPr>
        <w:tab/>
        <w:t>War</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h-2</w:t>
      </w:r>
      <w:proofErr w:type="gramEnd"/>
      <w:r w:rsidRPr="006748E4">
        <w:rPr>
          <w:sz w:val="24"/>
          <w:szCs w:val="24"/>
        </w:rPr>
        <w:t>) Government War Risk Insurance/Indemnity</w:t>
      </w:r>
      <w:r w:rsidRPr="006748E4">
        <w:rPr>
          <w:sz w:val="24"/>
          <w:szCs w:val="24"/>
        </w:rPr>
        <w:tab/>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Readiness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t>Off-Hire</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 xml:space="preserve">Supercargo and Government Designated Representatives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Time Lost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Negligence of Pilots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Port Charges and Expenses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(o)</w:t>
      </w:r>
      <w:r w:rsidRPr="006748E4">
        <w:rPr>
          <w:sz w:val="24"/>
          <w:szCs w:val="24"/>
        </w:rPr>
        <w:tab/>
        <w:t>Owner’s Obligation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(p)</w:t>
      </w:r>
      <w:r w:rsidRPr="006748E4">
        <w:rPr>
          <w:sz w:val="24"/>
          <w:szCs w:val="24"/>
        </w:rPr>
        <w:tab/>
        <w:t>Fuel</w:t>
      </w:r>
      <w:r w:rsidRPr="006748E4">
        <w:rPr>
          <w:sz w:val="24"/>
          <w:szCs w:val="24"/>
        </w:rPr>
        <w:tab/>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(q)</w:t>
      </w:r>
      <w:r w:rsidRPr="006748E4">
        <w:rPr>
          <w:sz w:val="24"/>
          <w:szCs w:val="24"/>
        </w:rPr>
        <w:tab/>
        <w:t>Reduced Operational Status (Layup)</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(r)</w:t>
      </w:r>
      <w:r w:rsidRPr="006748E4">
        <w:rPr>
          <w:sz w:val="24"/>
          <w:szCs w:val="24"/>
        </w:rPr>
        <w:tab/>
        <w:t>Waiver of Claims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(s)</w:t>
      </w:r>
      <w:r w:rsidRPr="006748E4">
        <w:rPr>
          <w:sz w:val="24"/>
          <w:szCs w:val="24"/>
        </w:rPr>
        <w:tab/>
        <w:t>Charter Not a Demise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(t)</w:t>
      </w:r>
      <w:r w:rsidRPr="006748E4">
        <w:rPr>
          <w:sz w:val="24"/>
          <w:szCs w:val="24"/>
        </w:rPr>
        <w:tab/>
      </w:r>
      <w:proofErr w:type="spellStart"/>
      <w:r w:rsidRPr="006748E4">
        <w:rPr>
          <w:sz w:val="24"/>
          <w:szCs w:val="24"/>
        </w:rPr>
        <w:t>Subcharter</w:t>
      </w:r>
      <w:proofErr w:type="spellEnd"/>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(u)</w:t>
      </w:r>
      <w:r w:rsidRPr="006748E4">
        <w:rPr>
          <w:sz w:val="24"/>
          <w:szCs w:val="24"/>
        </w:rPr>
        <w:tab/>
        <w:t>General Average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(v)</w:t>
      </w:r>
      <w:r w:rsidRPr="006748E4">
        <w:rPr>
          <w:sz w:val="24"/>
          <w:szCs w:val="24"/>
        </w:rPr>
        <w:tab/>
        <w:t>Salvage</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w:t>
      </w:r>
      <w:r w:rsidRPr="006748E4">
        <w:rPr>
          <w:sz w:val="24"/>
          <w:szCs w:val="24"/>
        </w:rPr>
        <w:tab/>
        <w:t>Limitations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(x)</w:t>
      </w:r>
      <w:r w:rsidRPr="006748E4">
        <w:rPr>
          <w:sz w:val="24"/>
          <w:szCs w:val="24"/>
        </w:rPr>
        <w:tab/>
        <w:t>Alterations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(y)</w:t>
      </w:r>
      <w:r w:rsidRPr="006748E4">
        <w:rPr>
          <w:sz w:val="24"/>
          <w:szCs w:val="24"/>
        </w:rPr>
        <w:tab/>
        <w:t>Reimbursable Supplies and Services (Charters)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(z)</w:t>
      </w:r>
      <w:r w:rsidRPr="006748E4">
        <w:rPr>
          <w:sz w:val="24"/>
          <w:szCs w:val="24"/>
        </w:rPr>
        <w:tab/>
        <w:t xml:space="preserve">Standards of Appearance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aa</w:t>
      </w:r>
      <w:proofErr w:type="gramEnd"/>
      <w:r w:rsidRPr="006748E4">
        <w:rPr>
          <w:sz w:val="24"/>
          <w:szCs w:val="24"/>
        </w:rPr>
        <w:t>)</w:t>
      </w:r>
      <w:r w:rsidRPr="006748E4">
        <w:rPr>
          <w:sz w:val="24"/>
          <w:szCs w:val="24"/>
        </w:rPr>
        <w:tab/>
        <w:t>Savings</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ab</w:t>
      </w:r>
      <w:proofErr w:type="gramEnd"/>
      <w:r w:rsidRPr="006748E4">
        <w:rPr>
          <w:sz w:val="24"/>
          <w:szCs w:val="24"/>
        </w:rPr>
        <w:t>)</w:t>
      </w:r>
      <w:r w:rsidRPr="006748E4">
        <w:rPr>
          <w:sz w:val="24"/>
          <w:szCs w:val="24"/>
        </w:rPr>
        <w:tab/>
        <w:t>Law Governing</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ac</w:t>
      </w:r>
      <w:proofErr w:type="gramEnd"/>
      <w:r w:rsidRPr="006748E4">
        <w:rPr>
          <w:sz w:val="24"/>
          <w:szCs w:val="24"/>
        </w:rPr>
        <w:t>)</w:t>
      </w:r>
      <w:r w:rsidRPr="006748E4">
        <w:rPr>
          <w:sz w:val="24"/>
          <w:szCs w:val="24"/>
        </w:rPr>
        <w:tab/>
        <w:t>Substitution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ad</w:t>
      </w:r>
      <w:proofErr w:type="gramEnd"/>
      <w:r w:rsidRPr="006748E4">
        <w:rPr>
          <w:sz w:val="24"/>
          <w:szCs w:val="24"/>
        </w:rPr>
        <w:t>)</w:t>
      </w:r>
      <w:r w:rsidRPr="006748E4">
        <w:rPr>
          <w:sz w:val="24"/>
          <w:szCs w:val="24"/>
        </w:rPr>
        <w:tab/>
        <w:t xml:space="preserve">MSC Shipboard Antiterrorism/Force Protection Measures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ae</w:t>
      </w:r>
      <w:proofErr w:type="gramEnd"/>
      <w:r w:rsidRPr="006748E4">
        <w:rPr>
          <w:sz w:val="24"/>
          <w:szCs w:val="24"/>
        </w:rPr>
        <w:t>)</w:t>
      </w:r>
      <w:r w:rsidRPr="006748E4">
        <w:rPr>
          <w:sz w:val="24"/>
          <w:szCs w:val="24"/>
        </w:rPr>
        <w:tab/>
        <w:t>Payment</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af</w:t>
      </w:r>
      <w:proofErr w:type="spellEnd"/>
      <w:proofErr w:type="gramEnd"/>
      <w:r w:rsidRPr="006748E4">
        <w:rPr>
          <w:sz w:val="24"/>
          <w:szCs w:val="24"/>
        </w:rPr>
        <w:t>)</w:t>
      </w:r>
      <w:r w:rsidRPr="006748E4">
        <w:rPr>
          <w:sz w:val="24"/>
          <w:szCs w:val="24"/>
        </w:rPr>
        <w:tab/>
        <w:t>Special Requirements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ag</w:t>
      </w:r>
      <w:proofErr w:type="gramEnd"/>
      <w:r w:rsidRPr="006748E4">
        <w:rPr>
          <w:sz w:val="24"/>
          <w:szCs w:val="24"/>
        </w:rPr>
        <w:t>)</w:t>
      </w:r>
      <w:r w:rsidRPr="006748E4">
        <w:rPr>
          <w:sz w:val="24"/>
          <w:szCs w:val="24"/>
        </w:rPr>
        <w:tab/>
        <w:t>Statutory Employee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ah</w:t>
      </w:r>
      <w:proofErr w:type="gramEnd"/>
      <w:r w:rsidRPr="006748E4">
        <w:rPr>
          <w:sz w:val="24"/>
          <w:szCs w:val="24"/>
        </w:rPr>
        <w:t>)</w:t>
      </w:r>
      <w:r w:rsidRPr="006748E4">
        <w:rPr>
          <w:sz w:val="24"/>
          <w:szCs w:val="24"/>
        </w:rPr>
        <w:tab/>
        <w:t>Reserved</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ai</w:t>
      </w:r>
      <w:proofErr w:type="spellEnd"/>
      <w:proofErr w:type="gramEnd"/>
      <w:r w:rsidRPr="006748E4">
        <w:rPr>
          <w:sz w:val="24"/>
          <w:szCs w:val="24"/>
        </w:rPr>
        <w:t>)</w:t>
      </w:r>
      <w:r w:rsidRPr="006748E4">
        <w:rPr>
          <w:sz w:val="24"/>
          <w:szCs w:val="24"/>
        </w:rPr>
        <w:tab/>
        <w:t>Security Threat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aj</w:t>
      </w:r>
      <w:proofErr w:type="spellEnd"/>
      <w:proofErr w:type="gramEnd"/>
      <w:r w:rsidRPr="006748E4">
        <w:rPr>
          <w:sz w:val="24"/>
          <w:szCs w:val="24"/>
        </w:rPr>
        <w:t>)</w:t>
      </w:r>
      <w:r w:rsidRPr="006748E4">
        <w:rPr>
          <w:sz w:val="24"/>
          <w:szCs w:val="24"/>
        </w:rPr>
        <w:tab/>
        <w:t>Immunizations (U.S. -Flag Only)</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lastRenderedPageBreak/>
        <w:t xml:space="preserve">      (</w:t>
      </w:r>
      <w:proofErr w:type="spellStart"/>
      <w:proofErr w:type="gramStart"/>
      <w:r w:rsidRPr="006748E4">
        <w:rPr>
          <w:sz w:val="24"/>
          <w:szCs w:val="24"/>
        </w:rPr>
        <w:t>ak</w:t>
      </w:r>
      <w:proofErr w:type="spellEnd"/>
      <w:proofErr w:type="gramEnd"/>
      <w:r w:rsidRPr="006748E4">
        <w:rPr>
          <w:sz w:val="24"/>
          <w:szCs w:val="24"/>
        </w:rPr>
        <w:t>)</w:t>
      </w:r>
      <w:r w:rsidRPr="006748E4">
        <w:rPr>
          <w:sz w:val="24"/>
          <w:szCs w:val="24"/>
        </w:rPr>
        <w:tab/>
        <w:t>Changes Applicable to Foreign Flag Awards Only</w:t>
      </w:r>
      <w:r w:rsidRPr="006748E4">
        <w:rPr>
          <w:sz w:val="24"/>
          <w:szCs w:val="24"/>
        </w:rPr>
        <w:tab/>
        <w:t xml:space="preserve">  </w:t>
      </w:r>
      <w:r w:rsidRPr="006748E4">
        <w:rPr>
          <w:sz w:val="24"/>
          <w:szCs w:val="24"/>
        </w:rPr>
        <w:tab/>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 xml:space="preserve">      (</w:t>
      </w:r>
      <w:proofErr w:type="gramStart"/>
      <w:r w:rsidRPr="006748E4">
        <w:rPr>
          <w:sz w:val="24"/>
          <w:szCs w:val="24"/>
        </w:rPr>
        <w:t>al</w:t>
      </w:r>
      <w:proofErr w:type="gramEnd"/>
      <w:r w:rsidRPr="006748E4">
        <w:rPr>
          <w:sz w:val="24"/>
          <w:szCs w:val="24"/>
        </w:rPr>
        <w:t>)</w:t>
      </w:r>
      <w:r w:rsidRPr="006748E4">
        <w:rPr>
          <w:sz w:val="24"/>
          <w:szCs w:val="24"/>
        </w:rPr>
        <w:tab/>
        <w:t>Investigations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am</w:t>
      </w:r>
      <w:proofErr w:type="gramEnd"/>
      <w:r w:rsidRPr="006748E4">
        <w:rPr>
          <w:sz w:val="24"/>
          <w:szCs w:val="24"/>
        </w:rPr>
        <w:t>)</w:t>
      </w:r>
      <w:r w:rsidRPr="006748E4">
        <w:rPr>
          <w:sz w:val="24"/>
          <w:szCs w:val="24"/>
        </w:rPr>
        <w:tab/>
        <w:t>Military Extraterritorial Jurisdiction Act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(an)</w:t>
      </w:r>
      <w:r w:rsidRPr="006748E4">
        <w:rPr>
          <w:sz w:val="24"/>
          <w:szCs w:val="24"/>
        </w:rPr>
        <w:tab/>
      </w:r>
      <w:r w:rsidR="0065755C" w:rsidRPr="006748E4">
        <w:rPr>
          <w:sz w:val="24"/>
          <w:szCs w:val="24"/>
        </w:rPr>
        <w:t>Antiterrorism</w:t>
      </w:r>
      <w:r w:rsidRPr="006748E4">
        <w:rPr>
          <w:sz w:val="24"/>
          <w:szCs w:val="24"/>
        </w:rPr>
        <w:t xml:space="preserve"> </w:t>
      </w:r>
      <w:r w:rsidR="0065755C" w:rsidRPr="006748E4">
        <w:rPr>
          <w:sz w:val="24"/>
          <w:szCs w:val="24"/>
        </w:rPr>
        <w:t>and Physical Security</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ao</w:t>
      </w:r>
      <w:proofErr w:type="spellEnd"/>
      <w:proofErr w:type="gramEnd"/>
      <w:r w:rsidRPr="006748E4">
        <w:rPr>
          <w:sz w:val="24"/>
          <w:szCs w:val="24"/>
        </w:rPr>
        <w:t>)</w:t>
      </w:r>
      <w:r w:rsidRPr="006748E4">
        <w:rPr>
          <w:sz w:val="24"/>
          <w:szCs w:val="24"/>
        </w:rPr>
        <w:tab/>
        <w:t>Bonuses</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ap</w:t>
      </w:r>
      <w:proofErr w:type="spellEnd"/>
      <w:proofErr w:type="gramEnd"/>
      <w:r w:rsidRPr="006748E4">
        <w:rPr>
          <w:sz w:val="24"/>
          <w:szCs w:val="24"/>
        </w:rPr>
        <w:t>)</w:t>
      </w:r>
      <w:r w:rsidRPr="006748E4">
        <w:rPr>
          <w:sz w:val="24"/>
          <w:szCs w:val="24"/>
        </w:rPr>
        <w:tab/>
        <w:t>No-Cost Cancellation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aq</w:t>
      </w:r>
      <w:proofErr w:type="spellEnd"/>
      <w:proofErr w:type="gramEnd"/>
      <w:r w:rsidRPr="006748E4">
        <w:rPr>
          <w:sz w:val="24"/>
          <w:szCs w:val="24"/>
        </w:rPr>
        <w:t>)</w:t>
      </w:r>
      <w:r w:rsidRPr="006748E4">
        <w:rPr>
          <w:sz w:val="24"/>
          <w:szCs w:val="24"/>
        </w:rPr>
        <w:tab/>
      </w:r>
      <w:r w:rsidR="00211980">
        <w:rPr>
          <w:sz w:val="24"/>
          <w:szCs w:val="24"/>
        </w:rPr>
        <w:t>Reserved</w:t>
      </w:r>
    </w:p>
    <w:p w:rsidR="0009310C"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t>
      </w:r>
      <w:proofErr w:type="spellStart"/>
      <w:proofErr w:type="gramStart"/>
      <w:r w:rsidRPr="006748E4">
        <w:rPr>
          <w:sz w:val="24"/>
          <w:szCs w:val="24"/>
        </w:rPr>
        <w:t>ar</w:t>
      </w:r>
      <w:proofErr w:type="spellEnd"/>
      <w:proofErr w:type="gramEnd"/>
      <w:r w:rsidRPr="006748E4">
        <w:rPr>
          <w:sz w:val="24"/>
          <w:szCs w:val="24"/>
        </w:rPr>
        <w:t>)</w:t>
      </w:r>
      <w:r w:rsidRPr="006748E4">
        <w:rPr>
          <w:sz w:val="24"/>
          <w:szCs w:val="24"/>
        </w:rPr>
        <w:tab/>
        <w:t>Contractor’s Notice Regarding Litigation</w:t>
      </w:r>
    </w:p>
    <w:p w:rsidR="00822D26" w:rsidRDefault="00822D26" w:rsidP="00951880">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as</w:t>
      </w:r>
      <w:proofErr w:type="gramEnd"/>
      <w:r w:rsidRPr="006748E4">
        <w:rPr>
          <w:sz w:val="24"/>
          <w:szCs w:val="24"/>
        </w:rPr>
        <w:t>)</w:t>
      </w:r>
      <w:r w:rsidRPr="006748E4">
        <w:rPr>
          <w:sz w:val="24"/>
          <w:szCs w:val="24"/>
        </w:rPr>
        <w:tab/>
        <w:t>Safety Management System</w:t>
      </w:r>
    </w:p>
    <w:p w:rsidR="00A76594" w:rsidRPr="006748E4" w:rsidRDefault="00A76594" w:rsidP="00951880">
      <w:pPr>
        <w:tabs>
          <w:tab w:val="left" w:pos="360"/>
          <w:tab w:val="left" w:pos="900"/>
          <w:tab w:val="left" w:pos="1440"/>
          <w:tab w:val="left" w:pos="1800"/>
          <w:tab w:val="left" w:pos="8460"/>
        </w:tabs>
        <w:rPr>
          <w:sz w:val="24"/>
          <w:szCs w:val="24"/>
        </w:rPr>
      </w:pPr>
      <w:r>
        <w:rPr>
          <w:sz w:val="24"/>
          <w:szCs w:val="24"/>
        </w:rPr>
        <w:tab/>
        <w:t>(</w:t>
      </w:r>
      <w:proofErr w:type="gramStart"/>
      <w:r>
        <w:rPr>
          <w:sz w:val="24"/>
          <w:szCs w:val="24"/>
        </w:rPr>
        <w:t>at</w:t>
      </w:r>
      <w:proofErr w:type="gramEnd"/>
      <w:r>
        <w:rPr>
          <w:sz w:val="24"/>
          <w:szCs w:val="24"/>
        </w:rPr>
        <w:t>)</w:t>
      </w:r>
      <w:r>
        <w:rPr>
          <w:sz w:val="24"/>
          <w:szCs w:val="24"/>
        </w:rPr>
        <w:tab/>
        <w:t>Sovereign Immunity</w:t>
      </w:r>
    </w:p>
    <w:p w:rsidR="00951880" w:rsidRPr="006748E4" w:rsidRDefault="00951880" w:rsidP="00951880">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V.</w:t>
      </w:r>
      <w:r w:rsidRPr="006748E4">
        <w:rPr>
          <w:b/>
          <w:bCs/>
          <w:sz w:val="24"/>
          <w:szCs w:val="24"/>
        </w:rPr>
        <w:tab/>
        <w:t>SPECIAL TIME ADDITIONAL CONTRACT REQUIREMENTS</w:t>
      </w:r>
    </w:p>
    <w:p w:rsidR="0009310C" w:rsidRPr="006748E4" w:rsidRDefault="0009310C" w:rsidP="0009310C">
      <w:pPr>
        <w:tabs>
          <w:tab w:val="left" w:pos="360"/>
          <w:tab w:val="right" w:pos="9180"/>
        </w:tabs>
        <w:rPr>
          <w:b/>
          <w:bCs/>
          <w:sz w:val="24"/>
          <w:szCs w:val="24"/>
        </w:rPr>
      </w:pPr>
      <w:r w:rsidRPr="006748E4">
        <w:rPr>
          <w:b/>
          <w:bCs/>
          <w:sz w:val="24"/>
          <w:szCs w:val="24"/>
        </w:rPr>
        <w:tab/>
        <w:t>(AS APPLICABLE) (Addendum to FAR 52.212-4)</w:t>
      </w:r>
      <w:r w:rsidRPr="006748E4">
        <w:rPr>
          <w:b/>
          <w:bCs/>
          <w:sz w:val="24"/>
          <w:szCs w:val="24"/>
        </w:rPr>
        <w:tab/>
        <w:t>V-1 – V-</w:t>
      </w:r>
      <w:r w:rsidR="00D83966">
        <w:rPr>
          <w:b/>
          <w:bCs/>
          <w:sz w:val="24"/>
          <w:szCs w:val="24"/>
        </w:rPr>
        <w:t>11</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ind w:left="360"/>
        <w:rPr>
          <w:sz w:val="24"/>
          <w:szCs w:val="24"/>
        </w:rPr>
      </w:pPr>
      <w:r w:rsidRPr="006748E4">
        <w:rPr>
          <w:sz w:val="24"/>
          <w:szCs w:val="24"/>
        </w:rPr>
        <w:t>(Unless specifically referenced in Box 6, the paragraphs that follow do not apply to this Charter Party)</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Security Clearance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Reserved</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Navigational Equipment</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Fuel Monitoring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Time Charter War Risk Coverage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w:t>
      </w:r>
      <w:proofErr w:type="gramStart"/>
      <w:r w:rsidRPr="006748E4">
        <w:rPr>
          <w:sz w:val="24"/>
          <w:szCs w:val="24"/>
        </w:rPr>
        <w:t>f</w:t>
      </w:r>
      <w:proofErr w:type="gramEnd"/>
      <w:r w:rsidRPr="006748E4">
        <w:rPr>
          <w:sz w:val="24"/>
          <w:szCs w:val="24"/>
        </w:rPr>
        <w:t>)</w:t>
      </w:r>
      <w:r w:rsidRPr="006748E4">
        <w:rPr>
          <w:sz w:val="24"/>
          <w:szCs w:val="24"/>
        </w:rPr>
        <w:tab/>
        <w:t>Automated External Defibrillator (AED)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(h)</w:t>
      </w:r>
      <w:r w:rsidRPr="006748E4">
        <w:rPr>
          <w:sz w:val="24"/>
          <w:szCs w:val="24"/>
        </w:rPr>
        <w:tab/>
        <w:t>Crew Appearance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Reserved</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Tugs and Barges</w:t>
      </w:r>
      <w:r w:rsidRPr="006748E4">
        <w:rPr>
          <w:sz w:val="24"/>
          <w:szCs w:val="24"/>
        </w:rPr>
        <w:tab/>
      </w:r>
    </w:p>
    <w:p w:rsidR="00951880"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Contractor Security (CS)</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Option to Purchase Time Chartered Vessel</w:t>
      </w:r>
    </w:p>
    <w:p w:rsidR="0009310C"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Cancellation Fee</w:t>
      </w:r>
      <w:r w:rsidR="0009310C"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b/>
          <w:bCs/>
          <w:sz w:val="24"/>
          <w:szCs w:val="24"/>
        </w:rPr>
      </w:pPr>
      <w:r w:rsidRPr="006748E4">
        <w:rPr>
          <w:b/>
          <w:bCs/>
          <w:sz w:val="24"/>
          <w:szCs w:val="24"/>
        </w:rPr>
        <w:t>VI.</w:t>
      </w:r>
      <w:r w:rsidRPr="006748E4">
        <w:rPr>
          <w:b/>
          <w:bCs/>
          <w:sz w:val="24"/>
          <w:szCs w:val="24"/>
        </w:rPr>
        <w:tab/>
        <w:t>FAR 52.212-</w:t>
      </w:r>
      <w:r w:rsidR="00286B04" w:rsidRPr="006748E4">
        <w:rPr>
          <w:b/>
          <w:bCs/>
          <w:sz w:val="24"/>
          <w:szCs w:val="24"/>
        </w:rPr>
        <w:t>5 CONTRACT</w:t>
      </w:r>
      <w:r w:rsidRPr="006748E4">
        <w:rPr>
          <w:b/>
          <w:bCs/>
          <w:sz w:val="24"/>
          <w:szCs w:val="24"/>
        </w:rPr>
        <w:t xml:space="preserve"> TERMS AND CONDITIONS REQUIRED </w:t>
      </w:r>
    </w:p>
    <w:p w:rsidR="0009310C" w:rsidRPr="006748E4" w:rsidRDefault="0009310C" w:rsidP="0009310C">
      <w:pPr>
        <w:tabs>
          <w:tab w:val="left" w:pos="360"/>
          <w:tab w:val="left" w:pos="900"/>
          <w:tab w:val="left" w:pos="1440"/>
          <w:tab w:val="left" w:pos="1800"/>
          <w:tab w:val="left" w:pos="8460"/>
        </w:tabs>
        <w:rPr>
          <w:b/>
          <w:bCs/>
          <w:sz w:val="24"/>
          <w:szCs w:val="24"/>
        </w:rPr>
      </w:pPr>
      <w:r w:rsidRPr="006748E4">
        <w:rPr>
          <w:b/>
          <w:bCs/>
          <w:sz w:val="24"/>
          <w:szCs w:val="24"/>
        </w:rPr>
        <w:tab/>
        <w:t>TO IMPLEMENT STATUTES OR EXECUTIVE ORDERS—</w:t>
      </w:r>
    </w:p>
    <w:p w:rsidR="0009310C" w:rsidRPr="006748E4" w:rsidRDefault="0009310C" w:rsidP="0009310C">
      <w:pPr>
        <w:tabs>
          <w:tab w:val="left" w:pos="360"/>
          <w:tab w:val="right" w:pos="9180"/>
        </w:tabs>
        <w:rPr>
          <w:b/>
          <w:bCs/>
          <w:sz w:val="24"/>
          <w:szCs w:val="24"/>
        </w:rPr>
      </w:pPr>
      <w:r w:rsidRPr="006748E4">
        <w:rPr>
          <w:b/>
          <w:bCs/>
          <w:sz w:val="24"/>
          <w:szCs w:val="24"/>
        </w:rPr>
        <w:tab/>
        <w:t>COMMERCIAL ITEM</w:t>
      </w:r>
      <w:r w:rsidRPr="006748E4">
        <w:rPr>
          <w:b/>
          <w:bCs/>
          <w:sz w:val="24"/>
          <w:szCs w:val="24"/>
        </w:rPr>
        <w:tab/>
        <w:t>VI-1 – VI-</w:t>
      </w:r>
      <w:r w:rsidR="00B332D3">
        <w:rPr>
          <w:b/>
          <w:bCs/>
          <w:sz w:val="24"/>
          <w:szCs w:val="24"/>
        </w:rPr>
        <w:t>9</w:t>
      </w:r>
    </w:p>
    <w:p w:rsidR="0009310C" w:rsidRPr="006748E4" w:rsidRDefault="0009310C" w:rsidP="0009310C">
      <w:pPr>
        <w:tabs>
          <w:tab w:val="left" w:pos="360"/>
          <w:tab w:val="left" w:pos="900"/>
          <w:tab w:val="left" w:pos="1440"/>
          <w:tab w:val="left" w:pos="1800"/>
          <w:tab w:val="left" w:pos="8460"/>
        </w:tabs>
        <w:rPr>
          <w:b/>
          <w:bCs/>
          <w:sz w:val="24"/>
          <w:szCs w:val="24"/>
        </w:rPr>
      </w:pPr>
    </w:p>
    <w:p w:rsidR="00725B90" w:rsidRPr="00725B90" w:rsidRDefault="00725B90" w:rsidP="00725B90">
      <w:pPr>
        <w:tabs>
          <w:tab w:val="left" w:pos="540"/>
          <w:tab w:val="right" w:pos="9180"/>
        </w:tabs>
        <w:ind w:left="540" w:hanging="540"/>
        <w:rPr>
          <w:b/>
          <w:bCs/>
          <w:sz w:val="24"/>
          <w:szCs w:val="24"/>
        </w:rPr>
      </w:pPr>
      <w:r w:rsidRPr="00725B90">
        <w:rPr>
          <w:b/>
          <w:bCs/>
          <w:sz w:val="24"/>
          <w:szCs w:val="24"/>
        </w:rPr>
        <w:t>VII.</w:t>
      </w:r>
      <w:r w:rsidRPr="00725B90">
        <w:rPr>
          <w:b/>
          <w:bCs/>
          <w:sz w:val="24"/>
          <w:szCs w:val="24"/>
        </w:rPr>
        <w:tab/>
        <w:t xml:space="preserve">CONTRACT TERMS AND CONDITIONS REQUIRED TO IMPLEMENT STATUTES OR EXECUTIVE ORDERS APPLICABLE TO DEFENSE </w:t>
      </w:r>
    </w:p>
    <w:p w:rsidR="00725B90" w:rsidRPr="00725B90" w:rsidRDefault="00725B90" w:rsidP="00725B90">
      <w:pPr>
        <w:tabs>
          <w:tab w:val="left" w:pos="540"/>
          <w:tab w:val="right" w:pos="9180"/>
        </w:tabs>
        <w:ind w:left="540" w:hanging="540"/>
        <w:rPr>
          <w:b/>
          <w:bCs/>
          <w:color w:val="000000"/>
          <w:sz w:val="24"/>
          <w:szCs w:val="24"/>
        </w:rPr>
      </w:pPr>
      <w:r w:rsidRPr="00725B90">
        <w:rPr>
          <w:b/>
          <w:bCs/>
          <w:sz w:val="24"/>
          <w:szCs w:val="24"/>
        </w:rPr>
        <w:tab/>
        <w:t xml:space="preserve">ACQUISITIONS OF </w:t>
      </w:r>
      <w:r w:rsidRPr="00725B90">
        <w:rPr>
          <w:b/>
          <w:bCs/>
          <w:color w:val="000000"/>
          <w:sz w:val="24"/>
          <w:szCs w:val="24"/>
        </w:rPr>
        <w:t>COMMERCIAL ITEMS</w:t>
      </w:r>
      <w:r w:rsidRPr="00725B90">
        <w:rPr>
          <w:b/>
          <w:bCs/>
          <w:color w:val="000000"/>
          <w:sz w:val="24"/>
          <w:szCs w:val="24"/>
        </w:rPr>
        <w:tab/>
        <w:t>VII-1 – VII-9</w:t>
      </w:r>
    </w:p>
    <w:p w:rsidR="00725B90" w:rsidRPr="00725B90" w:rsidRDefault="00725B90" w:rsidP="00725B90">
      <w:pPr>
        <w:tabs>
          <w:tab w:val="left" w:pos="360"/>
          <w:tab w:val="left" w:pos="900"/>
          <w:tab w:val="left" w:pos="1440"/>
          <w:tab w:val="left" w:pos="1800"/>
          <w:tab w:val="left" w:pos="8460"/>
        </w:tabs>
        <w:rPr>
          <w:color w:val="000000"/>
          <w:sz w:val="24"/>
          <w:szCs w:val="24"/>
        </w:rPr>
      </w:pP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w:t>
      </w:r>
      <w:r w:rsidRPr="00725B90">
        <w:rPr>
          <w:color w:val="000000"/>
          <w:sz w:val="24"/>
          <w:szCs w:val="24"/>
        </w:rPr>
        <w:tab/>
        <w:t>Required for all contracts</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(1)</w:t>
      </w:r>
      <w:r w:rsidRPr="00725B90">
        <w:rPr>
          <w:color w:val="000000"/>
          <w:sz w:val="24"/>
          <w:szCs w:val="24"/>
        </w:rPr>
        <w:tab/>
        <w:t xml:space="preserve">FAR </w:t>
      </w:r>
      <w:hyperlink r:id="rId10" w:anchor="i1063289" w:history="1">
        <w:r w:rsidRPr="00725B90">
          <w:rPr>
            <w:color w:val="000000"/>
            <w:sz w:val="24"/>
            <w:szCs w:val="24"/>
            <w:u w:val="single"/>
          </w:rPr>
          <w:t>52.203-3</w:t>
        </w:r>
      </w:hyperlink>
      <w:r w:rsidRPr="00725B90">
        <w:rPr>
          <w:color w:val="000000"/>
          <w:sz w:val="24"/>
          <w:szCs w:val="24"/>
        </w:rPr>
        <w:t xml:space="preserve"> Gratuities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(2)</w:t>
      </w:r>
      <w:r w:rsidRPr="00725B90">
        <w:rPr>
          <w:color w:val="000000"/>
          <w:sz w:val="24"/>
          <w:szCs w:val="24"/>
        </w:rPr>
        <w:tab/>
        <w:t xml:space="preserve">DFAR </w:t>
      </w:r>
      <w:hyperlink r:id="rId11" w:tgtFrame="_top" w:history="1">
        <w:r w:rsidRPr="00725B90">
          <w:rPr>
            <w:color w:val="000000"/>
            <w:sz w:val="24"/>
            <w:szCs w:val="24"/>
            <w:u w:val="single"/>
          </w:rPr>
          <w:t>252.203-7000</w:t>
        </w:r>
      </w:hyperlink>
      <w:r w:rsidRPr="00725B90">
        <w:rPr>
          <w:color w:val="000000"/>
          <w:sz w:val="24"/>
          <w:szCs w:val="24"/>
        </w:rPr>
        <w:t xml:space="preserve"> Requirements Relating to Compensation of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 xml:space="preserve">      Former </w:t>
      </w:r>
      <w:proofErr w:type="gramStart"/>
      <w:r w:rsidRPr="00725B90">
        <w:rPr>
          <w:color w:val="000000"/>
          <w:sz w:val="24"/>
          <w:szCs w:val="24"/>
        </w:rPr>
        <w:t>DoD</w:t>
      </w:r>
      <w:proofErr w:type="gramEnd"/>
      <w:r w:rsidRPr="00725B90">
        <w:rPr>
          <w:color w:val="000000"/>
          <w:sz w:val="24"/>
          <w:szCs w:val="24"/>
        </w:rPr>
        <w:t xml:space="preserve"> Officials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(3)</w:t>
      </w:r>
      <w:r w:rsidRPr="00725B90">
        <w:rPr>
          <w:color w:val="000000"/>
          <w:sz w:val="24"/>
          <w:szCs w:val="24"/>
        </w:rPr>
        <w:tab/>
        <w:t xml:space="preserve">DFARS </w:t>
      </w:r>
      <w:hyperlink r:id="rId12" w:tgtFrame="_top" w:history="1">
        <w:r w:rsidRPr="00725B90">
          <w:rPr>
            <w:color w:val="000000"/>
            <w:sz w:val="24"/>
            <w:szCs w:val="24"/>
            <w:u w:val="single"/>
          </w:rPr>
          <w:t>252.227-7015</w:t>
        </w:r>
      </w:hyperlink>
      <w:r w:rsidRPr="00725B90">
        <w:rPr>
          <w:color w:val="000000"/>
          <w:sz w:val="24"/>
          <w:szCs w:val="24"/>
        </w:rPr>
        <w:t xml:space="preserve"> Technical Data—Commercial Items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(4)</w:t>
      </w:r>
      <w:r w:rsidRPr="00725B90">
        <w:rPr>
          <w:color w:val="000000"/>
          <w:sz w:val="24"/>
          <w:szCs w:val="24"/>
        </w:rPr>
        <w:tab/>
        <w:t xml:space="preserve">DFARS </w:t>
      </w:r>
      <w:hyperlink r:id="rId13" w:tgtFrame="_top" w:history="1">
        <w:r w:rsidRPr="00725B90">
          <w:rPr>
            <w:color w:val="000000"/>
            <w:sz w:val="24"/>
            <w:szCs w:val="24"/>
            <w:u w:val="single"/>
          </w:rPr>
          <w:t>252.227-7037</w:t>
        </w:r>
      </w:hyperlink>
      <w:r w:rsidRPr="00725B90">
        <w:rPr>
          <w:color w:val="000000"/>
          <w:sz w:val="24"/>
          <w:szCs w:val="24"/>
        </w:rPr>
        <w:t xml:space="preserve"> Validation of Restrictive Markings on </w:t>
      </w:r>
    </w:p>
    <w:p w:rsidR="00725B90" w:rsidRPr="00725B90" w:rsidRDefault="00725B90" w:rsidP="00725B90">
      <w:pPr>
        <w:tabs>
          <w:tab w:val="left" w:pos="8460"/>
        </w:tabs>
        <w:ind w:left="360" w:firstLine="180"/>
        <w:rPr>
          <w:color w:val="000000"/>
          <w:sz w:val="24"/>
          <w:szCs w:val="24"/>
        </w:rPr>
      </w:pPr>
      <w:r w:rsidRPr="00725B90">
        <w:rPr>
          <w:color w:val="000000"/>
          <w:sz w:val="24"/>
          <w:szCs w:val="24"/>
        </w:rPr>
        <w:lastRenderedPageBreak/>
        <w:t xml:space="preserve">      Technical Data </w:t>
      </w:r>
    </w:p>
    <w:p w:rsidR="00725B90" w:rsidRPr="00725B90" w:rsidRDefault="00725B90" w:rsidP="00725B90">
      <w:pPr>
        <w:tabs>
          <w:tab w:val="left" w:pos="8460"/>
        </w:tabs>
        <w:ind w:left="360" w:firstLine="180"/>
        <w:rPr>
          <w:color w:val="000000"/>
          <w:sz w:val="24"/>
          <w:szCs w:val="24"/>
        </w:rPr>
      </w:pPr>
      <w:r w:rsidRPr="00725B90">
        <w:rPr>
          <w:color w:val="000000"/>
          <w:sz w:val="24"/>
          <w:szCs w:val="24"/>
        </w:rPr>
        <w:t xml:space="preserve">(5)  DFARS </w:t>
      </w:r>
      <w:hyperlink r:id="rId14" w:tgtFrame="_top" w:history="1">
        <w:r w:rsidRPr="00725B90">
          <w:rPr>
            <w:color w:val="000000"/>
            <w:sz w:val="24"/>
            <w:szCs w:val="24"/>
            <w:u w:val="single"/>
          </w:rPr>
          <w:t>252.237-7010</w:t>
        </w:r>
      </w:hyperlink>
      <w:r w:rsidRPr="00725B90">
        <w:rPr>
          <w:color w:val="000000"/>
          <w:sz w:val="24"/>
          <w:szCs w:val="24"/>
        </w:rPr>
        <w:t xml:space="preserve"> Prohibition on Interrogation of Detainees by </w:t>
      </w:r>
    </w:p>
    <w:p w:rsidR="00725B90" w:rsidRPr="00725B90" w:rsidRDefault="00725B90" w:rsidP="00725B90">
      <w:pPr>
        <w:tabs>
          <w:tab w:val="left" w:pos="900"/>
          <w:tab w:val="left" w:pos="1440"/>
          <w:tab w:val="left" w:pos="1800"/>
          <w:tab w:val="left" w:pos="8460"/>
        </w:tabs>
        <w:ind w:left="360" w:firstLine="360"/>
        <w:rPr>
          <w:color w:val="000000"/>
          <w:sz w:val="24"/>
          <w:szCs w:val="24"/>
        </w:rPr>
      </w:pPr>
      <w:r w:rsidRPr="00725B90">
        <w:rPr>
          <w:color w:val="000000"/>
          <w:sz w:val="24"/>
          <w:szCs w:val="24"/>
        </w:rPr>
        <w:t xml:space="preserve">        Contractor Personnel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(b) Required for contract(s) greater than $1,000,000.00</w:t>
      </w:r>
    </w:p>
    <w:p w:rsidR="00725B90" w:rsidRPr="00725B90" w:rsidRDefault="00725B90" w:rsidP="00831E7B">
      <w:pPr>
        <w:numPr>
          <w:ilvl w:val="0"/>
          <w:numId w:val="75"/>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15" w:tgtFrame="_top" w:history="1">
        <w:r w:rsidRPr="00725B90">
          <w:rPr>
            <w:color w:val="000000"/>
            <w:sz w:val="24"/>
            <w:szCs w:val="24"/>
            <w:u w:val="single"/>
          </w:rPr>
          <w:t>252.205-7000</w:t>
        </w:r>
      </w:hyperlink>
      <w:r w:rsidRPr="00725B90">
        <w:rPr>
          <w:color w:val="000000"/>
          <w:sz w:val="24"/>
          <w:szCs w:val="24"/>
        </w:rPr>
        <w:t xml:space="preserve"> Provision of Information to Cooperative Agreement Holders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(c)</w:t>
      </w:r>
      <w:r w:rsidRPr="00725B90">
        <w:rPr>
          <w:color w:val="000000"/>
          <w:sz w:val="24"/>
          <w:szCs w:val="24"/>
        </w:rPr>
        <w:tab/>
        <w:t>Required for contract(s) greater than $500,000.00</w:t>
      </w:r>
    </w:p>
    <w:p w:rsidR="00725B90" w:rsidRPr="00725B90" w:rsidRDefault="00725B90" w:rsidP="00831E7B">
      <w:pPr>
        <w:numPr>
          <w:ilvl w:val="0"/>
          <w:numId w:val="76"/>
        </w:numPr>
        <w:tabs>
          <w:tab w:val="left" w:pos="54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16" w:tgtFrame="_top" w:history="1">
        <w:r w:rsidRPr="00725B90">
          <w:rPr>
            <w:color w:val="000000"/>
            <w:sz w:val="24"/>
            <w:szCs w:val="24"/>
            <w:u w:val="single"/>
          </w:rPr>
          <w:t>252.226-7001</w:t>
        </w:r>
      </w:hyperlink>
      <w:r w:rsidRPr="00725B90">
        <w:rPr>
          <w:color w:val="000000"/>
          <w:sz w:val="24"/>
          <w:szCs w:val="24"/>
        </w:rPr>
        <w:t xml:space="preserve"> Utilization of Indian Organizations,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Indian-Owned Economic </w:t>
      </w:r>
      <w:proofErr w:type="gramStart"/>
      <w:r w:rsidRPr="00725B90">
        <w:rPr>
          <w:color w:val="000000"/>
          <w:sz w:val="24"/>
          <w:szCs w:val="24"/>
        </w:rPr>
        <w:t>Enterprises,</w:t>
      </w:r>
      <w:proofErr w:type="gramEnd"/>
      <w:r w:rsidRPr="00725B90">
        <w:rPr>
          <w:color w:val="000000"/>
          <w:sz w:val="24"/>
          <w:szCs w:val="24"/>
        </w:rPr>
        <w:t xml:space="preserve"> and Native Hawaiian Small Business Concerns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(d)</w:t>
      </w:r>
      <w:r w:rsidRPr="00725B90">
        <w:rPr>
          <w:color w:val="000000"/>
          <w:sz w:val="24"/>
          <w:szCs w:val="24"/>
        </w:rPr>
        <w:tab/>
        <w:t xml:space="preserve">Required for contract(s) exceeding the Simplified Acquisition Threshold (SAT) </w:t>
      </w:r>
    </w:p>
    <w:p w:rsidR="00725B90" w:rsidRPr="00725B90" w:rsidRDefault="00725B90" w:rsidP="00831E7B">
      <w:pPr>
        <w:numPr>
          <w:ilvl w:val="0"/>
          <w:numId w:val="77"/>
        </w:numPr>
        <w:tabs>
          <w:tab w:val="left" w:pos="360"/>
          <w:tab w:val="left" w:pos="900"/>
          <w:tab w:val="left" w:pos="1440"/>
          <w:tab w:val="left" w:pos="1800"/>
          <w:tab w:val="left" w:pos="8460"/>
        </w:tabs>
        <w:rPr>
          <w:color w:val="000000"/>
          <w:sz w:val="24"/>
          <w:szCs w:val="24"/>
        </w:rPr>
      </w:pPr>
      <w:r w:rsidRPr="00725B90">
        <w:rPr>
          <w:color w:val="000000"/>
          <w:sz w:val="24"/>
          <w:szCs w:val="24"/>
        </w:rPr>
        <w:t xml:space="preserve">DFARS </w:t>
      </w:r>
      <w:hyperlink r:id="rId17" w:tgtFrame="_top" w:history="1">
        <w:r w:rsidRPr="00725B90">
          <w:rPr>
            <w:color w:val="000000"/>
            <w:sz w:val="24"/>
            <w:szCs w:val="24"/>
            <w:u w:val="single"/>
          </w:rPr>
          <w:t>252.225-7012</w:t>
        </w:r>
      </w:hyperlink>
      <w:r w:rsidRPr="00725B90">
        <w:rPr>
          <w:color w:val="000000"/>
          <w:sz w:val="24"/>
          <w:szCs w:val="24"/>
        </w:rPr>
        <w:t xml:space="preserve"> </w:t>
      </w:r>
      <w:r w:rsidRPr="00725B90">
        <w:rPr>
          <w:noProof/>
          <w:color w:val="000000"/>
          <w:sz w:val="24"/>
          <w:szCs w:val="24"/>
        </w:rPr>
        <w:drawing>
          <wp:inline distT="0" distB="0" distL="0" distR="0" wp14:anchorId="4D71D4E8" wp14:editId="2301ADBC">
            <wp:extent cx="28575" cy="28575"/>
            <wp:effectExtent l="0" t="0" r="0" b="0"/>
            <wp:docPr id="2" name="Picture 4"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site.hill.af.mil/gif/regs/dfars/Dfars252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725B90">
        <w:rPr>
          <w:color w:val="000000"/>
          <w:sz w:val="24"/>
          <w:szCs w:val="24"/>
        </w:rPr>
        <w:t xml:space="preserve">Preference for Certain Domestic Commodities </w:t>
      </w:r>
    </w:p>
    <w:p w:rsidR="00725B90" w:rsidRPr="00725B90" w:rsidRDefault="00725B90" w:rsidP="00831E7B">
      <w:pPr>
        <w:numPr>
          <w:ilvl w:val="0"/>
          <w:numId w:val="77"/>
        </w:numPr>
        <w:tabs>
          <w:tab w:val="left" w:pos="360"/>
          <w:tab w:val="left" w:pos="900"/>
          <w:tab w:val="left" w:pos="1440"/>
          <w:tab w:val="left" w:pos="1800"/>
          <w:tab w:val="left" w:pos="8460"/>
        </w:tabs>
        <w:rPr>
          <w:color w:val="000000"/>
          <w:sz w:val="24"/>
          <w:szCs w:val="24"/>
        </w:rPr>
      </w:pPr>
      <w:r w:rsidRPr="00725B90">
        <w:rPr>
          <w:color w:val="000000"/>
          <w:sz w:val="24"/>
          <w:szCs w:val="24"/>
        </w:rPr>
        <w:t xml:space="preserve">DFARS </w:t>
      </w:r>
      <w:hyperlink r:id="rId19" w:tgtFrame="_top" w:history="1">
        <w:r w:rsidRPr="00725B90">
          <w:rPr>
            <w:color w:val="000000"/>
            <w:sz w:val="24"/>
            <w:szCs w:val="24"/>
            <w:u w:val="single"/>
          </w:rPr>
          <w:t>252.243-7002</w:t>
        </w:r>
      </w:hyperlink>
      <w:r w:rsidRPr="00725B90">
        <w:rPr>
          <w:color w:val="000000"/>
          <w:sz w:val="24"/>
          <w:szCs w:val="24"/>
        </w:rPr>
        <w:t xml:space="preserve"> Requests for Equitable Adjustment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(e)</w:t>
      </w:r>
      <w:r w:rsidRPr="00725B90">
        <w:rPr>
          <w:color w:val="000000"/>
          <w:sz w:val="24"/>
          <w:szCs w:val="24"/>
        </w:rPr>
        <w:tab/>
        <w:t xml:space="preserve">Required for contract(s) awarded to a U.S. vendor </w:t>
      </w:r>
    </w:p>
    <w:p w:rsidR="00725B90" w:rsidRPr="00725B90" w:rsidRDefault="00725B90" w:rsidP="00831E7B">
      <w:pPr>
        <w:numPr>
          <w:ilvl w:val="0"/>
          <w:numId w:val="78"/>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20" w:tgtFrame="_top" w:history="1">
        <w:r w:rsidRPr="00725B90">
          <w:rPr>
            <w:color w:val="000000"/>
            <w:sz w:val="24"/>
            <w:szCs w:val="24"/>
            <w:u w:val="single"/>
          </w:rPr>
          <w:t>252.232-7003</w:t>
        </w:r>
      </w:hyperlink>
      <w:r w:rsidRPr="00725B90">
        <w:rPr>
          <w:color w:val="000000"/>
          <w:sz w:val="24"/>
          <w:szCs w:val="24"/>
        </w:rPr>
        <w:t xml:space="preserve"> Electronic Submission of Payment Requests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and</w:t>
      </w:r>
      <w:proofErr w:type="gramEnd"/>
      <w:r w:rsidRPr="00725B90">
        <w:rPr>
          <w:color w:val="000000"/>
          <w:sz w:val="24"/>
          <w:szCs w:val="24"/>
        </w:rPr>
        <w:t xml:space="preserve"> Receiving Reports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(f)</w:t>
      </w:r>
      <w:r w:rsidRPr="00725B90">
        <w:rPr>
          <w:color w:val="000000"/>
          <w:sz w:val="24"/>
          <w:szCs w:val="24"/>
        </w:rPr>
        <w:tab/>
        <w:t>Required for contract(s) awarded to a U.S. flag vessel</w:t>
      </w:r>
    </w:p>
    <w:p w:rsidR="00725B90" w:rsidRPr="00725B90" w:rsidRDefault="00725B90" w:rsidP="00831E7B">
      <w:pPr>
        <w:numPr>
          <w:ilvl w:val="0"/>
          <w:numId w:val="79"/>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21" w:tgtFrame="_top" w:history="1">
        <w:r w:rsidRPr="00725B90">
          <w:rPr>
            <w:color w:val="000000"/>
            <w:sz w:val="24"/>
            <w:szCs w:val="24"/>
            <w:u w:val="single"/>
          </w:rPr>
          <w:t>252.247-7027</w:t>
        </w:r>
      </w:hyperlink>
      <w:r w:rsidRPr="00725B90">
        <w:rPr>
          <w:color w:val="000000"/>
          <w:sz w:val="24"/>
          <w:szCs w:val="24"/>
        </w:rPr>
        <w:t xml:space="preserve"> Riding Gang Member Requirements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(g)</w:t>
      </w:r>
      <w:r w:rsidRPr="00725B90">
        <w:rPr>
          <w:color w:val="000000"/>
          <w:sz w:val="24"/>
          <w:szCs w:val="24"/>
        </w:rPr>
        <w:tab/>
        <w:t xml:space="preserve">Required for contract(s) for which the offeror made a negative response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to</w:t>
      </w:r>
      <w:proofErr w:type="gramEnd"/>
      <w:r w:rsidRPr="00725B90">
        <w:rPr>
          <w:color w:val="000000"/>
          <w:sz w:val="24"/>
          <w:szCs w:val="24"/>
        </w:rPr>
        <w:t xml:space="preserve"> the inquiry in the provision at 252.247-7022, Representation of Extent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of</w:t>
      </w:r>
      <w:proofErr w:type="gramEnd"/>
      <w:r w:rsidRPr="00725B90">
        <w:rPr>
          <w:color w:val="000000"/>
          <w:sz w:val="24"/>
          <w:szCs w:val="24"/>
        </w:rPr>
        <w:t xml:space="preserve"> Transportation by Sea</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w:t>
      </w:r>
      <w:r w:rsidRPr="00725B90">
        <w:rPr>
          <w:color w:val="000000"/>
          <w:sz w:val="24"/>
          <w:szCs w:val="24"/>
        </w:rPr>
        <w:tab/>
        <w:t xml:space="preserve">DFARS </w:t>
      </w:r>
      <w:hyperlink r:id="rId22" w:tgtFrame="_top" w:history="1">
        <w:r w:rsidRPr="00725B90">
          <w:rPr>
            <w:color w:val="000000"/>
            <w:sz w:val="24"/>
            <w:szCs w:val="24"/>
            <w:u w:val="single"/>
          </w:rPr>
          <w:t>252.247-7024</w:t>
        </w:r>
      </w:hyperlink>
      <w:r w:rsidRPr="00725B90">
        <w:rPr>
          <w:color w:val="000000"/>
          <w:sz w:val="24"/>
          <w:szCs w:val="24"/>
        </w:rPr>
        <w:t xml:space="preserve"> Notification of Transportation of Supplies by Sea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(h)</w:t>
      </w:r>
      <w:r w:rsidRPr="00725B90">
        <w:rPr>
          <w:color w:val="000000"/>
          <w:sz w:val="24"/>
          <w:szCs w:val="24"/>
        </w:rPr>
        <w:tab/>
        <w:t>Required by Contracting Officer as applicable</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  </w:t>
      </w:r>
      <w:proofErr w:type="gramStart"/>
      <w:r w:rsidRPr="00725B90">
        <w:rPr>
          <w:color w:val="000000"/>
          <w:sz w:val="24"/>
          <w:szCs w:val="24"/>
        </w:rPr>
        <w:t xml:space="preserve">DFARS  </w:t>
      </w:r>
      <w:proofErr w:type="gramEnd"/>
      <w:r w:rsidR="000E547E">
        <w:fldChar w:fldCharType="begin"/>
      </w:r>
      <w:r w:rsidR="000E547E">
        <w:instrText xml:space="preserve"> HYPERLINK "https://www.acq.osd.mil/dpap/dars/dfars/html/current/252203.htm" \l "252.203-7000" </w:instrText>
      </w:r>
      <w:r w:rsidR="000E547E">
        <w:fldChar w:fldCharType="separate"/>
      </w:r>
      <w:r w:rsidRPr="00725B90">
        <w:rPr>
          <w:color w:val="000000"/>
          <w:sz w:val="24"/>
          <w:szCs w:val="24"/>
          <w:u w:val="single"/>
        </w:rPr>
        <w:t>252.203-7000</w:t>
      </w:r>
      <w:r w:rsidR="000E547E">
        <w:rPr>
          <w:color w:val="000000"/>
          <w:sz w:val="24"/>
          <w:szCs w:val="24"/>
          <w:u w:val="single"/>
        </w:rPr>
        <w:fldChar w:fldCharType="end"/>
      </w:r>
      <w:r w:rsidRPr="00725B90">
        <w:rPr>
          <w:color w:val="000000"/>
          <w:sz w:val="24"/>
          <w:szCs w:val="24"/>
        </w:rPr>
        <w:t xml:space="preserve"> Requirements Relating to Compensation of Former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DoD</w:t>
      </w:r>
      <w:proofErr w:type="gramEnd"/>
      <w:r w:rsidRPr="00725B90">
        <w:rPr>
          <w:color w:val="000000"/>
          <w:sz w:val="24"/>
          <w:szCs w:val="24"/>
        </w:rPr>
        <w:t xml:space="preserve"> Officials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(2)  DFARS </w:t>
      </w:r>
      <w:hyperlink r:id="rId23" w:anchor="252.203-7003" w:history="1">
        <w:r w:rsidRPr="00725B90">
          <w:rPr>
            <w:color w:val="000000"/>
            <w:sz w:val="24"/>
            <w:szCs w:val="24"/>
            <w:u w:val="single"/>
          </w:rPr>
          <w:t>252.203-7003</w:t>
        </w:r>
      </w:hyperlink>
      <w:r w:rsidRPr="00725B90">
        <w:rPr>
          <w:color w:val="000000"/>
          <w:sz w:val="24"/>
          <w:szCs w:val="24"/>
        </w:rPr>
        <w:t xml:space="preserve"> Agency Office of the Inspector General</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(3)  DFARS </w:t>
      </w:r>
      <w:hyperlink r:id="rId24" w:anchor="252.203-7005" w:history="1">
        <w:r w:rsidRPr="00725B90">
          <w:rPr>
            <w:color w:val="000000"/>
            <w:sz w:val="24"/>
            <w:szCs w:val="24"/>
            <w:u w:val="single"/>
          </w:rPr>
          <w:t>252.203-7005</w:t>
        </w:r>
      </w:hyperlink>
      <w:r w:rsidRPr="00725B90">
        <w:rPr>
          <w:color w:val="000000"/>
          <w:sz w:val="24"/>
          <w:szCs w:val="24"/>
        </w:rPr>
        <w:t xml:space="preserve"> Representation Relating to Compensation of Former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DoD</w:t>
      </w:r>
      <w:proofErr w:type="gramEnd"/>
      <w:r w:rsidRPr="00725B90">
        <w:rPr>
          <w:color w:val="000000"/>
          <w:sz w:val="24"/>
          <w:szCs w:val="24"/>
        </w:rPr>
        <w:t xml:space="preserve"> Officials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(4)  DFARS </w:t>
      </w:r>
      <w:hyperlink r:id="rId25" w:anchor="252.204-7004" w:history="1">
        <w:r w:rsidRPr="00725B90">
          <w:rPr>
            <w:color w:val="000000"/>
            <w:sz w:val="24"/>
            <w:szCs w:val="24"/>
            <w:u w:val="single"/>
          </w:rPr>
          <w:t>252.204-7004</w:t>
        </w:r>
      </w:hyperlink>
      <w:r w:rsidRPr="00725B90">
        <w:rPr>
          <w:color w:val="000000"/>
          <w:sz w:val="24"/>
          <w:szCs w:val="24"/>
        </w:rPr>
        <w:t xml:space="preserve"> Antiterrorism Awareness Training for Contractors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(5)  DFARS </w:t>
      </w:r>
      <w:hyperlink r:id="rId26" w:anchor="252.204-7008" w:history="1">
        <w:r w:rsidRPr="00725B90">
          <w:rPr>
            <w:color w:val="000000"/>
            <w:sz w:val="24"/>
            <w:szCs w:val="24"/>
            <w:u w:val="single"/>
          </w:rPr>
          <w:t>252.204-7008</w:t>
        </w:r>
      </w:hyperlink>
      <w:r w:rsidRPr="00725B90">
        <w:rPr>
          <w:color w:val="000000"/>
          <w:sz w:val="24"/>
          <w:szCs w:val="24"/>
        </w:rPr>
        <w:t xml:space="preserve"> Compliance with Safeguarding Covered Defense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Information  Controls</w:t>
      </w:r>
      <w:proofErr w:type="gramEnd"/>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(6)  DFAR </w:t>
      </w:r>
      <w:hyperlink r:id="rId27" w:anchor="252.204-7009" w:history="1">
        <w:r w:rsidRPr="00725B90">
          <w:rPr>
            <w:color w:val="000000"/>
            <w:sz w:val="24"/>
            <w:szCs w:val="24"/>
            <w:u w:val="single"/>
          </w:rPr>
          <w:t>252.204-7009</w:t>
        </w:r>
      </w:hyperlink>
      <w:r w:rsidRPr="00725B90">
        <w:rPr>
          <w:color w:val="000000"/>
          <w:sz w:val="24"/>
          <w:szCs w:val="24"/>
        </w:rPr>
        <w:t xml:space="preserve"> Limitations on the Use or Disclosure of </w:t>
      </w:r>
      <w:proofErr w:type="gramStart"/>
      <w:r w:rsidRPr="00725B90">
        <w:rPr>
          <w:color w:val="000000"/>
          <w:sz w:val="24"/>
          <w:szCs w:val="24"/>
        </w:rPr>
        <w:t>Third-Party</w:t>
      </w:r>
      <w:proofErr w:type="gramEnd"/>
      <w:r w:rsidRPr="00725B90">
        <w:rPr>
          <w:color w:val="000000"/>
          <w:sz w:val="24"/>
          <w:szCs w:val="24"/>
        </w:rPr>
        <w:t xml:space="preserve">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Contractor Reported Cyber Incident Information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(7)  DFARS </w:t>
      </w:r>
      <w:hyperlink r:id="rId28" w:anchor="252.204-7012" w:history="1">
        <w:r w:rsidRPr="00725B90">
          <w:rPr>
            <w:color w:val="000000"/>
            <w:sz w:val="24"/>
            <w:szCs w:val="24"/>
            <w:u w:val="single"/>
          </w:rPr>
          <w:t>252.204-7012</w:t>
        </w:r>
      </w:hyperlink>
      <w:r w:rsidRPr="00725B90">
        <w:rPr>
          <w:color w:val="000000"/>
          <w:sz w:val="24"/>
          <w:szCs w:val="24"/>
        </w:rPr>
        <w:t xml:space="preserve"> Safeguarding Covered Defense Information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proofErr w:type="gramStart"/>
      <w:r w:rsidRPr="00725B90">
        <w:rPr>
          <w:color w:val="000000"/>
          <w:sz w:val="24"/>
          <w:szCs w:val="24"/>
        </w:rPr>
        <w:t>and</w:t>
      </w:r>
      <w:proofErr w:type="gramEnd"/>
      <w:r w:rsidRPr="00725B90">
        <w:rPr>
          <w:color w:val="000000"/>
          <w:sz w:val="24"/>
          <w:szCs w:val="24"/>
        </w:rPr>
        <w:t xml:space="preserve"> Cyber Incident Reporting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(8)  DFARS </w:t>
      </w:r>
      <w:hyperlink r:id="rId29" w:anchor="252.204-7013" w:history="1">
        <w:r w:rsidRPr="00725B90">
          <w:rPr>
            <w:color w:val="000000"/>
            <w:sz w:val="24"/>
            <w:szCs w:val="24"/>
            <w:u w:val="single"/>
          </w:rPr>
          <w:t>252.204-7013</w:t>
        </w:r>
      </w:hyperlink>
      <w:r w:rsidRPr="00725B90">
        <w:rPr>
          <w:color w:val="000000"/>
          <w:sz w:val="24"/>
          <w:szCs w:val="24"/>
        </w:rPr>
        <w:t xml:space="preserve"> Limitations on the Use or Disclosure of Information by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Offerors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(9)  DFARS </w:t>
      </w:r>
      <w:hyperlink r:id="rId30" w:anchor="252.204-7014" w:history="1">
        <w:r w:rsidRPr="00725B90">
          <w:rPr>
            <w:color w:val="000000"/>
            <w:sz w:val="24"/>
            <w:szCs w:val="24"/>
            <w:u w:val="single"/>
          </w:rPr>
          <w:t>252.204-7014</w:t>
        </w:r>
      </w:hyperlink>
      <w:r w:rsidRPr="00725B90">
        <w:rPr>
          <w:color w:val="000000"/>
          <w:sz w:val="24"/>
          <w:szCs w:val="24"/>
        </w:rPr>
        <w:t xml:space="preserve"> Limitations on the Use or Disclosure of Information by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Contractors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(10) DFARS </w:t>
      </w:r>
      <w:hyperlink r:id="rId31" w:anchor="252.204-7015" w:history="1">
        <w:r w:rsidRPr="00725B90">
          <w:rPr>
            <w:color w:val="000000"/>
            <w:sz w:val="24"/>
            <w:szCs w:val="24"/>
            <w:u w:val="single"/>
          </w:rPr>
          <w:t>252.204-7015</w:t>
        </w:r>
      </w:hyperlink>
      <w:r w:rsidRPr="00725B90">
        <w:rPr>
          <w:color w:val="000000"/>
          <w:sz w:val="24"/>
          <w:szCs w:val="24"/>
        </w:rPr>
        <w:t xml:space="preserve"> Notice of Authorized Disclosure of Information for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(11) DFARS </w:t>
      </w:r>
      <w:hyperlink r:id="rId32" w:anchor="252.205-7000" w:history="1">
        <w:r w:rsidRPr="00725B90">
          <w:rPr>
            <w:color w:val="000000"/>
            <w:sz w:val="24"/>
            <w:szCs w:val="24"/>
            <w:u w:val="single"/>
          </w:rPr>
          <w:t>252.205-7000</w:t>
        </w:r>
      </w:hyperlink>
      <w:r w:rsidRPr="00725B90">
        <w:rPr>
          <w:color w:val="000000"/>
          <w:sz w:val="24"/>
          <w:szCs w:val="24"/>
        </w:rPr>
        <w:t xml:space="preserve"> Provision of Information to Cooperative Agreement Holders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(12)  DFARS </w:t>
      </w:r>
      <w:hyperlink r:id="rId33" w:anchor="252.211-7003" w:history="1">
        <w:r w:rsidRPr="00725B90">
          <w:rPr>
            <w:color w:val="000000"/>
            <w:sz w:val="24"/>
            <w:szCs w:val="24"/>
            <w:u w:val="single"/>
          </w:rPr>
          <w:t>252.211-7003</w:t>
        </w:r>
      </w:hyperlink>
      <w:r w:rsidRPr="00725B90">
        <w:rPr>
          <w:color w:val="000000"/>
          <w:sz w:val="24"/>
          <w:szCs w:val="24"/>
        </w:rPr>
        <w:t xml:space="preserve"> Item Unique Identification and Valuation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(13)  DFARS </w:t>
      </w:r>
      <w:hyperlink r:id="rId34" w:anchor="252.211-7006" w:history="1">
        <w:r w:rsidRPr="00725B90">
          <w:rPr>
            <w:color w:val="000000"/>
            <w:sz w:val="24"/>
            <w:szCs w:val="24"/>
            <w:u w:val="single"/>
          </w:rPr>
          <w:t>252.211-7006</w:t>
        </w:r>
      </w:hyperlink>
      <w:r w:rsidRPr="00725B90">
        <w:rPr>
          <w:color w:val="000000"/>
          <w:sz w:val="24"/>
          <w:szCs w:val="24"/>
        </w:rPr>
        <w:t xml:space="preserve"> Passive Radio Frequency Identification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(14)  DFARS </w:t>
      </w:r>
      <w:hyperlink r:id="rId35" w:anchor="252.211-7007" w:history="1">
        <w:r w:rsidRPr="00725B90">
          <w:rPr>
            <w:color w:val="000000"/>
            <w:sz w:val="24"/>
            <w:szCs w:val="24"/>
            <w:u w:val="single"/>
          </w:rPr>
          <w:t>252.211-7007</w:t>
        </w:r>
      </w:hyperlink>
      <w:r w:rsidRPr="00725B90">
        <w:rPr>
          <w:color w:val="000000"/>
          <w:sz w:val="24"/>
          <w:szCs w:val="24"/>
        </w:rPr>
        <w:t xml:space="preserve"> Reporting of Government-Furnished Property</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(15)  DFARS</w:t>
      </w:r>
      <w:hyperlink r:id="rId36" w:anchor="252.211-7008" w:history="1">
        <w:r w:rsidRPr="00725B90">
          <w:rPr>
            <w:color w:val="000000"/>
            <w:sz w:val="24"/>
            <w:szCs w:val="24"/>
            <w:u w:val="single"/>
          </w:rPr>
          <w:t>252.211-7008</w:t>
        </w:r>
      </w:hyperlink>
      <w:r w:rsidRPr="00725B90">
        <w:rPr>
          <w:color w:val="000000"/>
          <w:sz w:val="24"/>
          <w:szCs w:val="24"/>
        </w:rPr>
        <w:t xml:space="preserve"> Use of Government-Assigned Serial Numbers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(16)  DFARS </w:t>
      </w:r>
      <w:hyperlink r:id="rId37" w:anchor="252.213-7000" w:history="1">
        <w:r w:rsidRPr="00725B90">
          <w:rPr>
            <w:color w:val="000000"/>
            <w:sz w:val="24"/>
            <w:szCs w:val="24"/>
            <w:u w:val="single"/>
          </w:rPr>
          <w:t>252.213-7000</w:t>
        </w:r>
      </w:hyperlink>
      <w:r w:rsidRPr="00725B90">
        <w:rPr>
          <w:color w:val="000000"/>
          <w:sz w:val="24"/>
          <w:szCs w:val="24"/>
        </w:rPr>
        <w:t xml:space="preserve"> Notice to Prospective Suppliers on Use of Past Performance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Information Retrieval System—Statistical Reporting in Past Performance Evaluations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lastRenderedPageBreak/>
        <w:t xml:space="preserve">(17) </w:t>
      </w:r>
      <w:proofErr w:type="gramStart"/>
      <w:r w:rsidRPr="00725B90">
        <w:rPr>
          <w:color w:val="000000"/>
          <w:sz w:val="24"/>
          <w:szCs w:val="24"/>
        </w:rPr>
        <w:t xml:space="preserve">DFARS  </w:t>
      </w:r>
      <w:proofErr w:type="gramEnd"/>
      <w:r w:rsidR="000E547E">
        <w:fldChar w:fldCharType="begin"/>
      </w:r>
      <w:r w:rsidR="000E547E">
        <w:instrText xml:space="preserve"> HYPERLINK "https://www.acq.osd.mil/dpap/dars/dfars/html/current/252215.htm" \l "252.215-7003" </w:instrText>
      </w:r>
      <w:r w:rsidR="000E547E">
        <w:fldChar w:fldCharType="separate"/>
      </w:r>
      <w:r w:rsidRPr="00725B90">
        <w:rPr>
          <w:color w:val="000000"/>
          <w:sz w:val="24"/>
          <w:szCs w:val="24"/>
          <w:u w:val="single"/>
        </w:rPr>
        <w:t>252.215-7003</w:t>
      </w:r>
      <w:r w:rsidR="000E547E">
        <w:rPr>
          <w:color w:val="000000"/>
          <w:sz w:val="24"/>
          <w:szCs w:val="24"/>
          <w:u w:val="single"/>
        </w:rPr>
        <w:fldChar w:fldCharType="end"/>
      </w:r>
      <w:r w:rsidRPr="00725B90">
        <w:rPr>
          <w:color w:val="000000"/>
          <w:sz w:val="24"/>
          <w:szCs w:val="24"/>
        </w:rPr>
        <w:t xml:space="preserve"> Requirements for Submission of Data Other Than Certified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Cost or Pricing Data—Canadian Commercial Corporation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(18) DFARS </w:t>
      </w:r>
      <w:hyperlink r:id="rId38" w:anchor="252.215-7004" w:history="1">
        <w:r w:rsidRPr="00725B90">
          <w:rPr>
            <w:color w:val="000000"/>
            <w:sz w:val="24"/>
            <w:szCs w:val="24"/>
            <w:u w:val="single"/>
          </w:rPr>
          <w:t>252.215-7004</w:t>
        </w:r>
      </w:hyperlink>
      <w:r w:rsidRPr="00725B90">
        <w:rPr>
          <w:color w:val="000000"/>
          <w:sz w:val="24"/>
          <w:szCs w:val="24"/>
        </w:rPr>
        <w:t xml:space="preserve"> Requirement for Submission of Data other Than Certified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Cost or Pricing Data—Modifications—Canadian Commercial Corporation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(19) DFARS </w:t>
      </w:r>
      <w:hyperlink r:id="rId39" w:anchor="252.215-7007" w:history="1">
        <w:r w:rsidRPr="00725B90">
          <w:rPr>
            <w:color w:val="000000"/>
            <w:sz w:val="24"/>
            <w:szCs w:val="24"/>
            <w:u w:val="single"/>
          </w:rPr>
          <w:t>252.215-7007</w:t>
        </w:r>
      </w:hyperlink>
      <w:r w:rsidRPr="00725B90">
        <w:rPr>
          <w:color w:val="000000"/>
          <w:sz w:val="24"/>
          <w:szCs w:val="24"/>
        </w:rPr>
        <w:t xml:space="preserve"> Notice of Intent to Resolicit</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(20) DFARS </w:t>
      </w:r>
      <w:hyperlink r:id="rId40" w:anchor="252.215-7008" w:history="1">
        <w:r w:rsidRPr="00725B90">
          <w:rPr>
            <w:color w:val="000000"/>
            <w:sz w:val="24"/>
            <w:szCs w:val="24"/>
            <w:u w:val="single"/>
          </w:rPr>
          <w:t>252.215-7008</w:t>
        </w:r>
      </w:hyperlink>
      <w:r w:rsidRPr="00725B90">
        <w:rPr>
          <w:color w:val="000000"/>
          <w:sz w:val="24"/>
          <w:szCs w:val="24"/>
        </w:rPr>
        <w:t xml:space="preserve"> Only One Offer</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(21) (</w:t>
      </w:r>
      <w:proofErr w:type="gramStart"/>
      <w:r w:rsidRPr="00725B90">
        <w:rPr>
          <w:color w:val="000000"/>
          <w:sz w:val="24"/>
          <w:szCs w:val="24"/>
        </w:rPr>
        <w:t>i</w:t>
      </w:r>
      <w:proofErr w:type="gramEnd"/>
      <w:r w:rsidRPr="00725B90">
        <w:rPr>
          <w:color w:val="000000"/>
          <w:sz w:val="24"/>
          <w:szCs w:val="24"/>
        </w:rPr>
        <w:t xml:space="preserve">) DFARS </w:t>
      </w:r>
      <w:hyperlink r:id="rId41" w:anchor="252.215-7010" w:history="1">
        <w:r w:rsidRPr="00725B90">
          <w:rPr>
            <w:color w:val="000000"/>
            <w:sz w:val="24"/>
            <w:szCs w:val="24"/>
            <w:u w:val="single"/>
          </w:rPr>
          <w:t>252.215-7010</w:t>
        </w:r>
      </w:hyperlink>
      <w:r w:rsidRPr="00725B90">
        <w:rPr>
          <w:color w:val="000000"/>
          <w:sz w:val="24"/>
          <w:szCs w:val="24"/>
        </w:rPr>
        <w:t xml:space="preserve"> Requirements for Certified Cost or Pricing Data and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Data Other Than Certified Cost or Pricing Data</w:t>
      </w:r>
    </w:p>
    <w:p w:rsidR="00725B90" w:rsidRPr="00725B90" w:rsidRDefault="00725B90" w:rsidP="00725B90">
      <w:pPr>
        <w:tabs>
          <w:tab w:val="left" w:pos="360"/>
          <w:tab w:val="left" w:pos="900"/>
          <w:tab w:val="left" w:pos="135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(22) (</w:t>
      </w:r>
      <w:proofErr w:type="gramStart"/>
      <w:r w:rsidRPr="00725B90">
        <w:rPr>
          <w:color w:val="000000"/>
          <w:sz w:val="24"/>
          <w:szCs w:val="24"/>
        </w:rPr>
        <w:t>i</w:t>
      </w:r>
      <w:proofErr w:type="gramEnd"/>
      <w:r w:rsidRPr="00725B90">
        <w:rPr>
          <w:color w:val="000000"/>
          <w:sz w:val="24"/>
          <w:szCs w:val="24"/>
        </w:rPr>
        <w:t xml:space="preserve">) DFARS </w:t>
      </w:r>
      <w:hyperlink r:id="rId42" w:anchor="252.219-7003" w:history="1">
        <w:r w:rsidRPr="00725B90">
          <w:rPr>
            <w:color w:val="000000"/>
            <w:sz w:val="24"/>
            <w:szCs w:val="24"/>
            <w:u w:val="single"/>
          </w:rPr>
          <w:t>252.219-7003</w:t>
        </w:r>
      </w:hyperlink>
      <w:r w:rsidRPr="00725B90">
        <w:rPr>
          <w:color w:val="000000"/>
          <w:sz w:val="24"/>
          <w:szCs w:val="24"/>
        </w:rPr>
        <w:t xml:space="preserve"> Small Business Subcontracting Plan (DoD Contracts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(23) DFARS </w:t>
      </w:r>
      <w:hyperlink r:id="rId43" w:anchor="252.219-7004" w:history="1">
        <w:r w:rsidRPr="00725B90">
          <w:rPr>
            <w:color w:val="000000"/>
            <w:sz w:val="24"/>
            <w:szCs w:val="24"/>
            <w:u w:val="single"/>
          </w:rPr>
          <w:t>252.219-7004</w:t>
        </w:r>
      </w:hyperlink>
      <w:r w:rsidRPr="00725B90">
        <w:rPr>
          <w:color w:val="000000"/>
          <w:sz w:val="24"/>
          <w:szCs w:val="24"/>
        </w:rPr>
        <w:t xml:space="preserve"> Small Business Subcontracting Plan (Test Program</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(24) DFARS </w:t>
      </w:r>
      <w:hyperlink r:id="rId44" w:anchor="252.219-7000" w:history="1">
        <w:r w:rsidRPr="00725B90">
          <w:rPr>
            <w:color w:val="000000"/>
            <w:sz w:val="24"/>
            <w:szCs w:val="24"/>
            <w:u w:val="single"/>
          </w:rPr>
          <w:t>252.219-7000</w:t>
        </w:r>
      </w:hyperlink>
      <w:r w:rsidRPr="00725B90">
        <w:rPr>
          <w:color w:val="000000"/>
          <w:sz w:val="24"/>
          <w:szCs w:val="24"/>
        </w:rPr>
        <w:t xml:space="preserve"> Advancing Small Business Growth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(25) DFARS </w:t>
      </w:r>
      <w:hyperlink r:id="rId45" w:anchor="252.219-7012" w:history="1">
        <w:r w:rsidRPr="00725B90">
          <w:rPr>
            <w:color w:val="000000"/>
            <w:sz w:val="24"/>
            <w:szCs w:val="24"/>
            <w:u w:val="single"/>
          </w:rPr>
          <w:t>252.219-7012</w:t>
        </w:r>
      </w:hyperlink>
      <w:r w:rsidRPr="00725B90">
        <w:rPr>
          <w:color w:val="000000"/>
          <w:sz w:val="24"/>
          <w:szCs w:val="24"/>
        </w:rPr>
        <w:t xml:space="preserve"> Competition for Religious-Related Services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(26) DFARS </w:t>
      </w:r>
      <w:hyperlink r:id="rId46" w:anchor="252.223-7008" w:history="1">
        <w:r w:rsidRPr="00725B90">
          <w:rPr>
            <w:color w:val="000000"/>
            <w:sz w:val="24"/>
            <w:szCs w:val="24"/>
            <w:u w:val="single"/>
          </w:rPr>
          <w:t>252.223-7008</w:t>
        </w:r>
      </w:hyperlink>
      <w:r w:rsidRPr="00725B90">
        <w:rPr>
          <w:color w:val="000000"/>
          <w:sz w:val="24"/>
          <w:szCs w:val="24"/>
        </w:rPr>
        <w:t xml:space="preserve"> Prohibition of Hexavalent Chromium</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(27) (</w:t>
      </w:r>
      <w:proofErr w:type="gramStart"/>
      <w:r w:rsidRPr="00725B90">
        <w:rPr>
          <w:color w:val="000000"/>
          <w:sz w:val="24"/>
          <w:szCs w:val="24"/>
        </w:rPr>
        <w:t>i)</w:t>
      </w:r>
      <w:proofErr w:type="gramEnd"/>
      <w:r w:rsidRPr="00725B90">
        <w:rPr>
          <w:color w:val="000000"/>
          <w:sz w:val="24"/>
          <w:szCs w:val="24"/>
        </w:rPr>
        <w:t xml:space="preserve">DFARS </w:t>
      </w:r>
      <w:hyperlink r:id="rId47" w:anchor="252.225-7000" w:history="1">
        <w:r w:rsidRPr="00725B90">
          <w:rPr>
            <w:color w:val="000000"/>
            <w:sz w:val="24"/>
            <w:szCs w:val="24"/>
            <w:u w:val="single"/>
          </w:rPr>
          <w:t>252.225-7000</w:t>
        </w:r>
      </w:hyperlink>
      <w:r w:rsidRPr="00725B90">
        <w:rPr>
          <w:color w:val="000000"/>
          <w:sz w:val="24"/>
          <w:szCs w:val="24"/>
        </w:rPr>
        <w:t xml:space="preserve"> Buy American—Balance of Payments Program Certificate</w:t>
      </w:r>
    </w:p>
    <w:p w:rsidR="00725B90" w:rsidRPr="00725B90" w:rsidRDefault="00725B90" w:rsidP="00725B90">
      <w:pPr>
        <w:tabs>
          <w:tab w:val="left" w:pos="360"/>
          <w:tab w:val="left" w:pos="720"/>
          <w:tab w:val="left" w:pos="1440"/>
          <w:tab w:val="left" w:pos="1800"/>
          <w:tab w:val="left" w:pos="8460"/>
        </w:tabs>
        <w:ind w:left="360"/>
        <w:rPr>
          <w:color w:val="000000"/>
          <w:sz w:val="24"/>
          <w:szCs w:val="24"/>
        </w:rPr>
      </w:pPr>
      <w:r w:rsidRPr="00725B90">
        <w:rPr>
          <w:color w:val="000000"/>
          <w:sz w:val="24"/>
          <w:szCs w:val="24"/>
        </w:rPr>
        <w:t xml:space="preserve">  </w:t>
      </w: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(28) (</w:t>
      </w:r>
      <w:proofErr w:type="gramStart"/>
      <w:r w:rsidRPr="00725B90">
        <w:rPr>
          <w:color w:val="000000"/>
          <w:sz w:val="24"/>
          <w:szCs w:val="24"/>
        </w:rPr>
        <w:t>i</w:t>
      </w:r>
      <w:proofErr w:type="gramEnd"/>
      <w:r w:rsidRPr="00725B90">
        <w:rPr>
          <w:color w:val="000000"/>
          <w:sz w:val="24"/>
          <w:szCs w:val="24"/>
        </w:rPr>
        <w:t xml:space="preserve">)  </w:t>
      </w:r>
      <w:hyperlink r:id="rId48" w:anchor="252.225-7001" w:history="1">
        <w:r w:rsidRPr="00725B90">
          <w:rPr>
            <w:color w:val="000000"/>
            <w:sz w:val="24"/>
            <w:szCs w:val="24"/>
            <w:u w:val="single"/>
          </w:rPr>
          <w:t>252.225-7001</w:t>
        </w:r>
      </w:hyperlink>
      <w:r w:rsidRPr="00725B90">
        <w:rPr>
          <w:color w:val="000000"/>
          <w:sz w:val="24"/>
          <w:szCs w:val="24"/>
        </w:rPr>
        <w:t xml:space="preserve"> Buy American and Balance of Payments Program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(29) DFARS </w:t>
      </w:r>
      <w:hyperlink r:id="rId49" w:anchor="252.225-7006" w:history="1">
        <w:r w:rsidRPr="00725B90">
          <w:rPr>
            <w:color w:val="000000"/>
            <w:sz w:val="24"/>
            <w:szCs w:val="24"/>
            <w:u w:val="single"/>
          </w:rPr>
          <w:t>252.225-7006</w:t>
        </w:r>
      </w:hyperlink>
      <w:r w:rsidRPr="00725B90">
        <w:rPr>
          <w:color w:val="000000"/>
          <w:sz w:val="24"/>
          <w:szCs w:val="24"/>
        </w:rPr>
        <w:t xml:space="preserve"> Acquisition of the American Flag</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(30) DFARS </w:t>
      </w:r>
      <w:hyperlink r:id="rId50" w:anchor="252.225-7007" w:history="1">
        <w:r w:rsidRPr="00725B90">
          <w:rPr>
            <w:color w:val="000000"/>
            <w:sz w:val="24"/>
            <w:szCs w:val="24"/>
            <w:u w:val="single"/>
          </w:rPr>
          <w:t>252.225-7007</w:t>
        </w:r>
      </w:hyperlink>
      <w:r w:rsidRPr="00725B90">
        <w:rPr>
          <w:color w:val="000000"/>
          <w:sz w:val="24"/>
          <w:szCs w:val="24"/>
        </w:rPr>
        <w:t xml:space="preserve"> Prohibition on Acquisition of Certain Items from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w:t>
      </w:r>
      <w:r w:rsidRPr="00725B90">
        <w:rPr>
          <w:color w:val="000000"/>
          <w:sz w:val="24"/>
          <w:szCs w:val="24"/>
        </w:rPr>
        <w:tab/>
      </w:r>
      <w:r w:rsidRPr="00725B90">
        <w:rPr>
          <w:color w:val="000000"/>
          <w:sz w:val="24"/>
          <w:szCs w:val="24"/>
        </w:rPr>
        <w:tab/>
        <w:t>Communist Chinese Military Companies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(31) DFARS </w:t>
      </w:r>
      <w:hyperlink r:id="rId51" w:anchor="252.225-7008" w:history="1">
        <w:r w:rsidRPr="00725B90">
          <w:rPr>
            <w:color w:val="000000"/>
            <w:sz w:val="24"/>
            <w:szCs w:val="24"/>
            <w:u w:val="single"/>
          </w:rPr>
          <w:t>252.225-7008</w:t>
        </w:r>
      </w:hyperlink>
      <w:r w:rsidRPr="00725B90">
        <w:rPr>
          <w:color w:val="000000"/>
          <w:sz w:val="24"/>
          <w:szCs w:val="24"/>
        </w:rPr>
        <w:t xml:space="preserve"> Restriction on Acquisition of 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(32) DFARS </w:t>
      </w:r>
      <w:hyperlink r:id="rId52" w:anchor="252.225-7009" w:history="1">
        <w:r w:rsidRPr="00725B90">
          <w:rPr>
            <w:color w:val="000000"/>
            <w:sz w:val="24"/>
            <w:szCs w:val="24"/>
            <w:u w:val="single"/>
          </w:rPr>
          <w:t>252.225-7009</w:t>
        </w:r>
      </w:hyperlink>
      <w:r w:rsidRPr="00725B90">
        <w:rPr>
          <w:color w:val="000000"/>
          <w:sz w:val="24"/>
          <w:szCs w:val="24"/>
        </w:rPr>
        <w:t xml:space="preserve"> Restriction on Acquisition of Certain Articles Containing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(33) DFARS </w:t>
      </w:r>
      <w:hyperlink r:id="rId53" w:anchor="252.225-7010" w:history="1">
        <w:r w:rsidRPr="00725B90">
          <w:rPr>
            <w:color w:val="000000"/>
            <w:sz w:val="24"/>
            <w:szCs w:val="24"/>
            <w:u w:val="single"/>
          </w:rPr>
          <w:t>252.225-7010</w:t>
        </w:r>
      </w:hyperlink>
      <w:r w:rsidRPr="00725B90">
        <w:rPr>
          <w:color w:val="000000"/>
          <w:sz w:val="24"/>
          <w:szCs w:val="24"/>
        </w:rPr>
        <w:t xml:space="preserve"> Commercial Derivative Military Article—Specialty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Compliance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(34) DFARS </w:t>
      </w:r>
      <w:hyperlink r:id="rId54" w:anchor="252.225-7012" w:history="1">
        <w:r w:rsidRPr="00725B90">
          <w:rPr>
            <w:color w:val="000000"/>
            <w:sz w:val="24"/>
            <w:szCs w:val="24"/>
            <w:u w:val="single"/>
          </w:rPr>
          <w:t>252.225-7012</w:t>
        </w:r>
      </w:hyperlink>
      <w:r w:rsidRPr="00725B90">
        <w:rPr>
          <w:color w:val="000000"/>
          <w:sz w:val="24"/>
          <w:szCs w:val="24"/>
        </w:rPr>
        <w:t xml:space="preserve"> Preference for Certain Domestic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(35) DFARS </w:t>
      </w:r>
      <w:hyperlink r:id="rId55" w:anchor="252.225-7015" w:history="1">
        <w:r w:rsidRPr="00725B90">
          <w:rPr>
            <w:color w:val="000000"/>
            <w:sz w:val="24"/>
            <w:szCs w:val="24"/>
            <w:u w:val="single"/>
          </w:rPr>
          <w:t>252.225-7015</w:t>
        </w:r>
      </w:hyperlink>
      <w:r w:rsidRPr="00725B90">
        <w:rPr>
          <w:color w:val="000000"/>
          <w:sz w:val="24"/>
          <w:szCs w:val="24"/>
        </w:rPr>
        <w:t xml:space="preserve"> Restriction on Acquisition of Hand or Measuring Tools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(36) DFARS </w:t>
      </w:r>
      <w:hyperlink r:id="rId56" w:anchor="252.225-7016" w:history="1">
        <w:r w:rsidRPr="00725B90">
          <w:rPr>
            <w:color w:val="000000"/>
            <w:sz w:val="24"/>
            <w:szCs w:val="24"/>
            <w:u w:val="single"/>
          </w:rPr>
          <w:t>252.225-7016</w:t>
        </w:r>
      </w:hyperlink>
      <w:r w:rsidRPr="00725B90">
        <w:rPr>
          <w:color w:val="000000"/>
          <w:sz w:val="24"/>
          <w:szCs w:val="24"/>
        </w:rPr>
        <w:t xml:space="preserve"> Restriction on Acquisition of Ball and Roller Bearings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(37) DFARS </w:t>
      </w:r>
      <w:hyperlink r:id="rId57" w:anchor="252.225-7017" w:history="1">
        <w:r w:rsidRPr="00725B90">
          <w:rPr>
            <w:color w:val="000000"/>
            <w:sz w:val="24"/>
            <w:szCs w:val="24"/>
            <w:u w:val="single"/>
          </w:rPr>
          <w:t>252.225-7017</w:t>
        </w:r>
      </w:hyperlink>
      <w:r w:rsidRPr="00725B90">
        <w:rPr>
          <w:color w:val="000000"/>
          <w:sz w:val="24"/>
          <w:szCs w:val="24"/>
        </w:rPr>
        <w:t xml:space="preserve"> Photovoltaic Devices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(38) DFARS </w:t>
      </w:r>
      <w:hyperlink r:id="rId58" w:anchor="252.225-7018" w:history="1">
        <w:r w:rsidRPr="00725B90">
          <w:rPr>
            <w:color w:val="000000"/>
            <w:sz w:val="24"/>
            <w:szCs w:val="24"/>
            <w:u w:val="single"/>
          </w:rPr>
          <w:t>252.225-7018</w:t>
        </w:r>
      </w:hyperlink>
      <w:r w:rsidRPr="00725B90">
        <w:rPr>
          <w:color w:val="000000"/>
          <w:sz w:val="24"/>
          <w:szCs w:val="24"/>
        </w:rPr>
        <w:t xml:space="preserve"> Photovoltaic Devices—Certificate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(39) (</w:t>
      </w:r>
      <w:proofErr w:type="gramStart"/>
      <w:r w:rsidRPr="00725B90">
        <w:rPr>
          <w:color w:val="000000"/>
          <w:sz w:val="24"/>
          <w:szCs w:val="24"/>
        </w:rPr>
        <w:t>i</w:t>
      </w:r>
      <w:proofErr w:type="gramEnd"/>
      <w:r w:rsidRPr="00725B90">
        <w:rPr>
          <w:color w:val="000000"/>
          <w:sz w:val="24"/>
          <w:szCs w:val="24"/>
        </w:rPr>
        <w:t xml:space="preserve">) DFARS </w:t>
      </w:r>
      <w:hyperlink r:id="rId59" w:anchor="252.225-7020" w:history="1">
        <w:r w:rsidRPr="00725B90">
          <w:rPr>
            <w:color w:val="000000"/>
            <w:sz w:val="24"/>
            <w:szCs w:val="24"/>
            <w:u w:val="single"/>
          </w:rPr>
          <w:t>252.225-7020</w:t>
        </w:r>
      </w:hyperlink>
      <w:r w:rsidRPr="00725B90">
        <w:rPr>
          <w:color w:val="000000"/>
          <w:sz w:val="24"/>
          <w:szCs w:val="24"/>
        </w:rPr>
        <w:t xml:space="preserve"> Trade Agreements Certificate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(40) (</w:t>
      </w:r>
      <w:proofErr w:type="gramStart"/>
      <w:r w:rsidRPr="00725B90">
        <w:rPr>
          <w:color w:val="000000"/>
          <w:sz w:val="24"/>
          <w:szCs w:val="24"/>
        </w:rPr>
        <w:t>i</w:t>
      </w:r>
      <w:proofErr w:type="gramEnd"/>
      <w:r w:rsidRPr="00725B90">
        <w:rPr>
          <w:color w:val="000000"/>
          <w:sz w:val="24"/>
          <w:szCs w:val="24"/>
        </w:rPr>
        <w:t xml:space="preserve">) DFARS </w:t>
      </w:r>
      <w:hyperlink r:id="rId60" w:anchor="252.225-7021" w:history="1">
        <w:r w:rsidRPr="00725B90">
          <w:rPr>
            <w:color w:val="000000"/>
            <w:sz w:val="24"/>
            <w:szCs w:val="24"/>
            <w:u w:val="single"/>
          </w:rPr>
          <w:t>252.225-7021</w:t>
        </w:r>
      </w:hyperlink>
      <w:r w:rsidRPr="00725B90">
        <w:rPr>
          <w:color w:val="000000"/>
          <w:sz w:val="24"/>
          <w:szCs w:val="24"/>
        </w:rPr>
        <w:t xml:space="preserve"> Trade Agreements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(41) DFARS </w:t>
      </w:r>
      <w:hyperlink r:id="rId61" w:anchor="252.225-7023" w:history="1">
        <w:r w:rsidRPr="00725B90">
          <w:rPr>
            <w:color w:val="000000"/>
            <w:sz w:val="24"/>
            <w:szCs w:val="24"/>
            <w:u w:val="single"/>
          </w:rPr>
          <w:t>252.225-7023</w:t>
        </w:r>
      </w:hyperlink>
      <w:r w:rsidRPr="00725B90">
        <w:rPr>
          <w:color w:val="000000"/>
          <w:sz w:val="24"/>
          <w:szCs w:val="24"/>
        </w:rPr>
        <w:t xml:space="preserve"> Preference for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(42) DFARS </w:t>
      </w:r>
      <w:hyperlink r:id="rId62" w:anchor="252.225-7024" w:history="1">
        <w:r w:rsidRPr="00725B90">
          <w:rPr>
            <w:color w:val="000000"/>
            <w:sz w:val="24"/>
            <w:szCs w:val="24"/>
            <w:u w:val="single"/>
          </w:rPr>
          <w:t>252.225-7024</w:t>
        </w:r>
      </w:hyperlink>
      <w:r w:rsidRPr="00725B90">
        <w:rPr>
          <w:color w:val="000000"/>
          <w:sz w:val="24"/>
          <w:szCs w:val="24"/>
        </w:rPr>
        <w:t xml:space="preserve"> Requirement for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(43) DFARS </w:t>
      </w:r>
      <w:hyperlink r:id="rId63" w:anchor="252.225-7026" w:history="1">
        <w:r w:rsidRPr="00725B90">
          <w:rPr>
            <w:color w:val="000000"/>
            <w:sz w:val="24"/>
            <w:szCs w:val="24"/>
            <w:u w:val="single"/>
          </w:rPr>
          <w:t>252.225-7026</w:t>
        </w:r>
      </w:hyperlink>
      <w:r w:rsidRPr="00725B90">
        <w:rPr>
          <w:color w:val="000000"/>
          <w:sz w:val="24"/>
          <w:szCs w:val="24"/>
        </w:rPr>
        <w:t xml:space="preserve"> Acquisition Restricted to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(44) DFARS </w:t>
      </w:r>
      <w:hyperlink r:id="rId64" w:anchor="252.225-7027" w:history="1">
        <w:r w:rsidRPr="00725B90">
          <w:rPr>
            <w:color w:val="000000"/>
            <w:sz w:val="24"/>
            <w:szCs w:val="24"/>
            <w:u w:val="single"/>
          </w:rPr>
          <w:t>252.225-7027</w:t>
        </w:r>
      </w:hyperlink>
      <w:r w:rsidRPr="00725B90">
        <w:rPr>
          <w:color w:val="000000"/>
          <w:sz w:val="24"/>
          <w:szCs w:val="24"/>
        </w:rPr>
        <w:t xml:space="preserve"> Restriction on Contingent Fees for Foreign Military Sales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(45) DFARS </w:t>
      </w:r>
      <w:hyperlink r:id="rId65" w:anchor="252.225-7028" w:history="1">
        <w:r w:rsidRPr="00725B90">
          <w:rPr>
            <w:color w:val="000000"/>
            <w:sz w:val="24"/>
            <w:szCs w:val="24"/>
            <w:u w:val="single"/>
          </w:rPr>
          <w:t>252.225-7028</w:t>
        </w:r>
      </w:hyperlink>
      <w:r w:rsidRPr="00725B90">
        <w:rPr>
          <w:color w:val="000000"/>
          <w:sz w:val="24"/>
          <w:szCs w:val="24"/>
        </w:rPr>
        <w:t xml:space="preserve"> Exclusionary Policies and Practices of Foreign Governments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(46) DFARS </w:t>
      </w:r>
      <w:hyperlink r:id="rId66" w:anchor="252.225-7029" w:history="1">
        <w:r w:rsidRPr="00725B90">
          <w:rPr>
            <w:color w:val="000000"/>
            <w:sz w:val="24"/>
            <w:szCs w:val="24"/>
            <w:u w:val="single"/>
          </w:rPr>
          <w:t>252.225-7029</w:t>
        </w:r>
      </w:hyperlink>
      <w:r w:rsidRPr="00725B90">
        <w:rPr>
          <w:color w:val="000000"/>
          <w:sz w:val="24"/>
          <w:szCs w:val="24"/>
        </w:rPr>
        <w:t xml:space="preserve"> Acquisition of Uniform Components for Afghan Military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w:t>
      </w:r>
      <w:proofErr w:type="gramStart"/>
      <w:r w:rsidRPr="00725B90">
        <w:rPr>
          <w:color w:val="000000"/>
          <w:sz w:val="24"/>
          <w:szCs w:val="24"/>
        </w:rPr>
        <w:t>or</w:t>
      </w:r>
      <w:proofErr w:type="gramEnd"/>
      <w:r w:rsidRPr="00725B90">
        <w:rPr>
          <w:color w:val="000000"/>
          <w:sz w:val="24"/>
          <w:szCs w:val="24"/>
        </w:rPr>
        <w:t xml:space="preserve"> Afghan National Police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(47) DFARS </w:t>
      </w:r>
      <w:hyperlink r:id="rId67" w:anchor="252.225-7031" w:history="1">
        <w:r w:rsidRPr="00725B90">
          <w:rPr>
            <w:color w:val="000000"/>
            <w:sz w:val="24"/>
            <w:szCs w:val="24"/>
            <w:u w:val="single"/>
          </w:rPr>
          <w:t>252.225-7031</w:t>
        </w:r>
      </w:hyperlink>
      <w:r w:rsidRPr="00725B90">
        <w:rPr>
          <w:color w:val="000000"/>
          <w:sz w:val="24"/>
          <w:szCs w:val="24"/>
        </w:rPr>
        <w:t xml:space="preserve"> Secondary Arab Boycott of Israel</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(48)  (</w:t>
      </w:r>
      <w:proofErr w:type="gramStart"/>
      <w:r w:rsidRPr="00725B90">
        <w:rPr>
          <w:color w:val="000000"/>
          <w:sz w:val="24"/>
          <w:szCs w:val="24"/>
        </w:rPr>
        <w:t>i</w:t>
      </w:r>
      <w:proofErr w:type="gramEnd"/>
      <w:r w:rsidRPr="00725B90">
        <w:rPr>
          <w:color w:val="000000"/>
          <w:sz w:val="24"/>
          <w:szCs w:val="24"/>
        </w:rPr>
        <w:t xml:space="preserve">) DFARS </w:t>
      </w:r>
      <w:hyperlink r:id="rId68" w:anchor="252.225-7035" w:history="1">
        <w:r w:rsidRPr="00725B90">
          <w:rPr>
            <w:color w:val="000000"/>
            <w:sz w:val="24"/>
            <w:szCs w:val="24"/>
            <w:u w:val="single"/>
          </w:rPr>
          <w:t>252.225-7035</w:t>
        </w:r>
      </w:hyperlink>
      <w:r w:rsidRPr="00725B90">
        <w:rPr>
          <w:color w:val="000000"/>
          <w:sz w:val="24"/>
          <w:szCs w:val="24"/>
        </w:rPr>
        <w:t xml:space="preserve"> Buy American—Free Trade Agreements—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Balance of Payments Program Certificate</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lastRenderedPageBreak/>
        <w:tab/>
        <w:t xml:space="preserve">        (ii) Alternate I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(iii)  Alternate II</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w:t>
      </w:r>
      <w:proofErr w:type="gramStart"/>
      <w:r w:rsidRPr="00725B90">
        <w:rPr>
          <w:color w:val="000000"/>
          <w:sz w:val="24"/>
          <w:szCs w:val="24"/>
        </w:rPr>
        <w:t>(iv) Alternate</w:t>
      </w:r>
      <w:proofErr w:type="gramEnd"/>
      <w:r w:rsidRPr="00725B90">
        <w:rPr>
          <w:color w:val="000000"/>
          <w:sz w:val="24"/>
          <w:szCs w:val="24"/>
        </w:rPr>
        <w:t xml:space="preserve"> III</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(v) Alternate IV</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w:t>
      </w:r>
      <w:proofErr w:type="gramStart"/>
      <w:r w:rsidRPr="00725B90">
        <w:rPr>
          <w:color w:val="000000"/>
          <w:sz w:val="24"/>
          <w:szCs w:val="24"/>
        </w:rPr>
        <w:t>(vi) Alternate</w:t>
      </w:r>
      <w:proofErr w:type="gramEnd"/>
      <w:r w:rsidRPr="00725B90">
        <w:rPr>
          <w:color w:val="000000"/>
          <w:sz w:val="24"/>
          <w:szCs w:val="24"/>
        </w:rPr>
        <w:t xml:space="preserve"> V</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(49) (</w:t>
      </w:r>
      <w:proofErr w:type="gramStart"/>
      <w:r w:rsidRPr="00725B90">
        <w:rPr>
          <w:color w:val="000000"/>
          <w:sz w:val="24"/>
          <w:szCs w:val="24"/>
        </w:rPr>
        <w:t>i</w:t>
      </w:r>
      <w:proofErr w:type="gramEnd"/>
      <w:r w:rsidRPr="00725B90">
        <w:rPr>
          <w:color w:val="000000"/>
          <w:sz w:val="24"/>
          <w:szCs w:val="24"/>
        </w:rPr>
        <w:t xml:space="preserve">) DFARS </w:t>
      </w:r>
      <w:hyperlink r:id="rId69" w:anchor="252.225-7036" w:history="1">
        <w:r w:rsidRPr="00725B90">
          <w:rPr>
            <w:color w:val="000000"/>
            <w:sz w:val="24"/>
            <w:szCs w:val="24"/>
            <w:u w:val="single"/>
          </w:rPr>
          <w:t>252.225-7036</w:t>
        </w:r>
      </w:hyperlink>
      <w:r w:rsidRPr="00725B90">
        <w:rPr>
          <w:color w:val="000000"/>
          <w:sz w:val="24"/>
          <w:szCs w:val="24"/>
        </w:rPr>
        <w:t xml:space="preserve"> Buy American--Free Trade Agreements—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Balance of Payments Program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 Alternate I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(iii) Alternate II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w:t>
      </w:r>
      <w:proofErr w:type="gramStart"/>
      <w:r w:rsidRPr="00725B90">
        <w:rPr>
          <w:color w:val="000000"/>
          <w:sz w:val="24"/>
          <w:szCs w:val="24"/>
        </w:rPr>
        <w:t>(iv) Alternate</w:t>
      </w:r>
      <w:proofErr w:type="gramEnd"/>
      <w:r w:rsidRPr="00725B90">
        <w:rPr>
          <w:color w:val="000000"/>
          <w:sz w:val="24"/>
          <w:szCs w:val="24"/>
        </w:rPr>
        <w:t xml:space="preserve"> III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(v) Alternate IV</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w:t>
      </w:r>
      <w:proofErr w:type="gramStart"/>
      <w:r w:rsidRPr="00725B90">
        <w:rPr>
          <w:color w:val="000000"/>
          <w:sz w:val="24"/>
          <w:szCs w:val="24"/>
        </w:rPr>
        <w:t>(vi) Alternate</w:t>
      </w:r>
      <w:proofErr w:type="gramEnd"/>
      <w:r w:rsidRPr="00725B90">
        <w:rPr>
          <w:color w:val="000000"/>
          <w:sz w:val="24"/>
          <w:szCs w:val="24"/>
        </w:rPr>
        <w:t xml:space="preserve"> V</w:t>
      </w:r>
      <w:r w:rsidRPr="00725B90">
        <w:rPr>
          <w:color w:val="000000"/>
          <w:sz w:val="24"/>
          <w:szCs w:val="24"/>
        </w:rPr>
        <w:tab/>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(50) DFARS </w:t>
      </w:r>
      <w:hyperlink r:id="rId70" w:anchor="252.225-7037" w:history="1">
        <w:r w:rsidRPr="00725B90">
          <w:rPr>
            <w:color w:val="000000"/>
            <w:sz w:val="24"/>
            <w:szCs w:val="24"/>
            <w:u w:val="single"/>
          </w:rPr>
          <w:t>252.225-7037</w:t>
        </w:r>
      </w:hyperlink>
      <w:r w:rsidRPr="00725B90">
        <w:rPr>
          <w:color w:val="000000"/>
          <w:sz w:val="24"/>
          <w:szCs w:val="24"/>
        </w:rPr>
        <w:t xml:space="preserve"> Evaluation of Offers for Air Circuit Breakers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(51) DFARS </w:t>
      </w:r>
      <w:hyperlink r:id="rId71" w:anchor="252.225-7038" w:history="1">
        <w:r w:rsidRPr="00725B90">
          <w:rPr>
            <w:color w:val="000000"/>
            <w:sz w:val="24"/>
            <w:szCs w:val="24"/>
            <w:u w:val="single"/>
          </w:rPr>
          <w:t>252.225-7038</w:t>
        </w:r>
      </w:hyperlink>
      <w:r w:rsidRPr="00725B90">
        <w:rPr>
          <w:color w:val="000000"/>
          <w:sz w:val="24"/>
          <w:szCs w:val="24"/>
        </w:rPr>
        <w:t xml:space="preserve"> Restriction on Acquisition of Air Circuit Breakers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(52) DFARS </w:t>
      </w:r>
      <w:hyperlink r:id="rId72" w:anchor="252.225-7039" w:history="1">
        <w:r w:rsidRPr="00725B90">
          <w:rPr>
            <w:color w:val="000000"/>
            <w:sz w:val="24"/>
            <w:szCs w:val="24"/>
            <w:u w:val="single"/>
          </w:rPr>
          <w:t>252.225-7039</w:t>
        </w:r>
      </w:hyperlink>
      <w:r w:rsidRPr="00725B90">
        <w:rPr>
          <w:color w:val="000000"/>
          <w:sz w:val="24"/>
          <w:szCs w:val="24"/>
        </w:rPr>
        <w:t xml:space="preserve"> Defense Contractors Performing Private Security </w:t>
      </w:r>
    </w:p>
    <w:p w:rsidR="00725B90" w:rsidRPr="00725B90" w:rsidRDefault="00725B90" w:rsidP="00725B90">
      <w:pPr>
        <w:tabs>
          <w:tab w:val="left" w:pos="810"/>
          <w:tab w:val="left" w:pos="1440"/>
          <w:tab w:val="left" w:pos="1800"/>
          <w:tab w:val="left" w:pos="8460"/>
        </w:tabs>
        <w:ind w:left="360"/>
        <w:rPr>
          <w:color w:val="000000"/>
          <w:sz w:val="24"/>
          <w:szCs w:val="24"/>
        </w:rPr>
      </w:pPr>
      <w:r w:rsidRPr="00725B90">
        <w:rPr>
          <w:color w:val="000000"/>
          <w:sz w:val="24"/>
          <w:szCs w:val="24"/>
        </w:rPr>
        <w:tab/>
        <w:t xml:space="preserve">Functions </w:t>
      </w:r>
      <w:proofErr w:type="gramStart"/>
      <w:r w:rsidRPr="00725B90">
        <w:rPr>
          <w:color w:val="000000"/>
          <w:sz w:val="24"/>
          <w:szCs w:val="24"/>
        </w:rPr>
        <w:t>Outside</w:t>
      </w:r>
      <w:proofErr w:type="gramEnd"/>
      <w:r w:rsidRPr="00725B90">
        <w:rPr>
          <w:color w:val="000000"/>
          <w:sz w:val="24"/>
          <w:szCs w:val="24"/>
        </w:rPr>
        <w:t xml:space="preserv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(53) DFARS </w:t>
      </w:r>
      <w:hyperlink r:id="rId73" w:anchor="252.225-7040" w:history="1">
        <w:r w:rsidRPr="00725B90">
          <w:rPr>
            <w:color w:val="000000"/>
            <w:sz w:val="24"/>
            <w:szCs w:val="24"/>
            <w:u w:val="single"/>
          </w:rPr>
          <w:t>252.225-7040</w:t>
        </w:r>
      </w:hyperlink>
      <w:r w:rsidRPr="00725B90">
        <w:rPr>
          <w:color w:val="000000"/>
          <w:sz w:val="24"/>
          <w:szCs w:val="24"/>
        </w:rPr>
        <w:t xml:space="preserve"> Contractor Personnel Supporting U.S. Armed Forces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Deployed Outside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(54) DFARS </w:t>
      </w:r>
      <w:hyperlink r:id="rId74" w:anchor="252.225-7043" w:history="1">
        <w:r w:rsidRPr="00725B90">
          <w:rPr>
            <w:color w:val="000000"/>
            <w:sz w:val="24"/>
            <w:szCs w:val="24"/>
            <w:u w:val="single"/>
          </w:rPr>
          <w:t>252.225-7043</w:t>
        </w:r>
      </w:hyperlink>
      <w:r w:rsidRPr="00725B90">
        <w:rPr>
          <w:color w:val="000000"/>
          <w:sz w:val="24"/>
          <w:szCs w:val="24"/>
        </w:rPr>
        <w:t xml:space="preserve"> Antiterrorism/Force Protection Policy for Defense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Contractors </w:t>
      </w:r>
      <w:proofErr w:type="gramStart"/>
      <w:r w:rsidRPr="00725B90">
        <w:rPr>
          <w:color w:val="000000"/>
          <w:sz w:val="24"/>
          <w:szCs w:val="24"/>
        </w:rPr>
        <w:t>Outside</w:t>
      </w:r>
      <w:proofErr w:type="gramEnd"/>
      <w:r w:rsidRPr="00725B90">
        <w:rPr>
          <w:color w:val="000000"/>
          <w:sz w:val="24"/>
          <w:szCs w:val="24"/>
        </w:rPr>
        <w:t xml:space="preserv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(55) DFARS </w:t>
      </w:r>
      <w:hyperlink r:id="rId75" w:anchor="252.225-7049" w:history="1">
        <w:r w:rsidRPr="00725B90">
          <w:rPr>
            <w:color w:val="000000"/>
            <w:sz w:val="24"/>
            <w:szCs w:val="24"/>
            <w:u w:val="single"/>
          </w:rPr>
          <w:t>252.225-7049</w:t>
        </w:r>
      </w:hyperlink>
      <w:r w:rsidRPr="00725B90">
        <w:rPr>
          <w:color w:val="000000"/>
          <w:sz w:val="24"/>
          <w:szCs w:val="24"/>
        </w:rPr>
        <w:t xml:space="preserve"> Prohibition on Acquisition of Certain Foreign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Satellite Services—Representations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(56) DFARS </w:t>
      </w:r>
      <w:hyperlink r:id="rId76" w:anchor="252.225-7050" w:history="1">
        <w:r w:rsidRPr="00725B90">
          <w:rPr>
            <w:color w:val="000000"/>
            <w:sz w:val="24"/>
            <w:szCs w:val="24"/>
            <w:u w:val="single"/>
          </w:rPr>
          <w:t>252.225-7050</w:t>
        </w:r>
      </w:hyperlink>
      <w:r w:rsidRPr="00725B90">
        <w:rPr>
          <w:color w:val="000000"/>
          <w:sz w:val="24"/>
          <w:szCs w:val="24"/>
        </w:rPr>
        <w:t xml:space="preserve"> Disclosure of Ownership or Control by the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Government of a Country that is a State Sponsor of Terrorism</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(57) DFARS </w:t>
      </w:r>
      <w:hyperlink r:id="rId77" w:anchor="252.225-7051" w:history="1">
        <w:r w:rsidRPr="00725B90">
          <w:rPr>
            <w:color w:val="000000"/>
            <w:sz w:val="24"/>
            <w:szCs w:val="24"/>
            <w:u w:val="single"/>
          </w:rPr>
          <w:t>252.225-7051</w:t>
        </w:r>
      </w:hyperlink>
      <w:r w:rsidRPr="00725B90">
        <w:rPr>
          <w:color w:val="000000"/>
          <w:sz w:val="24"/>
          <w:szCs w:val="24"/>
        </w:rPr>
        <w:t xml:space="preserve"> Prohibition on </w:t>
      </w:r>
      <w:proofErr w:type="gramStart"/>
      <w:r w:rsidRPr="00725B90">
        <w:rPr>
          <w:color w:val="000000"/>
          <w:sz w:val="24"/>
          <w:szCs w:val="24"/>
        </w:rPr>
        <w:t>Acquisition for Certain</w:t>
      </w:r>
      <w:proofErr w:type="gramEnd"/>
      <w:r w:rsidRPr="00725B90">
        <w:rPr>
          <w:color w:val="000000"/>
          <w:sz w:val="24"/>
          <w:szCs w:val="24"/>
        </w:rPr>
        <w:t xml:space="preserve"> Foreign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Satellite Services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(58) DFARS </w:t>
      </w:r>
      <w:hyperlink r:id="rId78" w:anchor="252.225-7052" w:history="1">
        <w:r w:rsidRPr="00725B90">
          <w:rPr>
            <w:color w:val="000000"/>
            <w:sz w:val="24"/>
            <w:szCs w:val="24"/>
            <w:u w:val="single"/>
          </w:rPr>
          <w:t>252.225-7052</w:t>
        </w:r>
      </w:hyperlink>
      <w:r w:rsidRPr="00725B90">
        <w:rPr>
          <w:color w:val="000000"/>
          <w:sz w:val="24"/>
          <w:szCs w:val="24"/>
        </w:rPr>
        <w:t xml:space="preserve"> Restriction on the Acquisition of Certain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Magnets and Tungsten as prescribed in </w:t>
      </w:r>
      <w:hyperlink r:id="rId79" w:anchor="225.7018-5" w:history="1">
        <w:r w:rsidRPr="00725B90">
          <w:rPr>
            <w:color w:val="000000"/>
            <w:sz w:val="24"/>
            <w:szCs w:val="24"/>
            <w:u w:val="single"/>
          </w:rPr>
          <w:t>225.7018-5</w:t>
        </w:r>
      </w:hyperlink>
      <w:r w:rsidRPr="00725B90">
        <w:rPr>
          <w:color w:val="000000"/>
          <w:sz w:val="24"/>
          <w:szCs w:val="24"/>
        </w:rPr>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(59) DFARS </w:t>
      </w:r>
      <w:hyperlink r:id="rId80" w:anchor="252.226-7001" w:history="1">
        <w:r w:rsidRPr="00725B90">
          <w:rPr>
            <w:color w:val="000000"/>
            <w:sz w:val="24"/>
            <w:szCs w:val="24"/>
            <w:u w:val="single"/>
          </w:rPr>
          <w:t>252.226-7001</w:t>
        </w:r>
      </w:hyperlink>
      <w:r w:rsidRPr="00725B90">
        <w:rPr>
          <w:color w:val="000000"/>
          <w:sz w:val="24"/>
          <w:szCs w:val="24"/>
        </w:rPr>
        <w:t xml:space="preserve"> Utilization of Indian Organizations, Indian-Owned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Economic Enterprises and Native Hawaiian Small Business Concerns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(60) (</w:t>
      </w:r>
      <w:proofErr w:type="gramStart"/>
      <w:r w:rsidRPr="00725B90">
        <w:rPr>
          <w:color w:val="000000"/>
          <w:sz w:val="24"/>
          <w:szCs w:val="24"/>
        </w:rPr>
        <w:t>i</w:t>
      </w:r>
      <w:proofErr w:type="gramEnd"/>
      <w:r w:rsidRPr="00725B90">
        <w:rPr>
          <w:color w:val="000000"/>
          <w:sz w:val="24"/>
          <w:szCs w:val="24"/>
        </w:rPr>
        <w:t xml:space="preserve">) DFARS </w:t>
      </w:r>
      <w:hyperlink r:id="rId81" w:anchor="252.227-7013" w:history="1">
        <w:r w:rsidRPr="00725B90">
          <w:rPr>
            <w:color w:val="000000"/>
            <w:sz w:val="24"/>
            <w:szCs w:val="24"/>
            <w:u w:val="single"/>
          </w:rPr>
          <w:t>252.227-7013</w:t>
        </w:r>
      </w:hyperlink>
      <w:r w:rsidRPr="00725B90">
        <w:rPr>
          <w:color w:val="000000"/>
          <w:sz w:val="24"/>
          <w:szCs w:val="24"/>
        </w:rPr>
        <w:t xml:space="preserve"> Rights in Technical Data–Noncommercial Items</w:t>
      </w:r>
    </w:p>
    <w:p w:rsidR="00725B90" w:rsidRPr="00725B90" w:rsidRDefault="00725B90" w:rsidP="00725B90">
      <w:pPr>
        <w:tabs>
          <w:tab w:val="left" w:pos="72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w:t>
      </w:r>
    </w:p>
    <w:p w:rsidR="00725B90" w:rsidRPr="00725B90" w:rsidRDefault="00725B90" w:rsidP="00725B90">
      <w:pPr>
        <w:tabs>
          <w:tab w:val="left" w:pos="720"/>
          <w:tab w:val="left" w:pos="900"/>
          <w:tab w:val="left" w:pos="1440"/>
          <w:tab w:val="left" w:pos="1800"/>
          <w:tab w:val="left" w:pos="8460"/>
        </w:tabs>
        <w:ind w:left="360"/>
        <w:rPr>
          <w:color w:val="000000"/>
          <w:sz w:val="24"/>
          <w:szCs w:val="24"/>
        </w:rPr>
      </w:pPr>
      <w:r w:rsidRPr="00725B90">
        <w:rPr>
          <w:color w:val="000000"/>
          <w:sz w:val="24"/>
          <w:szCs w:val="24"/>
        </w:rPr>
        <w:tab/>
        <w:t xml:space="preserve">  (iii) Alternate II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(61) (</w:t>
      </w:r>
      <w:proofErr w:type="gramStart"/>
      <w:r w:rsidRPr="00725B90">
        <w:rPr>
          <w:color w:val="000000"/>
          <w:sz w:val="24"/>
          <w:szCs w:val="24"/>
        </w:rPr>
        <w:t>i</w:t>
      </w:r>
      <w:proofErr w:type="gramEnd"/>
      <w:r w:rsidRPr="00725B90">
        <w:rPr>
          <w:color w:val="000000"/>
          <w:sz w:val="24"/>
          <w:szCs w:val="24"/>
        </w:rPr>
        <w:t xml:space="preserve">) DFARS </w:t>
      </w:r>
      <w:hyperlink r:id="rId82" w:anchor="252.227-7015" w:history="1">
        <w:r w:rsidRPr="00725B90">
          <w:rPr>
            <w:color w:val="000000"/>
            <w:sz w:val="24"/>
            <w:szCs w:val="24"/>
            <w:u w:val="single"/>
          </w:rPr>
          <w:t>252.227-7015</w:t>
        </w:r>
      </w:hyperlink>
      <w:r w:rsidRPr="00725B90">
        <w:rPr>
          <w:color w:val="000000"/>
          <w:sz w:val="24"/>
          <w:szCs w:val="24"/>
        </w:rPr>
        <w:t xml:space="preserve"> Technical Data–Commercial Items</w:t>
      </w:r>
    </w:p>
    <w:p w:rsidR="00725B90" w:rsidRPr="00725B90" w:rsidRDefault="00725B90" w:rsidP="00725B90">
      <w:pPr>
        <w:tabs>
          <w:tab w:val="left" w:pos="810"/>
          <w:tab w:val="left" w:pos="900"/>
          <w:tab w:val="left" w:pos="1440"/>
          <w:tab w:val="left" w:pos="1530"/>
          <w:tab w:val="left" w:pos="1800"/>
          <w:tab w:val="left" w:pos="8460"/>
        </w:tabs>
        <w:rPr>
          <w:color w:val="000000"/>
          <w:sz w:val="24"/>
          <w:szCs w:val="24"/>
        </w:rPr>
      </w:pPr>
      <w:r w:rsidRPr="00725B90">
        <w:rPr>
          <w:color w:val="000000"/>
          <w:sz w:val="24"/>
          <w:szCs w:val="24"/>
        </w:rPr>
        <w:tab/>
        <w:t>(ii) Alternate 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(62) DFARS </w:t>
      </w:r>
      <w:hyperlink r:id="rId83" w:anchor="252.227-7037" w:history="1">
        <w:r w:rsidRPr="00725B90">
          <w:rPr>
            <w:color w:val="000000"/>
            <w:sz w:val="24"/>
            <w:szCs w:val="24"/>
            <w:u w:val="single"/>
          </w:rPr>
          <w:t>252.227-7037</w:t>
        </w:r>
      </w:hyperlink>
      <w:r w:rsidRPr="00725B90">
        <w:rPr>
          <w:color w:val="000000"/>
          <w:sz w:val="24"/>
          <w:szCs w:val="24"/>
        </w:rPr>
        <w:t xml:space="preserve"> Validation of Restrictive Markings on Technical Data</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(63) DFARS </w:t>
      </w:r>
      <w:hyperlink r:id="rId84" w:anchor="252.229-7014" w:history="1">
        <w:r w:rsidRPr="00725B90">
          <w:rPr>
            <w:color w:val="000000"/>
            <w:sz w:val="24"/>
            <w:szCs w:val="24"/>
            <w:u w:val="single"/>
          </w:rPr>
          <w:t>252.229-7014</w:t>
        </w:r>
      </w:hyperlink>
      <w:r w:rsidRPr="00725B90">
        <w:rPr>
          <w:color w:val="000000"/>
          <w:sz w:val="24"/>
          <w:szCs w:val="24"/>
        </w:rPr>
        <w:t xml:space="preserve"> Taxes—Foreign Contracts in Afghanistan</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(64) (</w:t>
      </w:r>
      <w:proofErr w:type="gramStart"/>
      <w:r w:rsidRPr="00725B90">
        <w:rPr>
          <w:color w:val="000000"/>
          <w:sz w:val="24"/>
          <w:szCs w:val="24"/>
        </w:rPr>
        <w:t>i</w:t>
      </w:r>
      <w:proofErr w:type="gramEnd"/>
      <w:r w:rsidRPr="00725B90">
        <w:rPr>
          <w:color w:val="000000"/>
          <w:sz w:val="24"/>
          <w:szCs w:val="24"/>
        </w:rPr>
        <w:t xml:space="preserve">) DFARS </w:t>
      </w:r>
      <w:hyperlink r:id="rId85" w:anchor="252.229-7015" w:history="1">
        <w:r w:rsidRPr="00725B90">
          <w:rPr>
            <w:color w:val="000000"/>
            <w:sz w:val="24"/>
            <w:szCs w:val="24"/>
            <w:u w:val="single"/>
          </w:rPr>
          <w:t>252.229-7015</w:t>
        </w:r>
      </w:hyperlink>
      <w:r w:rsidRPr="00725B90">
        <w:rPr>
          <w:color w:val="000000"/>
          <w:sz w:val="24"/>
          <w:szCs w:val="24"/>
        </w:rPr>
        <w:t xml:space="preserve"> Taxes—Foreign Contracts in Afghanistan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ab/>
        <w:t xml:space="preserve">   (North Atlantic Treaty Organization Status of Forces Agreement)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(65) DFARS </w:t>
      </w:r>
      <w:hyperlink r:id="rId86" w:anchor="252.232-7003" w:history="1">
        <w:r w:rsidRPr="00725B90">
          <w:rPr>
            <w:color w:val="000000"/>
            <w:sz w:val="24"/>
            <w:szCs w:val="24"/>
            <w:u w:val="single"/>
          </w:rPr>
          <w:t>252.232-7003</w:t>
        </w:r>
      </w:hyperlink>
      <w:r w:rsidRPr="00725B90">
        <w:rPr>
          <w:color w:val="000000"/>
          <w:sz w:val="24"/>
          <w:szCs w:val="24"/>
        </w:rPr>
        <w:t xml:space="preserve"> Electronic Submission of Payment Requests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w:t>
      </w:r>
      <w:proofErr w:type="gramStart"/>
      <w:r w:rsidRPr="00725B90">
        <w:rPr>
          <w:color w:val="000000"/>
          <w:sz w:val="24"/>
          <w:szCs w:val="24"/>
        </w:rPr>
        <w:t>and</w:t>
      </w:r>
      <w:proofErr w:type="gramEnd"/>
      <w:r w:rsidRPr="00725B90">
        <w:rPr>
          <w:color w:val="000000"/>
          <w:sz w:val="24"/>
          <w:szCs w:val="24"/>
        </w:rPr>
        <w:t xml:space="preserve"> Receiving Reports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(66) DFARS </w:t>
      </w:r>
      <w:hyperlink r:id="rId87" w:anchor="252.232-7006" w:history="1">
        <w:r w:rsidRPr="00725B90">
          <w:rPr>
            <w:color w:val="000000"/>
            <w:sz w:val="24"/>
            <w:szCs w:val="24"/>
            <w:u w:val="single"/>
          </w:rPr>
          <w:t>252.232-7006</w:t>
        </w:r>
      </w:hyperlink>
      <w:r w:rsidRPr="00725B90">
        <w:rPr>
          <w:color w:val="000000"/>
          <w:sz w:val="24"/>
          <w:szCs w:val="24"/>
        </w:rPr>
        <w:t xml:space="preserve"> Wide Area </w:t>
      </w:r>
      <w:proofErr w:type="spellStart"/>
      <w:r w:rsidRPr="00725B90">
        <w:rPr>
          <w:color w:val="000000"/>
          <w:sz w:val="24"/>
          <w:szCs w:val="24"/>
        </w:rPr>
        <w:t>WorkFlow</w:t>
      </w:r>
      <w:proofErr w:type="spellEnd"/>
      <w:r w:rsidRPr="00725B90">
        <w:rPr>
          <w:color w:val="000000"/>
          <w:sz w:val="24"/>
          <w:szCs w:val="24"/>
        </w:rPr>
        <w:t xml:space="preserve"> Payment Instructions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(67) DFARS </w:t>
      </w:r>
      <w:hyperlink r:id="rId88" w:anchor="252.232-7009" w:history="1">
        <w:r w:rsidRPr="00725B90">
          <w:rPr>
            <w:color w:val="000000"/>
            <w:sz w:val="24"/>
            <w:szCs w:val="24"/>
            <w:u w:val="single"/>
          </w:rPr>
          <w:t>252.232-7009</w:t>
        </w:r>
      </w:hyperlink>
      <w:r w:rsidRPr="00725B90">
        <w:rPr>
          <w:color w:val="000000"/>
          <w:sz w:val="24"/>
          <w:szCs w:val="24"/>
        </w:rPr>
        <w:t xml:space="preserve"> Mandatory Payment by </w:t>
      </w:r>
      <w:proofErr w:type="spellStart"/>
      <w:r w:rsidRPr="00725B90">
        <w:rPr>
          <w:color w:val="000000"/>
          <w:sz w:val="24"/>
          <w:szCs w:val="24"/>
        </w:rPr>
        <w:t>Governmentwide</w:t>
      </w:r>
      <w:proofErr w:type="spellEnd"/>
      <w:r w:rsidRPr="00725B90">
        <w:rPr>
          <w:color w:val="000000"/>
          <w:sz w:val="24"/>
          <w:szCs w:val="24"/>
        </w:rPr>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Purchase Card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(68) DFARS </w:t>
      </w:r>
      <w:hyperlink r:id="rId89" w:anchor="252.232-7010" w:history="1">
        <w:r w:rsidRPr="00725B90">
          <w:rPr>
            <w:color w:val="000000"/>
            <w:sz w:val="24"/>
            <w:szCs w:val="24"/>
            <w:u w:val="single"/>
          </w:rPr>
          <w:t>252.232-7010</w:t>
        </w:r>
      </w:hyperlink>
      <w:r w:rsidRPr="00725B90">
        <w:rPr>
          <w:color w:val="000000"/>
          <w:sz w:val="24"/>
          <w:szCs w:val="24"/>
        </w:rPr>
        <w:t xml:space="preserve"> Levies on Contract Payments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lastRenderedPageBreak/>
        <w:t xml:space="preserve">(69) DFARS </w:t>
      </w:r>
      <w:hyperlink r:id="rId90" w:anchor="252.232-7011" w:history="1">
        <w:r w:rsidRPr="00725B90">
          <w:rPr>
            <w:color w:val="000000"/>
            <w:sz w:val="24"/>
            <w:szCs w:val="24"/>
            <w:u w:val="single"/>
          </w:rPr>
          <w:t>252.232-7011</w:t>
        </w:r>
      </w:hyperlink>
      <w:r w:rsidRPr="00725B90">
        <w:rPr>
          <w:color w:val="000000"/>
          <w:sz w:val="24"/>
          <w:szCs w:val="24"/>
        </w:rPr>
        <w:t xml:space="preserve"> Payments in Support of Emergencies and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Contingency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(70) DFARS </w:t>
      </w:r>
      <w:hyperlink r:id="rId91" w:anchor="252.232-7014" w:history="1">
        <w:r w:rsidRPr="00725B90">
          <w:rPr>
            <w:color w:val="000000"/>
            <w:sz w:val="24"/>
            <w:szCs w:val="24"/>
            <w:u w:val="single"/>
          </w:rPr>
          <w:t>252.232-7014</w:t>
        </w:r>
      </w:hyperlink>
      <w:r w:rsidRPr="00725B90">
        <w:rPr>
          <w:color w:val="000000"/>
          <w:sz w:val="24"/>
          <w:szCs w:val="24"/>
        </w:rPr>
        <w:t xml:space="preserve"> Notification of Payment in Local Currency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(71) DFARS </w:t>
      </w:r>
      <w:hyperlink r:id="rId92" w:anchor="252.237-7010" w:history="1">
        <w:r w:rsidRPr="00725B90">
          <w:rPr>
            <w:color w:val="000000"/>
            <w:sz w:val="24"/>
            <w:szCs w:val="24"/>
            <w:u w:val="single"/>
          </w:rPr>
          <w:t>252.237-7010</w:t>
        </w:r>
      </w:hyperlink>
      <w:r w:rsidRPr="00725B90">
        <w:rPr>
          <w:color w:val="000000"/>
          <w:sz w:val="24"/>
          <w:szCs w:val="24"/>
        </w:rPr>
        <w:t xml:space="preserve"> Prohibition on Interrogation of Detainees by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Contractor Personnel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(72) DFARS </w:t>
      </w:r>
      <w:hyperlink r:id="rId93" w:anchor="252.237-7019" w:history="1">
        <w:r w:rsidRPr="00725B90">
          <w:rPr>
            <w:color w:val="000000"/>
            <w:sz w:val="24"/>
            <w:szCs w:val="24"/>
            <w:u w:val="single"/>
          </w:rPr>
          <w:t>252.237-7019</w:t>
        </w:r>
      </w:hyperlink>
      <w:r w:rsidRPr="00725B90">
        <w:rPr>
          <w:color w:val="000000"/>
          <w:sz w:val="24"/>
          <w:szCs w:val="24"/>
        </w:rPr>
        <w:t xml:space="preserve"> Training for Contractor Personnel Interacting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w:t>
      </w:r>
      <w:proofErr w:type="gramStart"/>
      <w:r w:rsidRPr="00725B90">
        <w:rPr>
          <w:color w:val="000000"/>
          <w:sz w:val="24"/>
          <w:szCs w:val="24"/>
        </w:rPr>
        <w:t>with</w:t>
      </w:r>
      <w:proofErr w:type="gramEnd"/>
      <w:r w:rsidRPr="00725B90">
        <w:rPr>
          <w:color w:val="000000"/>
          <w:sz w:val="24"/>
          <w:szCs w:val="24"/>
        </w:rPr>
        <w:t xml:space="preserve"> Detainees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(73) DFARS </w:t>
      </w:r>
      <w:hyperlink r:id="rId94" w:anchor="252.239-7009" w:history="1">
        <w:r w:rsidRPr="00725B90">
          <w:rPr>
            <w:color w:val="000000"/>
            <w:sz w:val="24"/>
            <w:szCs w:val="24"/>
            <w:u w:val="single"/>
          </w:rPr>
          <w:t>252.239-7009</w:t>
        </w:r>
      </w:hyperlink>
      <w:r w:rsidRPr="00725B90">
        <w:rPr>
          <w:color w:val="000000"/>
          <w:sz w:val="24"/>
          <w:szCs w:val="24"/>
        </w:rPr>
        <w:t xml:space="preserve"> Representation of Use of Cloud Computing</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(74) DFARS </w:t>
      </w:r>
      <w:hyperlink r:id="rId95" w:anchor="252.239-7010" w:history="1">
        <w:r w:rsidRPr="00725B90">
          <w:rPr>
            <w:color w:val="000000"/>
            <w:sz w:val="24"/>
            <w:szCs w:val="24"/>
            <w:u w:val="single"/>
          </w:rPr>
          <w:t>252.239-7010</w:t>
        </w:r>
      </w:hyperlink>
      <w:r w:rsidRPr="00725B90">
        <w:rPr>
          <w:color w:val="000000"/>
          <w:sz w:val="24"/>
          <w:szCs w:val="24"/>
        </w:rPr>
        <w:t xml:space="preserve"> Cloud Computing Services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(75) DFARS </w:t>
      </w:r>
      <w:hyperlink r:id="rId96" w:anchor="252.239-7017" w:history="1">
        <w:r w:rsidRPr="00725B90">
          <w:rPr>
            <w:color w:val="000000"/>
            <w:sz w:val="24"/>
            <w:szCs w:val="24"/>
            <w:u w:val="single"/>
          </w:rPr>
          <w:t>252.239-7017</w:t>
        </w:r>
      </w:hyperlink>
      <w:r w:rsidRPr="00725B90">
        <w:rPr>
          <w:color w:val="000000"/>
          <w:sz w:val="24"/>
          <w:szCs w:val="24"/>
        </w:rPr>
        <w:t xml:space="preserve"> Notice of Supply Chain Risk</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(76) DFARS </w:t>
      </w:r>
      <w:hyperlink r:id="rId97" w:anchor="252.239-7018" w:history="1">
        <w:r w:rsidRPr="00725B90">
          <w:rPr>
            <w:color w:val="000000"/>
            <w:sz w:val="24"/>
            <w:szCs w:val="24"/>
            <w:u w:val="single"/>
          </w:rPr>
          <w:t>252.239-7018</w:t>
        </w:r>
      </w:hyperlink>
      <w:r w:rsidRPr="00725B90">
        <w:rPr>
          <w:color w:val="000000"/>
          <w:sz w:val="24"/>
          <w:szCs w:val="24"/>
        </w:rPr>
        <w:t xml:space="preserve"> Supply Chain Risk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(77) DFARS </w:t>
      </w:r>
      <w:hyperlink r:id="rId98" w:anchor="252.243-7002" w:history="1">
        <w:r w:rsidRPr="00725B90">
          <w:rPr>
            <w:color w:val="000000"/>
            <w:sz w:val="24"/>
            <w:szCs w:val="24"/>
            <w:u w:val="single"/>
          </w:rPr>
          <w:t>252.243-7002</w:t>
        </w:r>
      </w:hyperlink>
      <w:r w:rsidRPr="00725B90">
        <w:rPr>
          <w:color w:val="000000"/>
          <w:sz w:val="24"/>
          <w:szCs w:val="24"/>
        </w:rPr>
        <w:t xml:space="preserve"> Requests for Equitable Adjustment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(78) DFARS </w:t>
      </w:r>
      <w:hyperlink r:id="rId99" w:anchor="252.244-7000" w:history="1">
        <w:r w:rsidRPr="00725B90">
          <w:rPr>
            <w:color w:val="000000"/>
            <w:sz w:val="24"/>
            <w:szCs w:val="24"/>
            <w:u w:val="single"/>
          </w:rPr>
          <w:t>252.244-7000</w:t>
        </w:r>
      </w:hyperlink>
      <w:r w:rsidRPr="00725B90">
        <w:rPr>
          <w:color w:val="000000"/>
          <w:sz w:val="24"/>
          <w:szCs w:val="24"/>
        </w:rPr>
        <w:t xml:space="preserve"> Subcontracts for Commercial Items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(79) DFARS </w:t>
      </w:r>
      <w:hyperlink r:id="rId100" w:anchor="252.246-7003" w:history="1">
        <w:r w:rsidRPr="00725B90">
          <w:rPr>
            <w:color w:val="000000"/>
            <w:sz w:val="24"/>
            <w:szCs w:val="24"/>
            <w:u w:val="single"/>
          </w:rPr>
          <w:t>252.246-7003</w:t>
        </w:r>
      </w:hyperlink>
      <w:r w:rsidRPr="00725B90">
        <w:rPr>
          <w:color w:val="000000"/>
          <w:sz w:val="24"/>
          <w:szCs w:val="24"/>
        </w:rPr>
        <w:t xml:space="preserve"> Notification of Potential Safety Issues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(80) DFARS </w:t>
      </w:r>
      <w:hyperlink r:id="rId101" w:anchor="252.246-7004" w:history="1">
        <w:r w:rsidRPr="00725B90">
          <w:rPr>
            <w:color w:val="000000"/>
            <w:sz w:val="24"/>
            <w:szCs w:val="24"/>
            <w:u w:val="single"/>
          </w:rPr>
          <w:t>252.246-7004</w:t>
        </w:r>
      </w:hyperlink>
      <w:r w:rsidRPr="00725B90">
        <w:rPr>
          <w:color w:val="000000"/>
          <w:sz w:val="24"/>
          <w:szCs w:val="24"/>
        </w:rPr>
        <w:t xml:space="preserve"> Safety of Facilities, Infrastructure, and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Equipment for Military Operations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(81) DFARS </w:t>
      </w:r>
      <w:hyperlink r:id="rId102" w:anchor="252.246-7008" w:history="1">
        <w:r w:rsidRPr="00725B90">
          <w:rPr>
            <w:color w:val="000000"/>
            <w:sz w:val="24"/>
            <w:szCs w:val="24"/>
            <w:u w:val="single"/>
          </w:rPr>
          <w:t>252.246-7008</w:t>
        </w:r>
      </w:hyperlink>
      <w:r w:rsidRPr="00725B90">
        <w:rPr>
          <w:color w:val="000000"/>
          <w:sz w:val="24"/>
          <w:szCs w:val="24"/>
        </w:rPr>
        <w:t xml:space="preserve"> Sources of Electronic Parts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(82) DFARS </w:t>
      </w:r>
      <w:hyperlink r:id="rId103" w:anchor="252.247-7003" w:history="1">
        <w:r w:rsidRPr="00725B90">
          <w:rPr>
            <w:color w:val="000000"/>
            <w:sz w:val="24"/>
            <w:szCs w:val="24"/>
            <w:u w:val="single"/>
          </w:rPr>
          <w:t>252.247-7003</w:t>
        </w:r>
      </w:hyperlink>
      <w:r w:rsidRPr="00725B90">
        <w:rPr>
          <w:color w:val="000000"/>
          <w:sz w:val="24"/>
          <w:szCs w:val="24"/>
        </w:rPr>
        <w:t xml:space="preserve"> Pass-Through of Motor Carrier Fuel Surcharge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Adjustment to the Cost Bearer</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(83) DFARS </w:t>
      </w:r>
      <w:hyperlink r:id="rId104" w:anchor="252.247-7022" w:history="1">
        <w:r w:rsidRPr="00725B90">
          <w:rPr>
            <w:color w:val="000000"/>
            <w:sz w:val="24"/>
            <w:szCs w:val="24"/>
            <w:u w:val="single"/>
          </w:rPr>
          <w:t>252.247-7022</w:t>
        </w:r>
      </w:hyperlink>
      <w:r w:rsidRPr="00725B90">
        <w:rPr>
          <w:color w:val="000000"/>
          <w:sz w:val="24"/>
          <w:szCs w:val="24"/>
        </w:rPr>
        <w:t xml:space="preserve"> Representation of Extent of Transportation by Sea</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(84) (</w:t>
      </w:r>
      <w:proofErr w:type="gramStart"/>
      <w:r w:rsidRPr="00725B90">
        <w:rPr>
          <w:color w:val="000000"/>
          <w:sz w:val="24"/>
          <w:szCs w:val="24"/>
        </w:rPr>
        <w:t>i</w:t>
      </w:r>
      <w:proofErr w:type="gramEnd"/>
      <w:r w:rsidRPr="00725B90">
        <w:rPr>
          <w:color w:val="000000"/>
          <w:sz w:val="24"/>
          <w:szCs w:val="24"/>
        </w:rPr>
        <w:t xml:space="preserve">) DFARS </w:t>
      </w:r>
      <w:hyperlink r:id="rId105" w:anchor="252.247-7023" w:history="1">
        <w:r w:rsidRPr="00725B90">
          <w:rPr>
            <w:color w:val="000000"/>
            <w:sz w:val="24"/>
            <w:szCs w:val="24"/>
            <w:u w:val="single"/>
          </w:rPr>
          <w:t>252.247-7023</w:t>
        </w:r>
      </w:hyperlink>
      <w:r w:rsidRPr="00725B90">
        <w:rPr>
          <w:color w:val="000000"/>
          <w:sz w:val="24"/>
          <w:szCs w:val="24"/>
        </w:rPr>
        <w:t xml:space="preserve"> Transportation of Supplies by Sea</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r w:rsidRPr="00725B90">
        <w:rPr>
          <w:color w:val="000000"/>
          <w:sz w:val="24"/>
          <w:szCs w:val="24"/>
        </w:rPr>
        <w:tab/>
        <w:t xml:space="preserve">       (ii) Alternate I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(iii)  Alternate II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(85) DFARS </w:t>
      </w:r>
      <w:hyperlink r:id="rId106" w:anchor="252.247-7025" w:history="1">
        <w:r w:rsidRPr="00725B90">
          <w:rPr>
            <w:color w:val="000000"/>
            <w:sz w:val="24"/>
            <w:szCs w:val="24"/>
            <w:u w:val="single"/>
          </w:rPr>
          <w:t>252.247-7025</w:t>
        </w:r>
      </w:hyperlink>
      <w:r w:rsidRPr="00725B90">
        <w:rPr>
          <w:color w:val="000000"/>
          <w:sz w:val="24"/>
          <w:szCs w:val="24"/>
        </w:rPr>
        <w:t xml:space="preserve"> Reflagging or Repair Work</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(86) DFARS </w:t>
      </w:r>
      <w:hyperlink r:id="rId107" w:anchor="252.247-7026" w:history="1">
        <w:r w:rsidRPr="00725B90">
          <w:rPr>
            <w:color w:val="000000"/>
            <w:sz w:val="24"/>
            <w:szCs w:val="24"/>
            <w:u w:val="single"/>
          </w:rPr>
          <w:t>252.247-7026</w:t>
        </w:r>
      </w:hyperlink>
      <w:r w:rsidRPr="00725B90">
        <w:rPr>
          <w:color w:val="000000"/>
          <w:sz w:val="24"/>
          <w:szCs w:val="24"/>
        </w:rPr>
        <w:t xml:space="preserve"> Evaluation Preference for Use of Domestic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Shipyards – Applicable to Acquisition of Carriage by Vessel for </w:t>
      </w:r>
      <w:proofErr w:type="gramStart"/>
      <w:r w:rsidRPr="00725B90">
        <w:rPr>
          <w:color w:val="000000"/>
          <w:sz w:val="24"/>
          <w:szCs w:val="24"/>
        </w:rPr>
        <w:t>DoD</w:t>
      </w:r>
      <w:proofErr w:type="gramEnd"/>
      <w:r w:rsidRPr="00725B90">
        <w:rPr>
          <w:color w:val="000000"/>
          <w:sz w:val="24"/>
          <w:szCs w:val="24"/>
        </w:rPr>
        <w:t xml:space="preserve">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Cargo in the Coastwise or Noncontiguous Trade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(87) DFARS </w:t>
      </w:r>
      <w:hyperlink r:id="rId108" w:anchor="252.247-7027" w:history="1">
        <w:r w:rsidRPr="00725B90">
          <w:rPr>
            <w:color w:val="000000"/>
            <w:sz w:val="24"/>
            <w:szCs w:val="24"/>
            <w:u w:val="single"/>
          </w:rPr>
          <w:t>252.247-7027</w:t>
        </w:r>
      </w:hyperlink>
      <w:r w:rsidRPr="00725B90">
        <w:rPr>
          <w:color w:val="000000"/>
          <w:sz w:val="24"/>
          <w:szCs w:val="24"/>
        </w:rPr>
        <w:t xml:space="preserve"> Riding Gang Member Requirements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(88) DFARS </w:t>
      </w:r>
      <w:hyperlink r:id="rId109" w:anchor="252.247-7028" w:history="1">
        <w:r w:rsidRPr="00725B90">
          <w:rPr>
            <w:color w:val="000000"/>
            <w:sz w:val="24"/>
            <w:szCs w:val="24"/>
            <w:u w:val="single"/>
          </w:rPr>
          <w:t>252.247-7028</w:t>
        </w:r>
      </w:hyperlink>
      <w:r w:rsidRPr="00725B90">
        <w:rPr>
          <w:color w:val="000000"/>
          <w:sz w:val="24"/>
          <w:szCs w:val="24"/>
        </w:rPr>
        <w:t xml:space="preserve"> Application for U.S. Government Shipping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Documentation/Instructions</w:t>
      </w:r>
    </w:p>
    <w:p w:rsidR="00725B90" w:rsidRPr="00725B90" w:rsidRDefault="00725B90" w:rsidP="00725B90">
      <w:pPr>
        <w:tabs>
          <w:tab w:val="left" w:pos="360"/>
          <w:tab w:val="left" w:pos="900"/>
          <w:tab w:val="left" w:pos="1440"/>
          <w:tab w:val="left" w:pos="1800"/>
          <w:tab w:val="left" w:pos="8460"/>
        </w:tabs>
        <w:rPr>
          <w:color w:val="000000"/>
          <w:sz w:val="24"/>
          <w:szCs w:val="24"/>
        </w:rPr>
      </w:pPr>
    </w:p>
    <w:p w:rsidR="0009310C" w:rsidRPr="006748E4" w:rsidRDefault="0009310C" w:rsidP="0009310C">
      <w:pPr>
        <w:tabs>
          <w:tab w:val="left" w:pos="540"/>
          <w:tab w:val="right" w:pos="9180"/>
        </w:tabs>
        <w:rPr>
          <w:b/>
          <w:bCs/>
          <w:sz w:val="24"/>
          <w:szCs w:val="24"/>
        </w:rPr>
      </w:pPr>
      <w:r w:rsidRPr="006748E4">
        <w:rPr>
          <w:b/>
          <w:bCs/>
          <w:sz w:val="24"/>
          <w:szCs w:val="24"/>
        </w:rPr>
        <w:t>VIII.</w:t>
      </w:r>
      <w:r w:rsidRPr="006748E4">
        <w:rPr>
          <w:b/>
          <w:bCs/>
          <w:sz w:val="24"/>
          <w:szCs w:val="24"/>
        </w:rPr>
        <w:tab/>
        <w:t>ADDITIONAL FAR AND DFARS CLAUSES</w:t>
      </w:r>
      <w:r w:rsidRPr="006748E4">
        <w:rPr>
          <w:b/>
          <w:bCs/>
          <w:sz w:val="24"/>
          <w:szCs w:val="24"/>
        </w:rPr>
        <w:tab/>
        <w:t>VIII-1 – VIII-</w:t>
      </w:r>
      <w:r w:rsidR="00B332D3">
        <w:rPr>
          <w:b/>
          <w:bCs/>
          <w:sz w:val="24"/>
          <w:szCs w:val="24"/>
        </w:rPr>
        <w:t>8</w:t>
      </w:r>
    </w:p>
    <w:p w:rsidR="00616F02" w:rsidRDefault="00616F02" w:rsidP="004D6F43">
      <w:pPr>
        <w:tabs>
          <w:tab w:val="left" w:pos="360"/>
          <w:tab w:val="left" w:pos="900"/>
          <w:tab w:val="left" w:pos="1440"/>
          <w:tab w:val="left" w:pos="1800"/>
          <w:tab w:val="left" w:pos="8460"/>
        </w:tabs>
        <w:rPr>
          <w:sz w:val="24"/>
          <w:szCs w:val="24"/>
        </w:rPr>
      </w:pPr>
    </w:p>
    <w:p w:rsidR="00962EC2" w:rsidRPr="00962EC2" w:rsidRDefault="00962EC2" w:rsidP="004D6F43">
      <w:pPr>
        <w:tabs>
          <w:tab w:val="left" w:pos="360"/>
          <w:tab w:val="left" w:pos="900"/>
          <w:tab w:val="left" w:pos="1440"/>
          <w:tab w:val="left" w:pos="1800"/>
          <w:tab w:val="left" w:pos="8460"/>
        </w:tabs>
        <w:rPr>
          <w:sz w:val="24"/>
          <w:szCs w:val="24"/>
        </w:rPr>
      </w:pPr>
      <w:r w:rsidRPr="00962EC2">
        <w:rPr>
          <w:sz w:val="24"/>
          <w:szCs w:val="24"/>
        </w:rPr>
        <w:t xml:space="preserve">      (a)</w:t>
      </w:r>
      <w:r w:rsidRPr="00962EC2">
        <w:rPr>
          <w:sz w:val="24"/>
          <w:szCs w:val="24"/>
        </w:rPr>
        <w:tab/>
        <w:t>FAR 52.252-2 Clauses Incorporated by Reference</w:t>
      </w:r>
      <w:r w:rsidRPr="00962EC2">
        <w:rPr>
          <w:sz w:val="24"/>
          <w:szCs w:val="24"/>
        </w:rPr>
        <w:tab/>
      </w:r>
    </w:p>
    <w:p w:rsidR="00962EC2" w:rsidRPr="00962EC2" w:rsidRDefault="00962EC2" w:rsidP="00962EC2">
      <w:pPr>
        <w:tabs>
          <w:tab w:val="left" w:pos="360"/>
          <w:tab w:val="left" w:pos="900"/>
          <w:tab w:val="left" w:pos="1440"/>
          <w:tab w:val="left" w:pos="1800"/>
          <w:tab w:val="left" w:pos="8460"/>
        </w:tabs>
        <w:rPr>
          <w:sz w:val="24"/>
          <w:szCs w:val="24"/>
        </w:rPr>
      </w:pPr>
      <w:r w:rsidRPr="00962EC2">
        <w:rPr>
          <w:sz w:val="24"/>
          <w:szCs w:val="24"/>
        </w:rPr>
        <w:tab/>
        <w:t>(b)</w:t>
      </w:r>
      <w:r w:rsidRPr="00962EC2">
        <w:rPr>
          <w:sz w:val="24"/>
          <w:szCs w:val="24"/>
        </w:rPr>
        <w:tab/>
        <w:t xml:space="preserve">Required FAR and DFARS Clauses by Contracting Officer as </w:t>
      </w:r>
    </w:p>
    <w:p w:rsidR="00962EC2" w:rsidRPr="00962EC2" w:rsidRDefault="00962EC2" w:rsidP="00962EC2">
      <w:pPr>
        <w:tabs>
          <w:tab w:val="left" w:pos="360"/>
          <w:tab w:val="left" w:pos="900"/>
          <w:tab w:val="left" w:pos="1440"/>
          <w:tab w:val="left" w:pos="1800"/>
          <w:tab w:val="left" w:pos="8460"/>
        </w:tabs>
        <w:rPr>
          <w:sz w:val="24"/>
          <w:szCs w:val="24"/>
        </w:rPr>
      </w:pPr>
      <w:r w:rsidRPr="00962EC2">
        <w:rPr>
          <w:sz w:val="24"/>
          <w:szCs w:val="24"/>
        </w:rPr>
        <w:tab/>
      </w:r>
      <w:r w:rsidRPr="00962EC2">
        <w:rPr>
          <w:sz w:val="24"/>
          <w:szCs w:val="24"/>
        </w:rPr>
        <w:tab/>
        <w:t>Applicable (Incorporated By Reference)</w:t>
      </w:r>
    </w:p>
    <w:p w:rsidR="00B1107C" w:rsidRDefault="00B1107C" w:rsidP="00B1107C">
      <w:pPr>
        <w:tabs>
          <w:tab w:val="left" w:pos="360"/>
          <w:tab w:val="left" w:pos="900"/>
          <w:tab w:val="left" w:pos="1440"/>
          <w:tab w:val="left" w:pos="1800"/>
          <w:tab w:val="left" w:pos="8460"/>
        </w:tabs>
        <w:rPr>
          <w:sz w:val="24"/>
          <w:szCs w:val="24"/>
        </w:rPr>
      </w:pPr>
    </w:p>
    <w:p w:rsidR="00962EC2" w:rsidRPr="0054010A" w:rsidRDefault="00962EC2" w:rsidP="00962EC2">
      <w:pPr>
        <w:tabs>
          <w:tab w:val="left" w:pos="720"/>
        </w:tabs>
        <w:ind w:left="1260" w:hanging="900"/>
        <w:rPr>
          <w:sz w:val="24"/>
          <w:szCs w:val="24"/>
        </w:rPr>
      </w:pPr>
      <w:r w:rsidRPr="0054010A">
        <w:rPr>
          <w:sz w:val="24"/>
          <w:szCs w:val="24"/>
        </w:rPr>
        <w:tab/>
        <w:t>(1)</w:t>
      </w:r>
      <w:r w:rsidRPr="0054010A">
        <w:rPr>
          <w:sz w:val="24"/>
          <w:szCs w:val="24"/>
        </w:rPr>
        <w:tab/>
        <w:t xml:space="preserve">FAR 52.204-4 Printed or Copied Double-Side on Postconsumer Fiber Content Paper </w:t>
      </w:r>
    </w:p>
    <w:p w:rsidR="00962EC2" w:rsidRPr="0054010A" w:rsidRDefault="00962EC2" w:rsidP="00962EC2">
      <w:pPr>
        <w:tabs>
          <w:tab w:val="left" w:pos="720"/>
        </w:tabs>
        <w:ind w:left="1260" w:hanging="900"/>
        <w:rPr>
          <w:sz w:val="24"/>
          <w:szCs w:val="24"/>
        </w:rPr>
      </w:pPr>
      <w:r w:rsidRPr="0054010A">
        <w:rPr>
          <w:sz w:val="24"/>
          <w:szCs w:val="24"/>
        </w:rPr>
        <w:tab/>
        <w:t>(2)</w:t>
      </w:r>
      <w:r w:rsidRPr="0054010A">
        <w:rPr>
          <w:sz w:val="24"/>
          <w:szCs w:val="24"/>
        </w:rPr>
        <w:tab/>
        <w:t>FAR 52.204-21 Basic Safeguarding of Covered Contractor Information Systems</w:t>
      </w:r>
    </w:p>
    <w:p w:rsidR="00962EC2" w:rsidRPr="0054010A" w:rsidRDefault="00962EC2" w:rsidP="00962EC2">
      <w:pPr>
        <w:tabs>
          <w:tab w:val="left" w:pos="720"/>
        </w:tabs>
        <w:ind w:left="1260" w:hanging="900"/>
        <w:rPr>
          <w:sz w:val="24"/>
          <w:szCs w:val="24"/>
        </w:rPr>
      </w:pPr>
      <w:r w:rsidRPr="0054010A">
        <w:rPr>
          <w:sz w:val="24"/>
          <w:szCs w:val="24"/>
        </w:rPr>
        <w:t xml:space="preserve">               Video Surveillance Services or Equipment   </w:t>
      </w:r>
    </w:p>
    <w:p w:rsidR="00962EC2" w:rsidRPr="0054010A" w:rsidRDefault="00962EC2" w:rsidP="00962EC2">
      <w:pPr>
        <w:tabs>
          <w:tab w:val="left" w:pos="720"/>
        </w:tabs>
        <w:ind w:left="1260" w:hanging="900"/>
        <w:rPr>
          <w:sz w:val="24"/>
          <w:szCs w:val="24"/>
        </w:rPr>
      </w:pPr>
      <w:r w:rsidRPr="0054010A">
        <w:rPr>
          <w:sz w:val="24"/>
          <w:szCs w:val="24"/>
        </w:rPr>
        <w:tab/>
        <w:t>(3)</w:t>
      </w:r>
      <w:r w:rsidRPr="0054010A">
        <w:rPr>
          <w:sz w:val="24"/>
          <w:szCs w:val="24"/>
        </w:rPr>
        <w:tab/>
        <w:t xml:space="preserve">FAR 52.232-18 Availability of Funds </w:t>
      </w:r>
    </w:p>
    <w:p w:rsidR="00962EC2" w:rsidRPr="0054010A" w:rsidRDefault="00962EC2" w:rsidP="00962EC2">
      <w:pPr>
        <w:tabs>
          <w:tab w:val="left" w:pos="720"/>
        </w:tabs>
        <w:ind w:left="1260" w:hanging="900"/>
        <w:rPr>
          <w:sz w:val="24"/>
          <w:szCs w:val="24"/>
        </w:rPr>
      </w:pPr>
      <w:r w:rsidRPr="0054010A">
        <w:rPr>
          <w:sz w:val="24"/>
          <w:szCs w:val="24"/>
        </w:rPr>
        <w:tab/>
        <w:t>(4)</w:t>
      </w:r>
      <w:r w:rsidRPr="0054010A">
        <w:rPr>
          <w:sz w:val="24"/>
          <w:szCs w:val="24"/>
        </w:rPr>
        <w:tab/>
        <w:t xml:space="preserve">FAR 52.245-1 Government Property </w:t>
      </w:r>
    </w:p>
    <w:p w:rsidR="00962EC2" w:rsidRPr="0054010A" w:rsidRDefault="00962EC2" w:rsidP="00962EC2">
      <w:pPr>
        <w:tabs>
          <w:tab w:val="left" w:pos="720"/>
        </w:tabs>
        <w:ind w:left="1260" w:hanging="900"/>
        <w:rPr>
          <w:sz w:val="24"/>
          <w:szCs w:val="24"/>
        </w:rPr>
      </w:pPr>
      <w:r w:rsidRPr="0054010A">
        <w:rPr>
          <w:sz w:val="24"/>
          <w:szCs w:val="24"/>
        </w:rPr>
        <w:tab/>
        <w:t>(5)</w:t>
      </w:r>
      <w:r w:rsidRPr="0054010A">
        <w:rPr>
          <w:sz w:val="24"/>
          <w:szCs w:val="24"/>
        </w:rPr>
        <w:tab/>
        <w:t xml:space="preserve">DFARS 252.201-7000 Contracting Officer’s Representative </w:t>
      </w:r>
    </w:p>
    <w:p w:rsidR="00962EC2" w:rsidRPr="0054010A" w:rsidRDefault="00962EC2" w:rsidP="00962EC2">
      <w:pPr>
        <w:tabs>
          <w:tab w:val="left" w:pos="720"/>
        </w:tabs>
        <w:ind w:left="1260" w:hanging="900"/>
        <w:rPr>
          <w:sz w:val="24"/>
          <w:szCs w:val="24"/>
        </w:rPr>
      </w:pPr>
      <w:r w:rsidRPr="0054010A">
        <w:rPr>
          <w:sz w:val="24"/>
          <w:szCs w:val="24"/>
        </w:rPr>
        <w:tab/>
        <w:t>(6)</w:t>
      </w:r>
      <w:r w:rsidRPr="0054010A">
        <w:rPr>
          <w:sz w:val="24"/>
          <w:szCs w:val="24"/>
        </w:rPr>
        <w:tab/>
        <w:t xml:space="preserve">DFARS 252.203-7002 Requirement to Inform Employees of Whistleblower Rights </w:t>
      </w:r>
    </w:p>
    <w:p w:rsidR="00962EC2" w:rsidRPr="0054010A" w:rsidRDefault="00962EC2" w:rsidP="00962EC2">
      <w:pPr>
        <w:tabs>
          <w:tab w:val="left" w:pos="720"/>
        </w:tabs>
        <w:ind w:left="1260" w:hanging="900"/>
        <w:rPr>
          <w:sz w:val="24"/>
          <w:szCs w:val="24"/>
        </w:rPr>
      </w:pPr>
      <w:r w:rsidRPr="0054010A">
        <w:rPr>
          <w:sz w:val="24"/>
          <w:szCs w:val="24"/>
        </w:rPr>
        <w:tab/>
        <w:t>(7)</w:t>
      </w:r>
      <w:r w:rsidRPr="0054010A">
        <w:rPr>
          <w:sz w:val="24"/>
          <w:szCs w:val="24"/>
        </w:rPr>
        <w:tab/>
        <w:t xml:space="preserve">DFARS 252.204-7000 Disclosure of Information </w:t>
      </w:r>
    </w:p>
    <w:p w:rsidR="00962EC2" w:rsidRPr="0054010A" w:rsidRDefault="00962EC2" w:rsidP="00962EC2">
      <w:pPr>
        <w:tabs>
          <w:tab w:val="left" w:pos="720"/>
        </w:tabs>
        <w:ind w:left="1260" w:hanging="900"/>
        <w:rPr>
          <w:sz w:val="24"/>
          <w:szCs w:val="24"/>
        </w:rPr>
      </w:pPr>
      <w:r w:rsidRPr="0054010A">
        <w:rPr>
          <w:sz w:val="24"/>
          <w:szCs w:val="24"/>
        </w:rPr>
        <w:lastRenderedPageBreak/>
        <w:tab/>
        <w:t>(8)</w:t>
      </w:r>
      <w:r w:rsidRPr="0054010A">
        <w:rPr>
          <w:sz w:val="24"/>
          <w:szCs w:val="24"/>
        </w:rPr>
        <w:tab/>
        <w:t>DFARS 252.204-7003 Control of Government Personnel Work Product</w:t>
      </w:r>
    </w:p>
    <w:p w:rsidR="00962EC2" w:rsidRPr="0054010A" w:rsidRDefault="00962EC2" w:rsidP="00962EC2">
      <w:pPr>
        <w:tabs>
          <w:tab w:val="left" w:pos="720"/>
        </w:tabs>
        <w:ind w:left="1260" w:hanging="900"/>
        <w:rPr>
          <w:sz w:val="24"/>
          <w:szCs w:val="24"/>
        </w:rPr>
      </w:pPr>
      <w:r w:rsidRPr="0054010A">
        <w:rPr>
          <w:sz w:val="24"/>
          <w:szCs w:val="24"/>
        </w:rPr>
        <w:tab/>
        <w:t>(9)</w:t>
      </w:r>
      <w:r w:rsidRPr="0054010A">
        <w:rPr>
          <w:sz w:val="24"/>
          <w:szCs w:val="24"/>
        </w:rPr>
        <w:tab/>
        <w:t>DFARS 252.204-7012 Safeguarding Covered Defense Information and Cyber Incident Reporting</w:t>
      </w:r>
    </w:p>
    <w:p w:rsidR="00962EC2" w:rsidRPr="0054010A" w:rsidRDefault="00962EC2" w:rsidP="00962EC2">
      <w:pPr>
        <w:tabs>
          <w:tab w:val="left" w:pos="720"/>
        </w:tabs>
        <w:ind w:left="1260" w:hanging="900"/>
        <w:rPr>
          <w:sz w:val="24"/>
          <w:szCs w:val="24"/>
        </w:rPr>
      </w:pPr>
      <w:r w:rsidRPr="0054010A">
        <w:rPr>
          <w:sz w:val="24"/>
          <w:szCs w:val="24"/>
        </w:rPr>
        <w:tab/>
        <w:t>(10)</w:t>
      </w:r>
      <w:r w:rsidRPr="0054010A">
        <w:rPr>
          <w:sz w:val="24"/>
          <w:szCs w:val="24"/>
        </w:rPr>
        <w:tab/>
        <w:t>DFARS 252.209-7004 Subcontracting with Firms that are Owned or Controlled by the Government of a Country that is a State Sponsor of Terrorism</w:t>
      </w:r>
    </w:p>
    <w:p w:rsidR="00962EC2" w:rsidRPr="0054010A" w:rsidRDefault="00962EC2" w:rsidP="00962EC2">
      <w:pPr>
        <w:tabs>
          <w:tab w:val="left" w:pos="720"/>
        </w:tabs>
        <w:ind w:left="1260" w:hanging="900"/>
        <w:rPr>
          <w:sz w:val="24"/>
          <w:szCs w:val="24"/>
        </w:rPr>
      </w:pPr>
      <w:r w:rsidRPr="0054010A">
        <w:rPr>
          <w:sz w:val="24"/>
          <w:szCs w:val="24"/>
        </w:rPr>
        <w:tab/>
        <w:t>(11)</w:t>
      </w:r>
      <w:r w:rsidRPr="0054010A">
        <w:rPr>
          <w:sz w:val="24"/>
          <w:szCs w:val="24"/>
        </w:rPr>
        <w:tab/>
        <w:t>DFARS 252.211-7006 Passive Radio Frequency Identification</w:t>
      </w:r>
    </w:p>
    <w:p w:rsidR="00962EC2" w:rsidRPr="0054010A" w:rsidRDefault="00962EC2" w:rsidP="00962EC2">
      <w:pPr>
        <w:tabs>
          <w:tab w:val="left" w:pos="720"/>
        </w:tabs>
        <w:ind w:left="1260" w:hanging="900"/>
        <w:rPr>
          <w:sz w:val="24"/>
          <w:szCs w:val="24"/>
        </w:rPr>
      </w:pPr>
      <w:r w:rsidRPr="0054010A">
        <w:rPr>
          <w:sz w:val="24"/>
          <w:szCs w:val="24"/>
        </w:rPr>
        <w:tab/>
        <w:t>(12)</w:t>
      </w:r>
      <w:r w:rsidRPr="0054010A">
        <w:rPr>
          <w:sz w:val="24"/>
          <w:szCs w:val="24"/>
        </w:rPr>
        <w:tab/>
        <w:t>DFARS 252.215-7007 Notice of Intent to Re-solicit</w:t>
      </w:r>
    </w:p>
    <w:p w:rsidR="00962EC2" w:rsidRPr="0054010A" w:rsidRDefault="00962EC2" w:rsidP="00962EC2">
      <w:pPr>
        <w:tabs>
          <w:tab w:val="left" w:pos="720"/>
        </w:tabs>
        <w:ind w:left="1260" w:hanging="900"/>
        <w:rPr>
          <w:sz w:val="24"/>
          <w:szCs w:val="24"/>
        </w:rPr>
      </w:pPr>
      <w:r w:rsidRPr="0054010A">
        <w:rPr>
          <w:sz w:val="24"/>
          <w:szCs w:val="24"/>
        </w:rPr>
        <w:tab/>
        <w:t>(13)</w:t>
      </w:r>
      <w:r w:rsidRPr="0054010A">
        <w:rPr>
          <w:sz w:val="24"/>
          <w:szCs w:val="24"/>
        </w:rPr>
        <w:tab/>
        <w:t>DFARS 252.215-7008 Only One Offer</w:t>
      </w:r>
    </w:p>
    <w:p w:rsidR="00962EC2" w:rsidRPr="0054010A" w:rsidRDefault="00962EC2" w:rsidP="00962EC2">
      <w:pPr>
        <w:tabs>
          <w:tab w:val="left" w:pos="720"/>
        </w:tabs>
        <w:ind w:left="1260" w:hanging="900"/>
        <w:rPr>
          <w:sz w:val="24"/>
          <w:szCs w:val="24"/>
        </w:rPr>
      </w:pPr>
      <w:r w:rsidRPr="0054010A">
        <w:rPr>
          <w:sz w:val="24"/>
          <w:szCs w:val="24"/>
        </w:rPr>
        <w:tab/>
        <w:t>(14)</w:t>
      </w:r>
      <w:r w:rsidRPr="0054010A">
        <w:rPr>
          <w:sz w:val="24"/>
          <w:szCs w:val="24"/>
        </w:rPr>
        <w:tab/>
      </w:r>
      <w:r w:rsidRPr="0054010A">
        <w:rPr>
          <w:color w:val="000000"/>
          <w:sz w:val="24"/>
          <w:szCs w:val="24"/>
          <w:lang w:val="pt-BR"/>
        </w:rPr>
        <w:t>DFARS 252.223-7002 Safety Precautions for Ammunition and Explosives</w:t>
      </w:r>
    </w:p>
    <w:p w:rsidR="00962EC2" w:rsidRPr="0054010A" w:rsidRDefault="00962EC2" w:rsidP="00962EC2">
      <w:pPr>
        <w:tabs>
          <w:tab w:val="left" w:pos="720"/>
        </w:tabs>
        <w:ind w:left="1260" w:hanging="900"/>
        <w:rPr>
          <w:sz w:val="24"/>
          <w:szCs w:val="24"/>
        </w:rPr>
      </w:pPr>
      <w:r w:rsidRPr="0054010A">
        <w:rPr>
          <w:sz w:val="24"/>
          <w:szCs w:val="24"/>
        </w:rPr>
        <w:tab/>
        <w:t>(15)</w:t>
      </w:r>
      <w:r w:rsidRPr="0054010A">
        <w:rPr>
          <w:sz w:val="24"/>
          <w:szCs w:val="24"/>
        </w:rPr>
        <w:tab/>
        <w:t>DFARS 252.223-7003 Change in Place of Performance – Ammunition and Explosives</w:t>
      </w:r>
    </w:p>
    <w:p w:rsidR="00962EC2" w:rsidRPr="0054010A" w:rsidRDefault="00962EC2" w:rsidP="00962EC2">
      <w:pPr>
        <w:tabs>
          <w:tab w:val="left" w:pos="720"/>
        </w:tabs>
        <w:ind w:left="1260" w:hanging="900"/>
        <w:rPr>
          <w:sz w:val="24"/>
          <w:szCs w:val="24"/>
        </w:rPr>
      </w:pPr>
      <w:r w:rsidRPr="0054010A">
        <w:rPr>
          <w:sz w:val="24"/>
          <w:szCs w:val="24"/>
        </w:rPr>
        <w:tab/>
        <w:t>(16)</w:t>
      </w:r>
      <w:r w:rsidRPr="0054010A">
        <w:rPr>
          <w:sz w:val="24"/>
          <w:szCs w:val="24"/>
        </w:rPr>
        <w:tab/>
        <w:t>DFARS 252.225-7040 Contractor Personnel Supporting U.S. Armed Forces Deployed Outside the United States</w:t>
      </w:r>
    </w:p>
    <w:p w:rsidR="00962EC2" w:rsidRPr="0054010A" w:rsidRDefault="00962EC2" w:rsidP="00962EC2">
      <w:pPr>
        <w:tabs>
          <w:tab w:val="left" w:pos="720"/>
        </w:tabs>
        <w:ind w:left="1260" w:hanging="900"/>
        <w:rPr>
          <w:sz w:val="24"/>
          <w:szCs w:val="24"/>
        </w:rPr>
      </w:pPr>
      <w:r>
        <w:rPr>
          <w:sz w:val="24"/>
          <w:szCs w:val="24"/>
        </w:rPr>
        <w:tab/>
      </w:r>
      <w:r w:rsidRPr="0054010A">
        <w:rPr>
          <w:sz w:val="24"/>
          <w:szCs w:val="24"/>
        </w:rPr>
        <w:t>(17)</w:t>
      </w:r>
      <w:r w:rsidRPr="0054010A">
        <w:rPr>
          <w:sz w:val="24"/>
          <w:szCs w:val="24"/>
        </w:rPr>
        <w:tab/>
        <w:t xml:space="preserve">DFARS 252.225-7043 Antiterrorism/Force Protection for Defense Contractors </w:t>
      </w:r>
      <w:proofErr w:type="gramStart"/>
      <w:r w:rsidRPr="0054010A">
        <w:rPr>
          <w:sz w:val="24"/>
          <w:szCs w:val="24"/>
        </w:rPr>
        <w:t>Outside</w:t>
      </w:r>
      <w:proofErr w:type="gramEnd"/>
      <w:r w:rsidRPr="0054010A">
        <w:rPr>
          <w:sz w:val="24"/>
          <w:szCs w:val="24"/>
        </w:rPr>
        <w:t xml:space="preserve"> the United States</w:t>
      </w:r>
    </w:p>
    <w:p w:rsidR="00962EC2" w:rsidRPr="0054010A" w:rsidRDefault="00962EC2" w:rsidP="00962EC2">
      <w:pPr>
        <w:tabs>
          <w:tab w:val="left" w:pos="720"/>
        </w:tabs>
        <w:ind w:left="1260" w:hanging="900"/>
        <w:rPr>
          <w:sz w:val="24"/>
          <w:szCs w:val="24"/>
        </w:rPr>
      </w:pPr>
      <w:r w:rsidRPr="0054010A">
        <w:rPr>
          <w:sz w:val="24"/>
          <w:szCs w:val="24"/>
        </w:rPr>
        <w:tab/>
        <w:t>(18)</w:t>
      </w:r>
      <w:r w:rsidRPr="0054010A">
        <w:rPr>
          <w:sz w:val="24"/>
          <w:szCs w:val="24"/>
        </w:rPr>
        <w:tab/>
        <w:t>DFARS 252.245-7001 Tagging, Labeling, and Marking of Government-Furnished Property</w:t>
      </w:r>
    </w:p>
    <w:p w:rsidR="00962EC2" w:rsidRPr="0054010A" w:rsidRDefault="00962EC2" w:rsidP="00962EC2">
      <w:pPr>
        <w:tabs>
          <w:tab w:val="left" w:pos="720"/>
        </w:tabs>
        <w:ind w:left="1260" w:hanging="900"/>
        <w:rPr>
          <w:sz w:val="24"/>
          <w:szCs w:val="24"/>
        </w:rPr>
      </w:pPr>
      <w:r w:rsidRPr="0054010A">
        <w:rPr>
          <w:sz w:val="24"/>
          <w:szCs w:val="24"/>
        </w:rPr>
        <w:tab/>
        <w:t>(19)</w:t>
      </w:r>
      <w:r w:rsidRPr="0054010A">
        <w:rPr>
          <w:sz w:val="24"/>
          <w:szCs w:val="24"/>
        </w:rPr>
        <w:tab/>
        <w:t>DFARS 252.245-7002 Reporting Loss of Government Property</w:t>
      </w:r>
    </w:p>
    <w:p w:rsidR="00962EC2" w:rsidRPr="0054010A" w:rsidRDefault="00962EC2" w:rsidP="00962EC2">
      <w:pPr>
        <w:tabs>
          <w:tab w:val="left" w:pos="720"/>
        </w:tabs>
        <w:ind w:left="1260" w:hanging="900"/>
        <w:rPr>
          <w:sz w:val="24"/>
          <w:szCs w:val="24"/>
        </w:rPr>
      </w:pPr>
      <w:r w:rsidRPr="0054010A">
        <w:rPr>
          <w:sz w:val="24"/>
          <w:szCs w:val="24"/>
        </w:rPr>
        <w:tab/>
        <w:t>(20)</w:t>
      </w:r>
      <w:r w:rsidRPr="0054010A">
        <w:rPr>
          <w:sz w:val="24"/>
          <w:szCs w:val="24"/>
        </w:rPr>
        <w:tab/>
        <w:t xml:space="preserve">DFARS 252.245-7003 Contractor Property Management System Administration </w:t>
      </w:r>
    </w:p>
    <w:p w:rsidR="00962EC2" w:rsidRPr="0054010A" w:rsidRDefault="00962EC2" w:rsidP="00962EC2">
      <w:pPr>
        <w:tabs>
          <w:tab w:val="left" w:pos="720"/>
        </w:tabs>
        <w:ind w:left="1260" w:hanging="900"/>
        <w:rPr>
          <w:sz w:val="24"/>
          <w:szCs w:val="24"/>
        </w:rPr>
      </w:pPr>
      <w:r w:rsidRPr="0054010A">
        <w:rPr>
          <w:sz w:val="24"/>
          <w:szCs w:val="24"/>
        </w:rPr>
        <w:tab/>
        <w:t>(21)</w:t>
      </w:r>
      <w:r w:rsidRPr="0054010A">
        <w:rPr>
          <w:sz w:val="24"/>
          <w:szCs w:val="24"/>
        </w:rPr>
        <w:tab/>
        <w:t>DFARS 252.245-7004 Reporting, Reutilization, and Disposal</w:t>
      </w:r>
    </w:p>
    <w:p w:rsidR="00962EC2" w:rsidRPr="0054010A" w:rsidRDefault="00962EC2" w:rsidP="00962EC2">
      <w:pPr>
        <w:tabs>
          <w:tab w:val="left" w:pos="720"/>
        </w:tabs>
        <w:ind w:left="1260" w:hanging="900"/>
        <w:rPr>
          <w:sz w:val="24"/>
          <w:szCs w:val="24"/>
        </w:rPr>
      </w:pPr>
      <w:r w:rsidRPr="0054010A">
        <w:rPr>
          <w:sz w:val="24"/>
          <w:szCs w:val="24"/>
        </w:rPr>
        <w:tab/>
        <w:t>(22)</w:t>
      </w:r>
      <w:r w:rsidRPr="0054010A">
        <w:rPr>
          <w:sz w:val="24"/>
          <w:szCs w:val="24"/>
        </w:rPr>
        <w:tab/>
        <w:t>DFARS 252.247-7025 Reflagging or Repair Work</w:t>
      </w:r>
    </w:p>
    <w:p w:rsidR="00962EC2" w:rsidRPr="0054010A" w:rsidRDefault="00962EC2" w:rsidP="00962EC2">
      <w:pPr>
        <w:rPr>
          <w:b/>
          <w:sz w:val="24"/>
          <w:szCs w:val="24"/>
        </w:rPr>
      </w:pPr>
      <w:r w:rsidRPr="0054010A">
        <w:rPr>
          <w:sz w:val="24"/>
          <w:szCs w:val="24"/>
        </w:rPr>
        <w:tab/>
      </w:r>
      <w:r>
        <w:rPr>
          <w:sz w:val="24"/>
          <w:szCs w:val="24"/>
        </w:rPr>
        <w:t xml:space="preserve">    </w:t>
      </w:r>
      <w:r w:rsidRPr="0054010A">
        <w:rPr>
          <w:sz w:val="24"/>
          <w:szCs w:val="24"/>
        </w:rPr>
        <w:t xml:space="preserve">  (23) </w:t>
      </w:r>
      <w:r>
        <w:rPr>
          <w:sz w:val="24"/>
          <w:szCs w:val="24"/>
        </w:rPr>
        <w:t xml:space="preserve"> </w:t>
      </w:r>
      <w:r w:rsidRPr="0054010A">
        <w:rPr>
          <w:sz w:val="24"/>
          <w:szCs w:val="24"/>
        </w:rPr>
        <w:t>Reserved</w:t>
      </w:r>
      <w:r w:rsidRPr="0054010A">
        <w:rPr>
          <w:b/>
          <w:sz w:val="24"/>
          <w:szCs w:val="24"/>
        </w:rPr>
        <w:t xml:space="preserve">  </w:t>
      </w:r>
    </w:p>
    <w:p w:rsidR="00962EC2" w:rsidRPr="0054010A" w:rsidRDefault="00962EC2" w:rsidP="00962EC2">
      <w:pPr>
        <w:rPr>
          <w:b/>
          <w:sz w:val="24"/>
          <w:szCs w:val="24"/>
        </w:rPr>
      </w:pPr>
      <w:r w:rsidRPr="0054010A">
        <w:rPr>
          <w:b/>
          <w:sz w:val="24"/>
          <w:szCs w:val="24"/>
        </w:rPr>
        <w:tab/>
      </w:r>
      <w:r w:rsidRPr="0054010A">
        <w:rPr>
          <w:sz w:val="24"/>
          <w:szCs w:val="24"/>
        </w:rPr>
        <w:t xml:space="preserve"> </w:t>
      </w:r>
      <w:r>
        <w:rPr>
          <w:sz w:val="24"/>
          <w:szCs w:val="24"/>
        </w:rPr>
        <w:t xml:space="preserve">    </w:t>
      </w:r>
      <w:r w:rsidRPr="0054010A">
        <w:rPr>
          <w:sz w:val="24"/>
          <w:szCs w:val="24"/>
        </w:rPr>
        <w:t xml:space="preserve"> (24)  FAR 52.228-3 Worker’s Compensation Insurance (Defense Base Act)</w:t>
      </w:r>
      <w:r w:rsidRPr="0054010A">
        <w:rPr>
          <w:b/>
          <w:sz w:val="24"/>
          <w:szCs w:val="24"/>
        </w:rPr>
        <w:t xml:space="preserve"> </w:t>
      </w:r>
    </w:p>
    <w:p w:rsidR="00962EC2" w:rsidRPr="0054010A" w:rsidRDefault="00962EC2" w:rsidP="00962EC2">
      <w:pPr>
        <w:rPr>
          <w:b/>
          <w:sz w:val="24"/>
          <w:szCs w:val="24"/>
        </w:rPr>
      </w:pPr>
      <w:r w:rsidRPr="0054010A">
        <w:rPr>
          <w:b/>
          <w:sz w:val="24"/>
          <w:szCs w:val="24"/>
        </w:rPr>
        <w:tab/>
      </w:r>
      <w:r w:rsidRPr="0054010A">
        <w:rPr>
          <w:sz w:val="24"/>
          <w:szCs w:val="24"/>
        </w:rPr>
        <w:t xml:space="preserve">  </w:t>
      </w:r>
      <w:r>
        <w:rPr>
          <w:sz w:val="24"/>
          <w:szCs w:val="24"/>
        </w:rPr>
        <w:tab/>
      </w:r>
      <w:r w:rsidRPr="0054010A">
        <w:rPr>
          <w:sz w:val="24"/>
          <w:szCs w:val="24"/>
        </w:rPr>
        <w:t>(25)  DFARS 252.232-7007 Limitation of Government’s Obligation</w:t>
      </w:r>
      <w:r w:rsidRPr="0054010A">
        <w:rPr>
          <w:b/>
          <w:sz w:val="24"/>
          <w:szCs w:val="24"/>
        </w:rPr>
        <w:t xml:space="preserve">  </w:t>
      </w:r>
    </w:p>
    <w:p w:rsidR="00962EC2" w:rsidRPr="0054010A" w:rsidRDefault="00962EC2" w:rsidP="00962EC2">
      <w:pPr>
        <w:rPr>
          <w:sz w:val="24"/>
          <w:szCs w:val="24"/>
        </w:rPr>
      </w:pPr>
      <w:r w:rsidRPr="0054010A">
        <w:rPr>
          <w:b/>
          <w:sz w:val="24"/>
          <w:szCs w:val="24"/>
        </w:rPr>
        <w:tab/>
      </w:r>
      <w:r w:rsidRPr="0054010A">
        <w:rPr>
          <w:sz w:val="24"/>
          <w:szCs w:val="24"/>
        </w:rPr>
        <w:t xml:space="preserve">  </w:t>
      </w:r>
      <w:r>
        <w:rPr>
          <w:sz w:val="24"/>
          <w:szCs w:val="24"/>
        </w:rPr>
        <w:tab/>
      </w:r>
      <w:r w:rsidRPr="0054010A">
        <w:rPr>
          <w:sz w:val="24"/>
          <w:szCs w:val="24"/>
        </w:rPr>
        <w:t>(26)  FAR 52.232-39 Unenforceability of Unauthorized Obligations</w:t>
      </w:r>
    </w:p>
    <w:p w:rsidR="00962EC2" w:rsidRPr="0054010A" w:rsidRDefault="00962EC2" w:rsidP="00962EC2">
      <w:pPr>
        <w:rPr>
          <w:b/>
          <w:sz w:val="24"/>
          <w:szCs w:val="24"/>
        </w:rPr>
      </w:pPr>
      <w:r w:rsidRPr="0054010A">
        <w:rPr>
          <w:sz w:val="24"/>
          <w:szCs w:val="24"/>
        </w:rPr>
        <w:tab/>
        <w:t xml:space="preserve">  </w:t>
      </w:r>
      <w:r>
        <w:rPr>
          <w:sz w:val="24"/>
          <w:szCs w:val="24"/>
        </w:rPr>
        <w:tab/>
      </w:r>
      <w:r w:rsidRPr="0054010A">
        <w:rPr>
          <w:sz w:val="24"/>
          <w:szCs w:val="24"/>
        </w:rPr>
        <w:t>(27)  FAR 52.232-40 Providing Accelerated Payments to Small Business Subcontractors</w:t>
      </w:r>
      <w:r w:rsidRPr="0054010A">
        <w:rPr>
          <w:b/>
          <w:sz w:val="24"/>
          <w:szCs w:val="24"/>
        </w:rPr>
        <w:t xml:space="preserve"> </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(28)  DFARS 252.204-7008 Compliance with Safeguarding Covered Defense</w:t>
      </w:r>
    </w:p>
    <w:p w:rsidR="00962EC2" w:rsidRPr="0054010A" w:rsidRDefault="00962EC2" w:rsidP="00962EC2">
      <w:pPr>
        <w:tabs>
          <w:tab w:val="left" w:pos="720"/>
        </w:tabs>
        <w:ind w:left="360"/>
        <w:rPr>
          <w:sz w:val="24"/>
          <w:szCs w:val="24"/>
        </w:rPr>
      </w:pPr>
      <w:r w:rsidRPr="0054010A">
        <w:rPr>
          <w:sz w:val="24"/>
          <w:szCs w:val="24"/>
        </w:rPr>
        <w:t xml:space="preserve">               Information Controls</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 xml:space="preserve">(29) </w:t>
      </w:r>
      <w:r>
        <w:rPr>
          <w:sz w:val="24"/>
          <w:szCs w:val="24"/>
        </w:rPr>
        <w:t xml:space="preserve"> </w:t>
      </w:r>
      <w:r w:rsidRPr="0054010A">
        <w:rPr>
          <w:sz w:val="24"/>
          <w:szCs w:val="24"/>
        </w:rPr>
        <w:t>DFARS 252.247-7027 Riding Gang Member Requirements</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 xml:space="preserve">(30)  DFARS 252.247-7022 Representation of Transportation by Sea </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 xml:space="preserve">    </w:t>
      </w:r>
      <w:r w:rsidRPr="0054010A">
        <w:rPr>
          <w:sz w:val="24"/>
          <w:szCs w:val="24"/>
        </w:rPr>
        <w:t xml:space="preserve"> (31)  DFARS </w:t>
      </w:r>
      <w:hyperlink r:id="rId110" w:anchor="252.247-7023" w:history="1">
        <w:r w:rsidRPr="00962EC2">
          <w:rPr>
            <w:rStyle w:val="Hyperlink"/>
            <w:color w:val="000000" w:themeColor="text1"/>
            <w:sz w:val="24"/>
            <w:szCs w:val="24"/>
            <w:u w:val="none"/>
          </w:rPr>
          <w:t>252.247-7023</w:t>
        </w:r>
      </w:hyperlink>
      <w:r w:rsidRPr="00962EC2">
        <w:rPr>
          <w:color w:val="000000" w:themeColor="text1"/>
          <w:sz w:val="24"/>
          <w:szCs w:val="24"/>
        </w:rPr>
        <w:t xml:space="preserve"> </w:t>
      </w:r>
      <w:r w:rsidRPr="0054010A">
        <w:rPr>
          <w:sz w:val="24"/>
          <w:szCs w:val="24"/>
        </w:rPr>
        <w:t xml:space="preserve">Transportation of Supplies by Sea-Basic  </w:t>
      </w:r>
    </w:p>
    <w:p w:rsidR="00962EC2" w:rsidRPr="0054010A" w:rsidRDefault="00962EC2" w:rsidP="00962EC2">
      <w:pPr>
        <w:tabs>
          <w:tab w:val="left" w:pos="720"/>
          <w:tab w:val="left" w:pos="1080"/>
          <w:tab w:val="left" w:pos="1440"/>
        </w:tabs>
        <w:ind w:left="360"/>
        <w:rPr>
          <w:sz w:val="24"/>
          <w:szCs w:val="24"/>
        </w:rPr>
      </w:pPr>
      <w:r>
        <w:rPr>
          <w:sz w:val="24"/>
          <w:szCs w:val="24"/>
        </w:rPr>
        <w:t xml:space="preserve"> </w:t>
      </w:r>
      <w:r w:rsidRPr="0054010A">
        <w:rPr>
          <w:sz w:val="24"/>
          <w:szCs w:val="24"/>
        </w:rPr>
        <w:t xml:space="preserve">  </w:t>
      </w:r>
      <w:r>
        <w:rPr>
          <w:sz w:val="24"/>
          <w:szCs w:val="24"/>
        </w:rPr>
        <w:t xml:space="preserve">   </w:t>
      </w:r>
      <w:r w:rsidRPr="0054010A">
        <w:rPr>
          <w:sz w:val="24"/>
          <w:szCs w:val="24"/>
        </w:rPr>
        <w:t xml:space="preserve">(32)  FAR </w:t>
      </w:r>
      <w:hyperlink r:id="rId111" w:history="1">
        <w:r w:rsidRPr="0054010A">
          <w:rPr>
            <w:rStyle w:val="Hyperlink"/>
            <w:color w:val="auto"/>
            <w:sz w:val="24"/>
            <w:szCs w:val="24"/>
            <w:u w:val="none"/>
          </w:rPr>
          <w:t>52.204-16</w:t>
        </w:r>
      </w:hyperlink>
      <w:r w:rsidRPr="0054010A">
        <w:rPr>
          <w:sz w:val="24"/>
          <w:szCs w:val="24"/>
        </w:rPr>
        <w:t xml:space="preserve"> Commercial and Government Entity Code Reporting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(33)  FAR </w:t>
      </w:r>
      <w:hyperlink r:id="rId112" w:history="1">
        <w:r w:rsidRPr="0054010A">
          <w:rPr>
            <w:rStyle w:val="Hyperlink"/>
            <w:color w:val="auto"/>
            <w:sz w:val="24"/>
            <w:szCs w:val="24"/>
            <w:u w:val="none"/>
          </w:rPr>
          <w:t>52.204-17</w:t>
        </w:r>
      </w:hyperlink>
      <w:r w:rsidRPr="0054010A">
        <w:rPr>
          <w:sz w:val="24"/>
          <w:szCs w:val="24"/>
        </w:rPr>
        <w:t xml:space="preserve"> Ownership or Control of Offeror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(34)  FAR </w:t>
      </w:r>
      <w:hyperlink r:id="rId113" w:history="1">
        <w:r w:rsidRPr="0054010A">
          <w:rPr>
            <w:rStyle w:val="Hyperlink"/>
            <w:color w:val="auto"/>
            <w:sz w:val="24"/>
            <w:szCs w:val="24"/>
            <w:u w:val="none"/>
          </w:rPr>
          <w:t>52.204-18</w:t>
        </w:r>
      </w:hyperlink>
      <w:r w:rsidRPr="0054010A">
        <w:rPr>
          <w:sz w:val="24"/>
          <w:szCs w:val="24"/>
        </w:rPr>
        <w:t xml:space="preserve"> Commercial and Government Entity Code Maintenance </w:t>
      </w:r>
    </w:p>
    <w:p w:rsidR="00962EC2" w:rsidRPr="0054010A" w:rsidRDefault="00962EC2" w:rsidP="00962EC2">
      <w:pPr>
        <w:tabs>
          <w:tab w:val="left" w:pos="720"/>
          <w:tab w:val="left" w:pos="1080"/>
          <w:tab w:val="left" w:pos="1440"/>
        </w:tabs>
        <w:ind w:left="360"/>
        <w:rPr>
          <w:sz w:val="24"/>
          <w:szCs w:val="24"/>
          <w:lang w:val="pt-BR"/>
        </w:rPr>
      </w:pPr>
      <w:r w:rsidRPr="0054010A">
        <w:rPr>
          <w:sz w:val="24"/>
          <w:szCs w:val="24"/>
        </w:rPr>
        <w:t xml:space="preserve">  </w:t>
      </w:r>
      <w:r>
        <w:rPr>
          <w:sz w:val="24"/>
          <w:szCs w:val="24"/>
        </w:rPr>
        <w:t xml:space="preserve">    </w:t>
      </w:r>
      <w:r w:rsidRPr="0054010A">
        <w:rPr>
          <w:sz w:val="24"/>
          <w:szCs w:val="24"/>
        </w:rPr>
        <w:t xml:space="preserve">(35)  </w:t>
      </w:r>
      <w:r w:rsidRPr="0054010A">
        <w:rPr>
          <w:sz w:val="24"/>
          <w:szCs w:val="24"/>
          <w:lang w:val="pt-BR"/>
        </w:rPr>
        <w:t xml:space="preserve">FAR </w:t>
      </w:r>
      <w:r w:rsidR="000E547E">
        <w:fldChar w:fldCharType="begin"/>
      </w:r>
      <w:r w:rsidR="000E547E">
        <w:instrText xml:space="preserve"> HYPERLINK "https://www.acquisition.gov/content/52204-25-prohibition-contracting-certain-telecommunications-and-video-surveillance-services-or-equipment" </w:instrText>
      </w:r>
      <w:r w:rsidR="000E547E">
        <w:fldChar w:fldCharType="separate"/>
      </w:r>
      <w:r w:rsidRPr="0054010A">
        <w:rPr>
          <w:rStyle w:val="Hyperlink"/>
          <w:color w:val="auto"/>
          <w:sz w:val="24"/>
          <w:szCs w:val="24"/>
          <w:u w:val="none"/>
          <w:lang w:val="pt-BR"/>
        </w:rPr>
        <w:t>52.204-25</w:t>
      </w:r>
      <w:r w:rsidR="000E547E">
        <w:rPr>
          <w:rStyle w:val="Hyperlink"/>
          <w:color w:val="auto"/>
          <w:sz w:val="24"/>
          <w:szCs w:val="24"/>
          <w:u w:val="none"/>
          <w:lang w:val="pt-BR"/>
        </w:rPr>
        <w:fldChar w:fldCharType="end"/>
      </w:r>
      <w:r w:rsidRPr="0054010A">
        <w:rPr>
          <w:sz w:val="24"/>
          <w:szCs w:val="24"/>
          <w:lang w:val="pt-BR"/>
        </w:rPr>
        <w:t xml:space="preserve"> Prohibition on Contracting for Certain Telecommunications and </w:t>
      </w:r>
    </w:p>
    <w:p w:rsidR="00962EC2" w:rsidRPr="0054010A" w:rsidRDefault="00962EC2" w:rsidP="00962EC2">
      <w:pPr>
        <w:tabs>
          <w:tab w:val="left" w:pos="720"/>
          <w:tab w:val="left" w:pos="1080"/>
          <w:tab w:val="left" w:pos="1440"/>
        </w:tabs>
        <w:ind w:left="360"/>
        <w:rPr>
          <w:sz w:val="24"/>
          <w:szCs w:val="24"/>
        </w:rPr>
      </w:pPr>
      <w:r w:rsidRPr="0054010A">
        <w:rPr>
          <w:sz w:val="24"/>
          <w:szCs w:val="24"/>
          <w:lang w:val="pt-BR"/>
        </w:rPr>
        <w:t xml:space="preserve">             </w:t>
      </w:r>
      <w:r>
        <w:rPr>
          <w:sz w:val="24"/>
          <w:szCs w:val="24"/>
          <w:lang w:val="pt-BR"/>
        </w:rPr>
        <w:t xml:space="preserve"> </w:t>
      </w:r>
      <w:r w:rsidRPr="0054010A">
        <w:rPr>
          <w:sz w:val="24"/>
          <w:szCs w:val="24"/>
          <w:lang w:val="pt-BR"/>
        </w:rPr>
        <w:t xml:space="preserve">Video Surveillance Services or Equipment  </w:t>
      </w:r>
    </w:p>
    <w:p w:rsidR="00962EC2" w:rsidRPr="0054010A" w:rsidRDefault="00962EC2" w:rsidP="00962EC2">
      <w:pPr>
        <w:tabs>
          <w:tab w:val="left" w:pos="720"/>
          <w:tab w:val="left" w:pos="1080"/>
          <w:tab w:val="left" w:pos="1440"/>
        </w:tabs>
        <w:ind w:left="360"/>
        <w:rPr>
          <w:sz w:val="24"/>
          <w:szCs w:val="24"/>
        </w:rPr>
      </w:pPr>
      <w:r>
        <w:rPr>
          <w:sz w:val="24"/>
          <w:szCs w:val="24"/>
        </w:rPr>
        <w:t xml:space="preserve">    </w:t>
      </w:r>
      <w:r w:rsidRPr="0054010A">
        <w:rPr>
          <w:sz w:val="24"/>
          <w:szCs w:val="24"/>
        </w:rPr>
        <w:t xml:space="preserve"> </w:t>
      </w:r>
      <w:r w:rsidR="004D6F43">
        <w:rPr>
          <w:sz w:val="24"/>
          <w:szCs w:val="24"/>
        </w:rPr>
        <w:t xml:space="preserve"> </w:t>
      </w:r>
      <w:r w:rsidRPr="0054010A">
        <w:rPr>
          <w:sz w:val="24"/>
          <w:szCs w:val="24"/>
        </w:rPr>
        <w:t xml:space="preserve">(36) </w:t>
      </w:r>
      <w:r w:rsidR="004D6F43">
        <w:rPr>
          <w:sz w:val="24"/>
          <w:szCs w:val="24"/>
        </w:rPr>
        <w:t xml:space="preserve"> </w:t>
      </w:r>
      <w:r w:rsidRPr="0054010A">
        <w:rPr>
          <w:sz w:val="24"/>
          <w:szCs w:val="24"/>
        </w:rPr>
        <w:t xml:space="preserve">DFARS </w:t>
      </w:r>
      <w:hyperlink r:id="rId114" w:history="1">
        <w:r w:rsidRPr="0054010A">
          <w:rPr>
            <w:rStyle w:val="Hyperlink"/>
            <w:color w:val="auto"/>
            <w:sz w:val="24"/>
            <w:szCs w:val="24"/>
            <w:u w:val="none"/>
          </w:rPr>
          <w:t>252.225-7993</w:t>
        </w:r>
      </w:hyperlink>
      <w:r w:rsidRPr="0054010A">
        <w:rPr>
          <w:sz w:val="24"/>
          <w:szCs w:val="24"/>
        </w:rPr>
        <w:t xml:space="preserve"> Prohibition on Providing Funds to the Enemy</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w:t>
      </w:r>
      <w:r>
        <w:rPr>
          <w:sz w:val="24"/>
          <w:szCs w:val="24"/>
        </w:rPr>
        <w:t xml:space="preserve"> </w:t>
      </w:r>
      <w:r w:rsidR="004D6F43">
        <w:rPr>
          <w:sz w:val="24"/>
          <w:szCs w:val="24"/>
        </w:rPr>
        <w:t xml:space="preserve"> </w:t>
      </w:r>
      <w:r w:rsidRPr="0054010A">
        <w:rPr>
          <w:sz w:val="24"/>
          <w:szCs w:val="24"/>
        </w:rPr>
        <w:t>(DEVIATION 2020-O0001) (NOV 2019)</w:t>
      </w:r>
    </w:p>
    <w:p w:rsidR="00962EC2" w:rsidRPr="0054010A" w:rsidRDefault="00962EC2" w:rsidP="004D6F43">
      <w:pPr>
        <w:tabs>
          <w:tab w:val="left" w:pos="720"/>
          <w:tab w:val="left" w:pos="1080"/>
          <w:tab w:val="left" w:pos="1440"/>
        </w:tabs>
        <w:ind w:left="360"/>
        <w:rPr>
          <w:sz w:val="24"/>
          <w:szCs w:val="24"/>
        </w:rPr>
      </w:pPr>
      <w:r>
        <w:rPr>
          <w:sz w:val="24"/>
          <w:szCs w:val="24"/>
        </w:rPr>
        <w:t xml:space="preserve">    </w:t>
      </w:r>
      <w:r w:rsidR="004D6F43">
        <w:rPr>
          <w:sz w:val="24"/>
          <w:szCs w:val="24"/>
        </w:rPr>
        <w:t xml:space="preserve">  </w:t>
      </w:r>
      <w:r w:rsidRPr="0054010A">
        <w:rPr>
          <w:sz w:val="24"/>
          <w:szCs w:val="24"/>
        </w:rPr>
        <w:t xml:space="preserve">(37) </w:t>
      </w:r>
      <w:r w:rsidR="004D6F43">
        <w:rPr>
          <w:sz w:val="24"/>
          <w:szCs w:val="24"/>
        </w:rPr>
        <w:t xml:space="preserve"> </w:t>
      </w:r>
      <w:r w:rsidRPr="0054010A">
        <w:rPr>
          <w:sz w:val="24"/>
          <w:szCs w:val="24"/>
        </w:rPr>
        <w:t xml:space="preserve">DFARS </w:t>
      </w:r>
      <w:hyperlink r:id="rId115" w:history="1">
        <w:r w:rsidRPr="0054010A">
          <w:rPr>
            <w:rStyle w:val="Hyperlink"/>
            <w:color w:val="auto"/>
            <w:sz w:val="24"/>
            <w:szCs w:val="24"/>
            <w:u w:val="none"/>
          </w:rPr>
          <w:t>252.225-7975</w:t>
        </w:r>
      </w:hyperlink>
      <w:r w:rsidRPr="0054010A">
        <w:rPr>
          <w:sz w:val="24"/>
          <w:szCs w:val="24"/>
        </w:rPr>
        <w:t xml:space="preserve"> Additional Access to Contractor and Subcontractor Records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w:t>
      </w:r>
      <w:r w:rsidR="004D6F43">
        <w:rPr>
          <w:sz w:val="24"/>
          <w:szCs w:val="24"/>
        </w:rPr>
        <w:t xml:space="preserve">  </w:t>
      </w:r>
      <w:r w:rsidRPr="0054010A">
        <w:rPr>
          <w:sz w:val="24"/>
          <w:szCs w:val="24"/>
        </w:rPr>
        <w:t>(DEVIATION 2020-O0001)</w:t>
      </w:r>
    </w:p>
    <w:p w:rsidR="00962EC2" w:rsidRPr="0054010A" w:rsidRDefault="00962EC2" w:rsidP="004D6F43">
      <w:pPr>
        <w:tabs>
          <w:tab w:val="left" w:pos="720"/>
          <w:tab w:val="left" w:pos="1080"/>
          <w:tab w:val="left" w:pos="1260"/>
          <w:tab w:val="left" w:pos="1440"/>
        </w:tabs>
        <w:ind w:left="360"/>
        <w:rPr>
          <w:sz w:val="24"/>
          <w:szCs w:val="24"/>
          <w:lang w:val="en"/>
        </w:rPr>
      </w:pPr>
      <w:r>
        <w:rPr>
          <w:sz w:val="24"/>
          <w:szCs w:val="24"/>
        </w:rPr>
        <w:t xml:space="preserve">   </w:t>
      </w:r>
      <w:r w:rsidR="004D6F43">
        <w:rPr>
          <w:sz w:val="24"/>
          <w:szCs w:val="24"/>
        </w:rPr>
        <w:t xml:space="preserve">   </w:t>
      </w:r>
      <w:r w:rsidRPr="0054010A">
        <w:rPr>
          <w:sz w:val="24"/>
          <w:szCs w:val="24"/>
        </w:rPr>
        <w:t xml:space="preserve">(38)  FAR </w:t>
      </w:r>
      <w:hyperlink r:id="rId116" w:anchor="FAR_52_204_13" w:history="1">
        <w:r w:rsidRPr="0054010A">
          <w:rPr>
            <w:rStyle w:val="Hyperlink"/>
            <w:color w:val="auto"/>
            <w:sz w:val="24"/>
            <w:szCs w:val="24"/>
            <w:u w:val="none"/>
            <w:lang w:val="en"/>
          </w:rPr>
          <w:t>52.204-13</w:t>
        </w:r>
      </w:hyperlink>
      <w:r w:rsidRPr="0054010A">
        <w:rPr>
          <w:sz w:val="24"/>
          <w:szCs w:val="24"/>
          <w:lang w:val="en"/>
        </w:rPr>
        <w:t xml:space="preserve"> System for Award Management Maintenance</w:t>
      </w:r>
    </w:p>
    <w:p w:rsidR="00962EC2" w:rsidRPr="0054010A" w:rsidRDefault="00962EC2" w:rsidP="00962EC2">
      <w:pPr>
        <w:tabs>
          <w:tab w:val="left" w:pos="720"/>
        </w:tabs>
        <w:ind w:left="1260" w:hanging="900"/>
        <w:rPr>
          <w:sz w:val="24"/>
          <w:szCs w:val="24"/>
          <w:lang w:val="en"/>
        </w:rPr>
      </w:pPr>
      <w:r>
        <w:rPr>
          <w:sz w:val="24"/>
          <w:szCs w:val="24"/>
          <w:lang w:val="en"/>
        </w:rPr>
        <w:t xml:space="preserve">   </w:t>
      </w:r>
      <w:r w:rsidR="004D6F43">
        <w:rPr>
          <w:sz w:val="24"/>
          <w:szCs w:val="24"/>
          <w:lang w:val="en"/>
        </w:rPr>
        <w:t xml:space="preserve">   </w:t>
      </w:r>
      <w:r w:rsidRPr="0054010A">
        <w:rPr>
          <w:sz w:val="24"/>
          <w:szCs w:val="24"/>
          <w:lang w:val="en"/>
        </w:rPr>
        <w:t xml:space="preserve">(39)  DFARS </w:t>
      </w:r>
      <w:hyperlink r:id="rId117" w:history="1">
        <w:r w:rsidRPr="0054010A">
          <w:rPr>
            <w:rStyle w:val="Hyperlink"/>
            <w:color w:val="auto"/>
            <w:sz w:val="24"/>
            <w:szCs w:val="24"/>
            <w:u w:val="none"/>
          </w:rPr>
          <w:t>252.204-7020</w:t>
        </w:r>
      </w:hyperlink>
      <w:r w:rsidRPr="0054010A">
        <w:rPr>
          <w:sz w:val="24"/>
          <w:szCs w:val="24"/>
        </w:rPr>
        <w:t xml:space="preserve"> Notice of NIST SP 800-171 DOD Assessment Requirements</w:t>
      </w:r>
    </w:p>
    <w:p w:rsidR="00962EC2" w:rsidRPr="0054010A" w:rsidRDefault="00962EC2" w:rsidP="00962EC2">
      <w:pPr>
        <w:tabs>
          <w:tab w:val="left" w:pos="720"/>
        </w:tabs>
        <w:ind w:left="1170" w:hanging="990"/>
        <w:rPr>
          <w:sz w:val="24"/>
          <w:szCs w:val="24"/>
          <w:lang w:val="pt-BR"/>
        </w:rPr>
      </w:pPr>
      <w:r w:rsidRPr="0054010A">
        <w:rPr>
          <w:sz w:val="24"/>
          <w:szCs w:val="24"/>
        </w:rPr>
        <w:t xml:space="preserve">   </w:t>
      </w:r>
      <w:r>
        <w:rPr>
          <w:sz w:val="24"/>
          <w:szCs w:val="24"/>
        </w:rPr>
        <w:t xml:space="preserve">  </w:t>
      </w:r>
      <w:r w:rsidR="004D6F43">
        <w:rPr>
          <w:sz w:val="24"/>
          <w:szCs w:val="24"/>
        </w:rPr>
        <w:t xml:space="preserve">   </w:t>
      </w:r>
      <w:r w:rsidRPr="0054010A">
        <w:rPr>
          <w:sz w:val="24"/>
          <w:szCs w:val="24"/>
          <w:lang w:val="en"/>
        </w:rPr>
        <w:t xml:space="preserve"> (40)  D</w:t>
      </w:r>
      <w:r w:rsidRPr="0054010A">
        <w:rPr>
          <w:sz w:val="24"/>
          <w:szCs w:val="24"/>
          <w:lang w:val="pt-BR"/>
        </w:rPr>
        <w:t xml:space="preserve">FARS </w:t>
      </w:r>
      <w:r w:rsidR="000E547E">
        <w:fldChar w:fldCharType="begin"/>
      </w:r>
      <w:r w:rsidR="000E547E">
        <w:instrText xml:space="preserve"> HYPERLINK "https://www.acquisition.gov/dfars/252.232-7017-accelerating-payments-small-business-subcontractors%E2%80%94prohibition-fees-and-consideration." </w:instrText>
      </w:r>
      <w:r w:rsidR="000E547E">
        <w:fldChar w:fldCharType="separate"/>
      </w:r>
      <w:r w:rsidRPr="0054010A">
        <w:rPr>
          <w:rStyle w:val="Hyperlink"/>
          <w:color w:val="auto"/>
          <w:sz w:val="24"/>
          <w:szCs w:val="24"/>
          <w:u w:val="none"/>
          <w:lang w:val="pt-BR"/>
        </w:rPr>
        <w:t>252.232-7017</w:t>
      </w:r>
      <w:r w:rsidR="000E547E">
        <w:rPr>
          <w:rStyle w:val="Hyperlink"/>
          <w:color w:val="auto"/>
          <w:sz w:val="24"/>
          <w:szCs w:val="24"/>
          <w:u w:val="none"/>
          <w:lang w:val="pt-BR"/>
        </w:rPr>
        <w:fldChar w:fldCharType="end"/>
      </w:r>
      <w:r w:rsidRPr="0054010A">
        <w:rPr>
          <w:sz w:val="24"/>
          <w:szCs w:val="24"/>
          <w:lang w:val="pt-BR"/>
        </w:rPr>
        <w:t xml:space="preserve"> Accelerating Payments to Small Business Subcontractors </w:t>
      </w:r>
    </w:p>
    <w:p w:rsidR="00962EC2" w:rsidRPr="0054010A" w:rsidRDefault="00962EC2" w:rsidP="00962EC2">
      <w:pPr>
        <w:tabs>
          <w:tab w:val="left" w:pos="720"/>
        </w:tabs>
        <w:ind w:left="1170" w:hanging="900"/>
        <w:rPr>
          <w:sz w:val="24"/>
          <w:szCs w:val="24"/>
          <w:lang w:val="pt-BR"/>
        </w:rPr>
      </w:pPr>
      <w:r w:rsidRPr="0054010A">
        <w:rPr>
          <w:sz w:val="24"/>
          <w:szCs w:val="24"/>
          <w:lang w:val="pt-BR"/>
        </w:rPr>
        <w:t xml:space="preserve">           </w:t>
      </w:r>
      <w:r>
        <w:rPr>
          <w:sz w:val="24"/>
          <w:szCs w:val="24"/>
          <w:lang w:val="pt-BR"/>
        </w:rPr>
        <w:t xml:space="preserve">  </w:t>
      </w:r>
      <w:r w:rsidR="004D6F43">
        <w:rPr>
          <w:sz w:val="24"/>
          <w:szCs w:val="24"/>
          <w:lang w:val="pt-BR"/>
        </w:rPr>
        <w:t xml:space="preserve">   </w:t>
      </w:r>
      <w:r w:rsidRPr="0054010A">
        <w:rPr>
          <w:sz w:val="24"/>
          <w:szCs w:val="24"/>
          <w:lang w:val="pt-BR"/>
        </w:rPr>
        <w:t xml:space="preserve">Prohibition on Fees and Consideration  </w:t>
      </w:r>
    </w:p>
    <w:p w:rsidR="00962EC2" w:rsidRDefault="00962EC2" w:rsidP="00962EC2">
      <w:pPr>
        <w:tabs>
          <w:tab w:val="left" w:pos="720"/>
        </w:tabs>
        <w:ind w:left="900" w:hanging="900"/>
        <w:rPr>
          <w:sz w:val="24"/>
          <w:szCs w:val="24"/>
          <w:lang w:val="en"/>
        </w:rPr>
      </w:pPr>
      <w:r w:rsidRPr="0054010A">
        <w:rPr>
          <w:sz w:val="24"/>
          <w:szCs w:val="24"/>
        </w:rPr>
        <w:t xml:space="preserve">  </w:t>
      </w:r>
      <w:r w:rsidRPr="0054010A">
        <w:rPr>
          <w:sz w:val="24"/>
          <w:szCs w:val="24"/>
          <w:lang w:val="en"/>
        </w:rPr>
        <w:t xml:space="preserve"> </w:t>
      </w:r>
      <w:r>
        <w:rPr>
          <w:sz w:val="24"/>
          <w:szCs w:val="24"/>
          <w:lang w:val="en"/>
        </w:rPr>
        <w:t xml:space="preserve">      </w:t>
      </w:r>
      <w:r w:rsidR="004D6F43">
        <w:rPr>
          <w:sz w:val="24"/>
          <w:szCs w:val="24"/>
          <w:lang w:val="en"/>
        </w:rPr>
        <w:t xml:space="preserve">  </w:t>
      </w:r>
      <w:r w:rsidRPr="0054010A">
        <w:rPr>
          <w:sz w:val="24"/>
          <w:szCs w:val="24"/>
          <w:lang w:val="en"/>
        </w:rPr>
        <w:t xml:space="preserve">(41) </w:t>
      </w:r>
      <w:r w:rsidR="004D6F43">
        <w:rPr>
          <w:sz w:val="24"/>
          <w:szCs w:val="24"/>
          <w:lang w:val="en"/>
        </w:rPr>
        <w:t xml:space="preserve">  </w:t>
      </w:r>
      <w:r w:rsidRPr="0054010A">
        <w:rPr>
          <w:sz w:val="24"/>
          <w:szCs w:val="24"/>
          <w:lang w:val="en"/>
        </w:rPr>
        <w:t>DFARS 252.223-7999 Ensuring Adequate COVID-</w:t>
      </w:r>
      <w:r>
        <w:rPr>
          <w:sz w:val="24"/>
          <w:szCs w:val="24"/>
          <w:lang w:val="en"/>
        </w:rPr>
        <w:t xml:space="preserve">19 Safety Protocols for Federal   </w:t>
      </w:r>
    </w:p>
    <w:p w:rsidR="00962EC2" w:rsidRDefault="00962EC2" w:rsidP="00962EC2">
      <w:pPr>
        <w:tabs>
          <w:tab w:val="left" w:pos="720"/>
        </w:tabs>
        <w:ind w:left="900" w:hanging="900"/>
        <w:rPr>
          <w:sz w:val="24"/>
          <w:szCs w:val="24"/>
          <w:lang w:val="en"/>
        </w:rPr>
      </w:pPr>
      <w:r>
        <w:rPr>
          <w:sz w:val="24"/>
          <w:szCs w:val="24"/>
          <w:lang w:val="en"/>
        </w:rPr>
        <w:t xml:space="preserve">                 </w:t>
      </w:r>
      <w:r w:rsidR="004D6F43">
        <w:rPr>
          <w:sz w:val="24"/>
          <w:szCs w:val="24"/>
          <w:lang w:val="en"/>
        </w:rPr>
        <w:t xml:space="preserve">    </w:t>
      </w:r>
      <w:r w:rsidRPr="0054010A">
        <w:rPr>
          <w:sz w:val="24"/>
          <w:szCs w:val="24"/>
          <w:lang w:val="en"/>
        </w:rPr>
        <w:t>Contractors (DEVIATION 2021-O0009) (OCT 2021)</w:t>
      </w:r>
      <w:r w:rsidRPr="00126863">
        <w:rPr>
          <w:sz w:val="24"/>
          <w:szCs w:val="24"/>
          <w:lang w:val="en"/>
        </w:rPr>
        <w:t xml:space="preserve"> </w:t>
      </w:r>
      <w:r>
        <w:rPr>
          <w:sz w:val="24"/>
          <w:szCs w:val="24"/>
          <w:lang w:val="en"/>
        </w:rPr>
        <w:t xml:space="preserve"> </w:t>
      </w:r>
    </w:p>
    <w:p w:rsidR="00962EC2" w:rsidRPr="00962EC2" w:rsidRDefault="004D6F43" w:rsidP="004D6F43">
      <w:pPr>
        <w:tabs>
          <w:tab w:val="left" w:pos="360"/>
          <w:tab w:val="left" w:pos="540"/>
        </w:tabs>
        <w:rPr>
          <w:sz w:val="24"/>
          <w:szCs w:val="24"/>
        </w:rPr>
      </w:pPr>
      <w:r>
        <w:rPr>
          <w:sz w:val="24"/>
          <w:szCs w:val="24"/>
        </w:rPr>
        <w:lastRenderedPageBreak/>
        <w:t xml:space="preserve">      </w:t>
      </w:r>
      <w:r w:rsidR="00962EC2" w:rsidRPr="00962EC2">
        <w:rPr>
          <w:sz w:val="24"/>
          <w:szCs w:val="24"/>
        </w:rPr>
        <w:t>(</w:t>
      </w:r>
      <w:proofErr w:type="gramStart"/>
      <w:r w:rsidR="00962EC2" w:rsidRPr="00962EC2">
        <w:rPr>
          <w:sz w:val="24"/>
          <w:szCs w:val="24"/>
        </w:rPr>
        <w:t>c</w:t>
      </w:r>
      <w:proofErr w:type="gramEnd"/>
      <w:r w:rsidR="00962EC2" w:rsidRPr="00962EC2">
        <w:rPr>
          <w:sz w:val="24"/>
          <w:szCs w:val="24"/>
        </w:rPr>
        <w:t>)  Required FAR, DFARS and MSC Clauses (Incorporated By Full Text)</w:t>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 xml:space="preserve">(1) </w:t>
      </w:r>
      <w:r w:rsidRPr="00962EC2">
        <w:rPr>
          <w:sz w:val="24"/>
          <w:szCs w:val="24"/>
        </w:rPr>
        <w:tab/>
        <w:t>FAR 52.204-7 System for Award Management (SAM)</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(2)</w:t>
      </w:r>
      <w:r w:rsidR="00307DE1">
        <w:rPr>
          <w:sz w:val="24"/>
          <w:szCs w:val="24"/>
        </w:rPr>
        <w:t xml:space="preserve">   </w:t>
      </w:r>
      <w:r w:rsidRPr="00962EC2">
        <w:rPr>
          <w:sz w:val="24"/>
          <w:szCs w:val="24"/>
        </w:rPr>
        <w:t>FAR 52.217-8 Option to Extend Services</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(3)</w:t>
      </w:r>
      <w:r w:rsidR="00307DE1">
        <w:rPr>
          <w:sz w:val="24"/>
          <w:szCs w:val="24"/>
        </w:rPr>
        <w:t xml:space="preserve">   </w:t>
      </w:r>
      <w:r w:rsidRPr="00962EC2">
        <w:rPr>
          <w:sz w:val="24"/>
          <w:szCs w:val="24"/>
        </w:rPr>
        <w:t>FAR 52.217-9 Option to Extend the Term of the Contract</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 xml:space="preserve">(4) </w:t>
      </w:r>
      <w:r w:rsidR="00307DE1">
        <w:rPr>
          <w:sz w:val="24"/>
          <w:szCs w:val="24"/>
        </w:rPr>
        <w:t xml:space="preserve">  </w:t>
      </w:r>
      <w:r w:rsidRPr="00962EC2">
        <w:rPr>
          <w:sz w:val="24"/>
          <w:szCs w:val="24"/>
        </w:rPr>
        <w:t>Reserved</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(5)</w:t>
      </w:r>
      <w:r w:rsidR="00307DE1">
        <w:rPr>
          <w:sz w:val="24"/>
          <w:szCs w:val="24"/>
        </w:rPr>
        <w:t xml:space="preserve">   </w:t>
      </w:r>
      <w:r w:rsidRPr="00962EC2">
        <w:rPr>
          <w:sz w:val="24"/>
          <w:szCs w:val="24"/>
        </w:rPr>
        <w:t>Reserved</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(6)</w:t>
      </w:r>
      <w:r w:rsidR="00307DE1">
        <w:rPr>
          <w:sz w:val="24"/>
          <w:szCs w:val="24"/>
        </w:rPr>
        <w:t xml:space="preserve">   </w:t>
      </w:r>
      <w:r w:rsidRPr="00962EC2">
        <w:rPr>
          <w:sz w:val="24"/>
          <w:szCs w:val="24"/>
        </w:rPr>
        <w:t xml:space="preserve">DFARS 252.232-7006 Wide Area </w:t>
      </w:r>
      <w:proofErr w:type="spellStart"/>
      <w:r w:rsidRPr="00962EC2">
        <w:rPr>
          <w:sz w:val="24"/>
          <w:szCs w:val="24"/>
        </w:rPr>
        <w:t>WorkFlow</w:t>
      </w:r>
      <w:proofErr w:type="spellEnd"/>
      <w:r w:rsidRPr="00962EC2">
        <w:rPr>
          <w:sz w:val="24"/>
          <w:szCs w:val="24"/>
        </w:rPr>
        <w:t xml:space="preserve"> Payment Instructions</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(7)</w:t>
      </w:r>
      <w:r w:rsidR="00307DE1">
        <w:rPr>
          <w:sz w:val="24"/>
          <w:szCs w:val="24"/>
        </w:rPr>
        <w:t xml:space="preserve">   </w:t>
      </w:r>
      <w:r w:rsidRPr="00962EC2">
        <w:rPr>
          <w:sz w:val="24"/>
          <w:szCs w:val="24"/>
        </w:rPr>
        <w:t>MSC Specific Wide Area Workflow (WAWF) Instructions</w:t>
      </w:r>
      <w:r w:rsidRPr="00962EC2">
        <w:rPr>
          <w:sz w:val="24"/>
          <w:szCs w:val="24"/>
        </w:rPr>
        <w:tab/>
      </w:r>
    </w:p>
    <w:p w:rsidR="00962EC2" w:rsidRPr="00962EC2" w:rsidRDefault="00962EC2" w:rsidP="00307DE1">
      <w:pPr>
        <w:tabs>
          <w:tab w:val="left" w:pos="540"/>
          <w:tab w:val="left" w:pos="1350"/>
          <w:tab w:val="right" w:pos="9180"/>
        </w:tabs>
        <w:ind w:left="450"/>
        <w:rPr>
          <w:b/>
          <w:bCs/>
          <w:sz w:val="24"/>
          <w:szCs w:val="24"/>
        </w:rPr>
      </w:pPr>
      <w:r w:rsidRPr="00962EC2">
        <w:rPr>
          <w:sz w:val="24"/>
          <w:szCs w:val="24"/>
        </w:rPr>
        <w:tab/>
        <w:t xml:space="preserve">      (8)  </w:t>
      </w:r>
      <w:r w:rsidR="00307DE1">
        <w:rPr>
          <w:sz w:val="24"/>
          <w:szCs w:val="24"/>
        </w:rPr>
        <w:t xml:space="preserve"> </w:t>
      </w:r>
      <w:r w:rsidRPr="00962EC2">
        <w:rPr>
          <w:sz w:val="24"/>
          <w:szCs w:val="24"/>
        </w:rPr>
        <w:t>DFARS 252.232-7010 Levies on Contract Payments</w:t>
      </w:r>
    </w:p>
    <w:p w:rsidR="00962EC2" w:rsidRPr="006748E4" w:rsidRDefault="00962EC2" w:rsidP="00B1107C">
      <w:pPr>
        <w:tabs>
          <w:tab w:val="left" w:pos="360"/>
          <w:tab w:val="left" w:pos="900"/>
          <w:tab w:val="left" w:pos="1440"/>
          <w:tab w:val="left" w:pos="1800"/>
          <w:tab w:val="left" w:pos="8460"/>
        </w:tabs>
        <w:rPr>
          <w:sz w:val="24"/>
          <w:szCs w:val="24"/>
        </w:rPr>
      </w:pPr>
    </w:p>
    <w:p w:rsidR="0009310C" w:rsidRDefault="0009310C" w:rsidP="0009310C">
      <w:pPr>
        <w:tabs>
          <w:tab w:val="left" w:pos="360"/>
          <w:tab w:val="right" w:pos="9180"/>
        </w:tabs>
        <w:rPr>
          <w:b/>
          <w:bCs/>
          <w:sz w:val="24"/>
          <w:szCs w:val="24"/>
        </w:rPr>
      </w:pPr>
      <w:r w:rsidRPr="006748E4">
        <w:rPr>
          <w:b/>
          <w:bCs/>
          <w:sz w:val="24"/>
          <w:szCs w:val="24"/>
        </w:rPr>
        <w:t>IX.</w:t>
      </w:r>
      <w:r w:rsidRPr="006748E4">
        <w:rPr>
          <w:b/>
          <w:bCs/>
          <w:sz w:val="24"/>
          <w:szCs w:val="24"/>
        </w:rPr>
        <w:tab/>
        <w:t xml:space="preserve">ATTACHMENTS </w:t>
      </w:r>
      <w:r w:rsidRPr="006748E4">
        <w:rPr>
          <w:b/>
          <w:bCs/>
          <w:sz w:val="24"/>
          <w:szCs w:val="24"/>
        </w:rPr>
        <w:tab/>
        <w:t>IX-1 – IX-</w:t>
      </w:r>
      <w:r w:rsidR="000E547E">
        <w:rPr>
          <w:b/>
          <w:bCs/>
          <w:sz w:val="24"/>
          <w:szCs w:val="24"/>
        </w:rPr>
        <w:t>29</w:t>
      </w:r>
    </w:p>
    <w:p w:rsidR="00F55F68" w:rsidRPr="006748E4" w:rsidRDefault="00F55F68" w:rsidP="0009310C">
      <w:pPr>
        <w:tabs>
          <w:tab w:val="left" w:pos="360"/>
          <w:tab w:val="right" w:pos="9180"/>
        </w:tabs>
        <w:rPr>
          <w:b/>
          <w:bCs/>
          <w:sz w:val="24"/>
          <w:szCs w:val="24"/>
        </w:rPr>
      </w:pPr>
    </w:p>
    <w:p w:rsidR="00B1107C" w:rsidRPr="006748E4" w:rsidRDefault="00B1107C" w:rsidP="00951880">
      <w:pPr>
        <w:tabs>
          <w:tab w:val="left" w:pos="360"/>
          <w:tab w:val="left" w:pos="547"/>
          <w:tab w:val="left" w:pos="720"/>
          <w:tab w:val="left" w:pos="1080"/>
          <w:tab w:val="left" w:pos="1166"/>
          <w:tab w:val="left" w:pos="1440"/>
          <w:tab w:val="left" w:pos="1714"/>
        </w:tabs>
        <w:ind w:left="360"/>
        <w:rPr>
          <w:sz w:val="24"/>
          <w:szCs w:val="24"/>
        </w:rPr>
      </w:pPr>
      <w:r w:rsidRPr="006748E4">
        <w:rPr>
          <w:sz w:val="24"/>
          <w:szCs w:val="24"/>
        </w:rPr>
        <w:t>(a)</w:t>
      </w:r>
      <w:r w:rsidRPr="006748E4">
        <w:rPr>
          <w:sz w:val="24"/>
          <w:szCs w:val="24"/>
        </w:rPr>
        <w:tab/>
        <w:t xml:space="preserve">Attachment </w:t>
      </w:r>
      <w:r w:rsidR="00F6165C" w:rsidRPr="006748E4">
        <w:rPr>
          <w:sz w:val="24"/>
          <w:szCs w:val="24"/>
        </w:rPr>
        <w:t>IX (</w:t>
      </w:r>
      <w:r w:rsidRPr="006748E4">
        <w:rPr>
          <w:sz w:val="24"/>
          <w:szCs w:val="24"/>
        </w:rPr>
        <w:t>A) - US Department of Labor Wage Determination</w:t>
      </w:r>
    </w:p>
    <w:p w:rsidR="00B1107C" w:rsidRPr="006748E4" w:rsidRDefault="00B1107C" w:rsidP="00951880">
      <w:pPr>
        <w:autoSpaceDE w:val="0"/>
        <w:autoSpaceDN w:val="0"/>
        <w:ind w:left="720" w:hanging="360"/>
        <w:rPr>
          <w:sz w:val="24"/>
          <w:szCs w:val="24"/>
        </w:rPr>
      </w:pPr>
      <w:r w:rsidRPr="006748E4">
        <w:rPr>
          <w:sz w:val="24"/>
          <w:szCs w:val="24"/>
        </w:rPr>
        <w:t>(b)</w:t>
      </w:r>
      <w:r w:rsidRPr="006748E4">
        <w:rPr>
          <w:sz w:val="24"/>
          <w:szCs w:val="24"/>
        </w:rPr>
        <w:tab/>
        <w:t xml:space="preserve">Attachment </w:t>
      </w:r>
      <w:r w:rsidR="00F6165C" w:rsidRPr="006748E4">
        <w:rPr>
          <w:sz w:val="24"/>
          <w:szCs w:val="24"/>
        </w:rPr>
        <w:t>IX (</w:t>
      </w:r>
      <w:r w:rsidRPr="006748E4">
        <w:rPr>
          <w:sz w:val="24"/>
          <w:szCs w:val="24"/>
        </w:rPr>
        <w:t>B) - Guidelines for Full/Partial Off-Hire Percentages on Readiness Issues</w:t>
      </w:r>
    </w:p>
    <w:p w:rsidR="00B1107C" w:rsidRPr="006748E4" w:rsidRDefault="00B1107C" w:rsidP="00951880">
      <w:pPr>
        <w:autoSpaceDE w:val="0"/>
        <w:autoSpaceDN w:val="0"/>
        <w:ind w:left="360"/>
        <w:rPr>
          <w:sz w:val="24"/>
          <w:szCs w:val="24"/>
        </w:rPr>
      </w:pPr>
      <w:r w:rsidRPr="006748E4">
        <w:rPr>
          <w:sz w:val="24"/>
          <w:szCs w:val="24"/>
        </w:rPr>
        <w:t>(c)</w:t>
      </w:r>
      <w:r w:rsidRPr="006748E4">
        <w:rPr>
          <w:sz w:val="24"/>
          <w:szCs w:val="24"/>
        </w:rPr>
        <w:tab/>
        <w:t>Attachment IX(C) - Government Furnished Property (GFP) and Directives</w:t>
      </w:r>
    </w:p>
    <w:p w:rsidR="00B1107C" w:rsidRPr="006748E4" w:rsidRDefault="00B1107C" w:rsidP="00951880">
      <w:pPr>
        <w:autoSpaceDE w:val="0"/>
        <w:autoSpaceDN w:val="0"/>
        <w:ind w:left="360"/>
        <w:rPr>
          <w:sz w:val="24"/>
          <w:szCs w:val="24"/>
        </w:rPr>
      </w:pPr>
      <w:r w:rsidRPr="006748E4">
        <w:rPr>
          <w:sz w:val="24"/>
          <w:szCs w:val="24"/>
        </w:rPr>
        <w:t>(d)</w:t>
      </w:r>
      <w:r w:rsidRPr="006748E4">
        <w:rPr>
          <w:sz w:val="24"/>
          <w:szCs w:val="24"/>
        </w:rPr>
        <w:tab/>
        <w:t xml:space="preserve">Attachment </w:t>
      </w:r>
      <w:r w:rsidR="00F6165C" w:rsidRPr="006748E4">
        <w:rPr>
          <w:sz w:val="24"/>
          <w:szCs w:val="24"/>
        </w:rPr>
        <w:t>IX (</w:t>
      </w:r>
      <w:r w:rsidRPr="006748E4">
        <w:rPr>
          <w:sz w:val="24"/>
          <w:szCs w:val="24"/>
        </w:rPr>
        <w:t>D) - Basic Pricing Data</w:t>
      </w:r>
    </w:p>
    <w:p w:rsidR="00B1107C" w:rsidRPr="006748E4" w:rsidRDefault="00B1107C" w:rsidP="00951880">
      <w:pPr>
        <w:autoSpaceDE w:val="0"/>
        <w:autoSpaceDN w:val="0"/>
        <w:ind w:left="360"/>
        <w:rPr>
          <w:sz w:val="24"/>
          <w:szCs w:val="24"/>
        </w:rPr>
      </w:pPr>
      <w:r w:rsidRPr="006748E4">
        <w:rPr>
          <w:sz w:val="24"/>
          <w:szCs w:val="24"/>
        </w:rPr>
        <w:t>(e)</w:t>
      </w:r>
      <w:r w:rsidRPr="006748E4">
        <w:rPr>
          <w:sz w:val="24"/>
          <w:szCs w:val="24"/>
        </w:rPr>
        <w:tab/>
        <w:t xml:space="preserve">Attachment </w:t>
      </w:r>
      <w:r w:rsidR="00F6165C" w:rsidRPr="006748E4">
        <w:rPr>
          <w:sz w:val="24"/>
          <w:szCs w:val="24"/>
        </w:rPr>
        <w:t>IX (</w:t>
      </w:r>
      <w:r w:rsidRPr="006748E4">
        <w:rPr>
          <w:sz w:val="24"/>
          <w:szCs w:val="24"/>
        </w:rPr>
        <w:t>E) - DD Form 254, Contract Security Classification Specification</w:t>
      </w:r>
    </w:p>
    <w:p w:rsidR="00B1107C" w:rsidRPr="006748E4" w:rsidRDefault="00B1107C" w:rsidP="00951880">
      <w:pPr>
        <w:autoSpaceDE w:val="0"/>
        <w:autoSpaceDN w:val="0"/>
        <w:ind w:left="360"/>
        <w:rPr>
          <w:sz w:val="24"/>
          <w:szCs w:val="24"/>
        </w:rPr>
      </w:pPr>
      <w:r w:rsidRPr="006748E4">
        <w:rPr>
          <w:sz w:val="24"/>
          <w:szCs w:val="24"/>
        </w:rPr>
        <w:t>(f)</w:t>
      </w:r>
      <w:r w:rsidRPr="006748E4">
        <w:rPr>
          <w:sz w:val="24"/>
          <w:szCs w:val="24"/>
        </w:rPr>
        <w:tab/>
        <w:t xml:space="preserve">Attachment </w:t>
      </w:r>
      <w:r w:rsidR="00F6165C" w:rsidRPr="006748E4">
        <w:rPr>
          <w:sz w:val="24"/>
          <w:szCs w:val="24"/>
        </w:rPr>
        <w:t>IX (</w:t>
      </w:r>
      <w:r w:rsidR="009459C5" w:rsidRPr="006748E4">
        <w:rPr>
          <w:sz w:val="24"/>
          <w:szCs w:val="24"/>
        </w:rPr>
        <w:t>F) -</w:t>
      </w:r>
      <w:r w:rsidRPr="006748E4">
        <w:rPr>
          <w:sz w:val="24"/>
          <w:szCs w:val="24"/>
        </w:rPr>
        <w:t xml:space="preserve"> Crew Complement </w:t>
      </w:r>
    </w:p>
    <w:p w:rsidR="00B1107C" w:rsidRPr="006748E4" w:rsidRDefault="00B1107C" w:rsidP="00951880">
      <w:pPr>
        <w:autoSpaceDE w:val="0"/>
        <w:autoSpaceDN w:val="0"/>
        <w:ind w:left="360"/>
        <w:rPr>
          <w:sz w:val="24"/>
          <w:szCs w:val="24"/>
        </w:rPr>
      </w:pPr>
      <w:r w:rsidRPr="006748E4">
        <w:rPr>
          <w:sz w:val="24"/>
          <w:szCs w:val="24"/>
        </w:rPr>
        <w:t>(g)</w:t>
      </w:r>
      <w:r w:rsidRPr="006748E4">
        <w:rPr>
          <w:sz w:val="24"/>
          <w:szCs w:val="24"/>
        </w:rPr>
        <w:tab/>
        <w:t xml:space="preserve">Attachment </w:t>
      </w:r>
      <w:r w:rsidR="00F6165C" w:rsidRPr="006748E4">
        <w:rPr>
          <w:sz w:val="24"/>
          <w:szCs w:val="24"/>
        </w:rPr>
        <w:t>IX (</w:t>
      </w:r>
      <w:r w:rsidRPr="006748E4">
        <w:rPr>
          <w:sz w:val="24"/>
          <w:szCs w:val="24"/>
        </w:rPr>
        <w:t xml:space="preserve">G) - Vessel Requirements &amp; Performance Work Statement (PWS) </w:t>
      </w:r>
    </w:p>
    <w:p w:rsidR="00B1107C" w:rsidRPr="006748E4" w:rsidRDefault="00B1107C" w:rsidP="00951880">
      <w:pPr>
        <w:autoSpaceDE w:val="0"/>
        <w:autoSpaceDN w:val="0"/>
        <w:ind w:left="360"/>
        <w:rPr>
          <w:sz w:val="24"/>
          <w:szCs w:val="24"/>
        </w:rPr>
      </w:pPr>
      <w:r w:rsidRPr="006748E4">
        <w:rPr>
          <w:sz w:val="24"/>
          <w:szCs w:val="24"/>
        </w:rPr>
        <w:t>(h)</w:t>
      </w:r>
      <w:r w:rsidRPr="006748E4">
        <w:rPr>
          <w:sz w:val="24"/>
          <w:szCs w:val="24"/>
        </w:rPr>
        <w:tab/>
        <w:t xml:space="preserve">Attachment </w:t>
      </w:r>
      <w:r w:rsidR="00F6165C" w:rsidRPr="006748E4">
        <w:rPr>
          <w:sz w:val="24"/>
          <w:szCs w:val="24"/>
        </w:rPr>
        <w:t>IX (</w:t>
      </w:r>
      <w:r w:rsidR="009459C5" w:rsidRPr="006748E4">
        <w:rPr>
          <w:sz w:val="24"/>
          <w:szCs w:val="24"/>
        </w:rPr>
        <w:t>H) -</w:t>
      </w:r>
      <w:r w:rsidRPr="006748E4">
        <w:rPr>
          <w:sz w:val="24"/>
          <w:szCs w:val="24"/>
        </w:rPr>
        <w:t xml:space="preserve"> Request for Clarifications</w:t>
      </w:r>
    </w:p>
    <w:p w:rsidR="00B1107C" w:rsidRPr="006748E4" w:rsidRDefault="00B1107C" w:rsidP="00951880">
      <w:pPr>
        <w:autoSpaceDE w:val="0"/>
        <w:autoSpaceDN w:val="0"/>
        <w:ind w:left="360"/>
        <w:rPr>
          <w:sz w:val="24"/>
          <w:szCs w:val="24"/>
        </w:rPr>
      </w:pPr>
      <w:r w:rsidRPr="006748E4">
        <w:rPr>
          <w:sz w:val="24"/>
          <w:szCs w:val="24"/>
        </w:rPr>
        <w:t>(i)</w:t>
      </w:r>
      <w:r w:rsidRPr="006748E4">
        <w:rPr>
          <w:sz w:val="24"/>
          <w:szCs w:val="24"/>
        </w:rPr>
        <w:tab/>
        <w:t xml:space="preserve">Attachment </w:t>
      </w:r>
      <w:r w:rsidR="00F6165C" w:rsidRPr="006748E4">
        <w:rPr>
          <w:sz w:val="24"/>
          <w:szCs w:val="24"/>
        </w:rPr>
        <w:t>IX (</w:t>
      </w:r>
      <w:r w:rsidRPr="006748E4">
        <w:rPr>
          <w:sz w:val="24"/>
          <w:szCs w:val="24"/>
        </w:rPr>
        <w:t xml:space="preserve">I) </w:t>
      </w:r>
      <w:r w:rsidR="00CA1E46">
        <w:rPr>
          <w:sz w:val="24"/>
          <w:szCs w:val="24"/>
        </w:rPr>
        <w:t xml:space="preserve">- </w:t>
      </w:r>
      <w:r w:rsidR="007A43C3" w:rsidRPr="007A43C3">
        <w:rPr>
          <w:sz w:val="24"/>
          <w:szCs w:val="24"/>
        </w:rPr>
        <w:t xml:space="preserve">Anti-Terrorism/Force Protection (AT/FP) Requirements </w:t>
      </w:r>
      <w:r w:rsidR="007A43C3">
        <w:rPr>
          <w:sz w:val="24"/>
          <w:szCs w:val="24"/>
        </w:rPr>
        <w:t>(</w:t>
      </w:r>
      <w:r w:rsidR="000570F6">
        <w:rPr>
          <w:sz w:val="24"/>
          <w:szCs w:val="24"/>
        </w:rPr>
        <w:t>Reserved</w:t>
      </w:r>
      <w:r w:rsidR="007A43C3">
        <w:rPr>
          <w:sz w:val="24"/>
          <w:szCs w:val="24"/>
        </w:rPr>
        <w:t>)</w:t>
      </w:r>
    </w:p>
    <w:p w:rsidR="00B1107C" w:rsidRPr="006748E4" w:rsidRDefault="00B1107C" w:rsidP="00F55F68">
      <w:pPr>
        <w:autoSpaceDE w:val="0"/>
        <w:autoSpaceDN w:val="0"/>
        <w:ind w:left="720" w:hanging="360"/>
        <w:rPr>
          <w:sz w:val="24"/>
          <w:szCs w:val="24"/>
        </w:rPr>
      </w:pPr>
      <w:r w:rsidRPr="006748E4">
        <w:rPr>
          <w:sz w:val="24"/>
          <w:szCs w:val="24"/>
        </w:rPr>
        <w:t>(j)</w:t>
      </w:r>
      <w:r w:rsidRPr="006748E4">
        <w:rPr>
          <w:sz w:val="24"/>
          <w:szCs w:val="24"/>
        </w:rPr>
        <w:tab/>
        <w:t xml:space="preserve">Attachment </w:t>
      </w:r>
      <w:r w:rsidR="00F6165C" w:rsidRPr="006748E4">
        <w:rPr>
          <w:sz w:val="24"/>
          <w:szCs w:val="24"/>
        </w:rPr>
        <w:t>IX (</w:t>
      </w:r>
      <w:r w:rsidRPr="006748E4">
        <w:rPr>
          <w:sz w:val="24"/>
          <w:szCs w:val="24"/>
        </w:rPr>
        <w:t xml:space="preserve">J) </w:t>
      </w:r>
      <w:r w:rsidR="00CA1E46">
        <w:rPr>
          <w:sz w:val="24"/>
          <w:szCs w:val="24"/>
        </w:rPr>
        <w:t xml:space="preserve">- </w:t>
      </w:r>
      <w:r w:rsidR="007A43C3" w:rsidRPr="007A43C3">
        <w:rPr>
          <w:sz w:val="24"/>
          <w:szCs w:val="24"/>
        </w:rPr>
        <w:t>Specifications for Chemical, Biological and Radiological Defense (CBR-D) Decontamination Station (Reserved)</w:t>
      </w:r>
    </w:p>
    <w:p w:rsidR="00B1107C" w:rsidRPr="006748E4" w:rsidRDefault="00B1107C" w:rsidP="00951880">
      <w:pPr>
        <w:autoSpaceDE w:val="0"/>
        <w:autoSpaceDN w:val="0"/>
        <w:ind w:left="360"/>
        <w:rPr>
          <w:sz w:val="24"/>
          <w:szCs w:val="24"/>
        </w:rPr>
      </w:pPr>
      <w:r w:rsidRPr="006748E4">
        <w:rPr>
          <w:sz w:val="24"/>
          <w:szCs w:val="24"/>
        </w:rPr>
        <w:t>(k)</w:t>
      </w:r>
      <w:r w:rsidRPr="006748E4">
        <w:rPr>
          <w:sz w:val="24"/>
          <w:szCs w:val="24"/>
        </w:rPr>
        <w:tab/>
        <w:t xml:space="preserve">Attachment </w:t>
      </w:r>
      <w:r w:rsidR="00F6165C" w:rsidRPr="006748E4">
        <w:rPr>
          <w:sz w:val="24"/>
          <w:szCs w:val="24"/>
        </w:rPr>
        <w:t>IX (</w:t>
      </w:r>
      <w:r w:rsidR="009459C5" w:rsidRPr="006748E4">
        <w:rPr>
          <w:sz w:val="24"/>
          <w:szCs w:val="24"/>
        </w:rPr>
        <w:t xml:space="preserve">K) </w:t>
      </w:r>
      <w:r w:rsidR="00CA1E46">
        <w:rPr>
          <w:sz w:val="24"/>
          <w:szCs w:val="24"/>
        </w:rPr>
        <w:t xml:space="preserve">- </w:t>
      </w:r>
      <w:r w:rsidR="007A43C3" w:rsidRPr="007A43C3">
        <w:rPr>
          <w:sz w:val="24"/>
          <w:szCs w:val="24"/>
        </w:rPr>
        <w:t>Shipboard Security System (SSS) Requirements (Reserved)</w:t>
      </w:r>
    </w:p>
    <w:p w:rsidR="00B1107C" w:rsidRPr="006748E4" w:rsidRDefault="00B1107C" w:rsidP="00951880">
      <w:pPr>
        <w:autoSpaceDE w:val="0"/>
        <w:autoSpaceDN w:val="0"/>
        <w:ind w:left="360"/>
        <w:rPr>
          <w:sz w:val="24"/>
          <w:szCs w:val="24"/>
        </w:rPr>
      </w:pPr>
      <w:r w:rsidRPr="006748E4">
        <w:rPr>
          <w:sz w:val="24"/>
          <w:szCs w:val="24"/>
        </w:rPr>
        <w:t>(l)</w:t>
      </w:r>
      <w:r w:rsidRPr="006748E4">
        <w:rPr>
          <w:sz w:val="24"/>
          <w:szCs w:val="24"/>
        </w:rPr>
        <w:tab/>
        <w:t xml:space="preserve">Attachment </w:t>
      </w:r>
      <w:r w:rsidR="00F6165C" w:rsidRPr="006748E4">
        <w:rPr>
          <w:sz w:val="24"/>
          <w:szCs w:val="24"/>
        </w:rPr>
        <w:t>IX (</w:t>
      </w:r>
      <w:r w:rsidRPr="006748E4">
        <w:rPr>
          <w:sz w:val="24"/>
          <w:szCs w:val="24"/>
        </w:rPr>
        <w:t xml:space="preserve">L) </w:t>
      </w:r>
      <w:r w:rsidR="00F6165C" w:rsidRPr="006748E4">
        <w:rPr>
          <w:sz w:val="24"/>
          <w:szCs w:val="24"/>
        </w:rPr>
        <w:t>- Disclosure</w:t>
      </w:r>
      <w:r w:rsidRPr="006748E4">
        <w:rPr>
          <w:sz w:val="24"/>
          <w:szCs w:val="24"/>
        </w:rPr>
        <w:t xml:space="preserve"> of Lobbying Activities (SFLLL) </w:t>
      </w:r>
    </w:p>
    <w:p w:rsidR="00B1107C" w:rsidRPr="006748E4" w:rsidRDefault="00B1107C" w:rsidP="00F55F68">
      <w:pPr>
        <w:autoSpaceDE w:val="0"/>
        <w:autoSpaceDN w:val="0"/>
        <w:ind w:left="720" w:hanging="360"/>
        <w:rPr>
          <w:sz w:val="24"/>
          <w:szCs w:val="24"/>
        </w:rPr>
      </w:pPr>
      <w:r w:rsidRPr="006748E4">
        <w:rPr>
          <w:sz w:val="24"/>
          <w:szCs w:val="24"/>
        </w:rPr>
        <w:t>(m)</w:t>
      </w:r>
      <w:r w:rsidRPr="006748E4">
        <w:rPr>
          <w:sz w:val="24"/>
          <w:szCs w:val="24"/>
        </w:rPr>
        <w:tab/>
        <w:t xml:space="preserve">Attachment </w:t>
      </w:r>
      <w:r w:rsidR="00F6165C" w:rsidRPr="006748E4">
        <w:rPr>
          <w:sz w:val="24"/>
          <w:szCs w:val="24"/>
        </w:rPr>
        <w:t>IX (</w:t>
      </w:r>
      <w:r w:rsidRPr="006748E4">
        <w:rPr>
          <w:sz w:val="24"/>
          <w:szCs w:val="24"/>
        </w:rPr>
        <w:t>M) - COMSCINST 3121.9 Series, MSC Standard Operating Manual (SOM)</w:t>
      </w:r>
    </w:p>
    <w:p w:rsidR="00B1107C" w:rsidRPr="006748E4" w:rsidRDefault="00B1107C" w:rsidP="00951880">
      <w:pPr>
        <w:autoSpaceDE w:val="0"/>
        <w:autoSpaceDN w:val="0"/>
        <w:ind w:left="360"/>
        <w:rPr>
          <w:sz w:val="24"/>
          <w:szCs w:val="24"/>
        </w:rPr>
      </w:pPr>
      <w:r w:rsidRPr="006748E4">
        <w:rPr>
          <w:sz w:val="24"/>
          <w:szCs w:val="24"/>
        </w:rPr>
        <w:t>(n)</w:t>
      </w:r>
      <w:r w:rsidRPr="006748E4">
        <w:rPr>
          <w:sz w:val="24"/>
          <w:szCs w:val="24"/>
        </w:rPr>
        <w:tab/>
        <w:t xml:space="preserve">Attachment </w:t>
      </w:r>
      <w:r w:rsidR="00F6165C" w:rsidRPr="006748E4">
        <w:rPr>
          <w:sz w:val="24"/>
          <w:szCs w:val="24"/>
        </w:rPr>
        <w:t>IX (</w:t>
      </w:r>
      <w:r w:rsidR="009459C5" w:rsidRPr="006748E4">
        <w:rPr>
          <w:sz w:val="24"/>
          <w:szCs w:val="24"/>
        </w:rPr>
        <w:t>N) -</w:t>
      </w:r>
      <w:r w:rsidRPr="006748E4">
        <w:rPr>
          <w:sz w:val="24"/>
          <w:szCs w:val="24"/>
        </w:rPr>
        <w:t xml:space="preserve"> Contract Data Requirement List (CDRL)</w:t>
      </w:r>
    </w:p>
    <w:p w:rsidR="00B1107C" w:rsidRPr="006748E4" w:rsidRDefault="00B1107C" w:rsidP="00951880">
      <w:pPr>
        <w:autoSpaceDE w:val="0"/>
        <w:autoSpaceDN w:val="0"/>
        <w:ind w:left="360"/>
        <w:rPr>
          <w:sz w:val="24"/>
          <w:szCs w:val="24"/>
        </w:rPr>
      </w:pPr>
      <w:r w:rsidRPr="006748E4">
        <w:rPr>
          <w:sz w:val="24"/>
          <w:szCs w:val="24"/>
        </w:rPr>
        <w:t>(o)</w:t>
      </w:r>
      <w:r w:rsidRPr="006748E4">
        <w:rPr>
          <w:sz w:val="24"/>
          <w:szCs w:val="24"/>
        </w:rPr>
        <w:tab/>
        <w:t xml:space="preserve">Attachment </w:t>
      </w:r>
      <w:r w:rsidR="00F6165C" w:rsidRPr="006748E4">
        <w:rPr>
          <w:sz w:val="24"/>
          <w:szCs w:val="24"/>
        </w:rPr>
        <w:t>IX (</w:t>
      </w:r>
      <w:r w:rsidR="009459C5" w:rsidRPr="006748E4">
        <w:rPr>
          <w:sz w:val="24"/>
          <w:szCs w:val="24"/>
        </w:rPr>
        <w:t xml:space="preserve">O) </w:t>
      </w:r>
      <w:r w:rsidR="00F6165C" w:rsidRPr="006748E4">
        <w:rPr>
          <w:sz w:val="24"/>
          <w:szCs w:val="24"/>
        </w:rPr>
        <w:t>- Mission</w:t>
      </w:r>
      <w:r w:rsidRPr="006748E4">
        <w:rPr>
          <w:sz w:val="24"/>
          <w:szCs w:val="24"/>
        </w:rPr>
        <w:t xml:space="preserve"> Cargo Data</w:t>
      </w:r>
    </w:p>
    <w:p w:rsidR="00B1107C" w:rsidRPr="006748E4" w:rsidRDefault="00B1107C" w:rsidP="00951880">
      <w:pPr>
        <w:autoSpaceDE w:val="0"/>
        <w:autoSpaceDN w:val="0"/>
        <w:ind w:left="360"/>
        <w:rPr>
          <w:sz w:val="24"/>
          <w:szCs w:val="24"/>
        </w:rPr>
      </w:pPr>
      <w:r w:rsidRPr="006748E4">
        <w:rPr>
          <w:sz w:val="24"/>
          <w:szCs w:val="24"/>
        </w:rPr>
        <w:t>(p)</w:t>
      </w:r>
      <w:r w:rsidRPr="006748E4">
        <w:rPr>
          <w:sz w:val="24"/>
          <w:szCs w:val="24"/>
        </w:rPr>
        <w:tab/>
        <w:t xml:space="preserve">Attachment </w:t>
      </w:r>
      <w:r w:rsidR="00F6165C" w:rsidRPr="006748E4">
        <w:rPr>
          <w:sz w:val="24"/>
          <w:szCs w:val="24"/>
        </w:rPr>
        <w:t>IX (</w:t>
      </w:r>
      <w:r w:rsidR="009459C5" w:rsidRPr="006748E4">
        <w:rPr>
          <w:sz w:val="24"/>
          <w:szCs w:val="24"/>
        </w:rPr>
        <w:t>P) -</w:t>
      </w:r>
      <w:r w:rsidRPr="006748E4">
        <w:rPr>
          <w:sz w:val="24"/>
          <w:szCs w:val="24"/>
        </w:rPr>
        <w:t xml:space="preserve"> Missions Essential Contractor Services Plan (MECSP) Worksheet </w:t>
      </w:r>
    </w:p>
    <w:p w:rsidR="00B1107C" w:rsidRPr="006748E4" w:rsidRDefault="00B1107C" w:rsidP="00951880">
      <w:pPr>
        <w:autoSpaceDE w:val="0"/>
        <w:autoSpaceDN w:val="0"/>
        <w:ind w:left="360"/>
        <w:rPr>
          <w:sz w:val="24"/>
          <w:szCs w:val="24"/>
        </w:rPr>
      </w:pPr>
      <w:r w:rsidRPr="006748E4">
        <w:rPr>
          <w:sz w:val="24"/>
          <w:szCs w:val="24"/>
        </w:rPr>
        <w:t xml:space="preserve">(q)  Attachment </w:t>
      </w:r>
      <w:r w:rsidR="00F6165C" w:rsidRPr="006748E4">
        <w:rPr>
          <w:sz w:val="24"/>
          <w:szCs w:val="24"/>
        </w:rPr>
        <w:t>IX (</w:t>
      </w:r>
      <w:r w:rsidRPr="006748E4">
        <w:rPr>
          <w:sz w:val="24"/>
          <w:szCs w:val="24"/>
        </w:rPr>
        <w:t xml:space="preserve">Q) </w:t>
      </w:r>
      <w:r w:rsidR="00F6165C" w:rsidRPr="006748E4">
        <w:rPr>
          <w:sz w:val="24"/>
          <w:szCs w:val="24"/>
        </w:rPr>
        <w:t>- Technical</w:t>
      </w:r>
      <w:r w:rsidRPr="006748E4">
        <w:rPr>
          <w:sz w:val="24"/>
          <w:szCs w:val="24"/>
        </w:rPr>
        <w:t xml:space="preserve"> Evaluation Worksheet</w:t>
      </w:r>
    </w:p>
    <w:p w:rsidR="00B1107C" w:rsidRPr="006748E4" w:rsidRDefault="00B1107C" w:rsidP="00F55F68">
      <w:pPr>
        <w:autoSpaceDE w:val="0"/>
        <w:autoSpaceDN w:val="0"/>
        <w:ind w:left="720" w:hanging="360"/>
        <w:rPr>
          <w:sz w:val="24"/>
          <w:szCs w:val="24"/>
        </w:rPr>
      </w:pPr>
      <w:r w:rsidRPr="006748E4">
        <w:rPr>
          <w:sz w:val="24"/>
          <w:szCs w:val="24"/>
        </w:rPr>
        <w:t>(r)  Attachment IX(</w:t>
      </w:r>
      <w:r w:rsidR="009459C5" w:rsidRPr="006748E4">
        <w:rPr>
          <w:sz w:val="24"/>
          <w:szCs w:val="24"/>
        </w:rPr>
        <w:t xml:space="preserve">R) </w:t>
      </w:r>
      <w:r w:rsidR="00F6165C" w:rsidRPr="006748E4">
        <w:rPr>
          <w:sz w:val="24"/>
          <w:szCs w:val="24"/>
        </w:rPr>
        <w:t>- Classified</w:t>
      </w:r>
      <w:r w:rsidRPr="006748E4">
        <w:rPr>
          <w:sz w:val="24"/>
          <w:szCs w:val="24"/>
        </w:rPr>
        <w:t xml:space="preserve"> Vessel Requirement (Not distributed with Solicitation-post award)</w:t>
      </w:r>
    </w:p>
    <w:p w:rsidR="00B1107C" w:rsidRPr="006748E4" w:rsidRDefault="00B1107C" w:rsidP="00951880">
      <w:pPr>
        <w:autoSpaceDE w:val="0"/>
        <w:autoSpaceDN w:val="0"/>
        <w:ind w:left="360"/>
        <w:rPr>
          <w:sz w:val="24"/>
          <w:szCs w:val="24"/>
        </w:rPr>
      </w:pPr>
      <w:r w:rsidRPr="006748E4">
        <w:rPr>
          <w:sz w:val="24"/>
          <w:szCs w:val="24"/>
        </w:rPr>
        <w:t>(s)  Attachment IX(S) - Fuel Consumption Template</w:t>
      </w:r>
    </w:p>
    <w:p w:rsidR="00B1107C" w:rsidRPr="006748E4" w:rsidRDefault="00B1107C" w:rsidP="00951880">
      <w:pPr>
        <w:autoSpaceDE w:val="0"/>
        <w:autoSpaceDN w:val="0"/>
        <w:ind w:left="360"/>
        <w:rPr>
          <w:sz w:val="24"/>
          <w:szCs w:val="24"/>
        </w:rPr>
      </w:pPr>
      <w:r w:rsidRPr="006748E4">
        <w:rPr>
          <w:sz w:val="24"/>
          <w:szCs w:val="24"/>
        </w:rPr>
        <w:t xml:space="preserve">(t)  Attachment </w:t>
      </w:r>
      <w:r w:rsidR="00F6165C" w:rsidRPr="006748E4">
        <w:rPr>
          <w:sz w:val="24"/>
          <w:szCs w:val="24"/>
        </w:rPr>
        <w:t>IX (</w:t>
      </w:r>
      <w:r w:rsidRPr="006748E4">
        <w:rPr>
          <w:sz w:val="24"/>
          <w:szCs w:val="24"/>
        </w:rPr>
        <w:t>T) - Shipyard Data Information Template</w:t>
      </w:r>
    </w:p>
    <w:p w:rsidR="0009310C" w:rsidRPr="006748E4" w:rsidRDefault="0009310C" w:rsidP="0009310C">
      <w:pPr>
        <w:tabs>
          <w:tab w:val="left" w:pos="360"/>
          <w:tab w:val="left" w:pos="900"/>
          <w:tab w:val="left" w:pos="1440"/>
          <w:tab w:val="left" w:pos="1800"/>
          <w:tab w:val="left" w:pos="8460"/>
        </w:tabs>
        <w:rPr>
          <w:sz w:val="24"/>
          <w:szCs w:val="24"/>
        </w:rPr>
      </w:pPr>
    </w:p>
    <w:p w:rsidR="0009310C" w:rsidRDefault="00F55F68" w:rsidP="0009310C">
      <w:pPr>
        <w:tabs>
          <w:tab w:val="left" w:pos="360"/>
          <w:tab w:val="right" w:pos="9180"/>
        </w:tabs>
        <w:rPr>
          <w:b/>
          <w:bCs/>
          <w:sz w:val="24"/>
          <w:szCs w:val="24"/>
        </w:rPr>
      </w:pPr>
      <w:r w:rsidRPr="006748E4">
        <w:rPr>
          <w:b/>
          <w:bCs/>
          <w:sz w:val="24"/>
          <w:szCs w:val="24"/>
        </w:rPr>
        <w:t>X</w:t>
      </w:r>
      <w:r w:rsidR="00202544">
        <w:rPr>
          <w:b/>
          <w:bCs/>
          <w:sz w:val="24"/>
          <w:szCs w:val="24"/>
        </w:rPr>
        <w:t>.</w:t>
      </w:r>
      <w:r w:rsidRPr="006748E4">
        <w:rPr>
          <w:b/>
          <w:bCs/>
          <w:sz w:val="24"/>
          <w:szCs w:val="24"/>
        </w:rPr>
        <w:t xml:space="preserve"> </w:t>
      </w:r>
      <w:r w:rsidR="00202544">
        <w:rPr>
          <w:b/>
          <w:bCs/>
          <w:sz w:val="24"/>
          <w:szCs w:val="24"/>
        </w:rPr>
        <w:t xml:space="preserve"> </w:t>
      </w:r>
      <w:r w:rsidR="00BB1BB8" w:rsidRPr="006748E4">
        <w:rPr>
          <w:b/>
          <w:bCs/>
          <w:sz w:val="24"/>
          <w:szCs w:val="24"/>
        </w:rPr>
        <w:t xml:space="preserve">  INSTRUCTIONS TO OFFERORS – SPOT CHARTER</w:t>
      </w:r>
      <w:r w:rsidR="0009310C" w:rsidRPr="006748E4">
        <w:rPr>
          <w:b/>
          <w:bCs/>
          <w:sz w:val="24"/>
          <w:szCs w:val="24"/>
        </w:rPr>
        <w:tab/>
        <w:t>X-1 – X-</w:t>
      </w:r>
      <w:r w:rsidR="00B332D3">
        <w:rPr>
          <w:b/>
          <w:bCs/>
          <w:sz w:val="24"/>
          <w:szCs w:val="24"/>
        </w:rPr>
        <w:t>9</w:t>
      </w:r>
    </w:p>
    <w:p w:rsidR="00412FF2" w:rsidRPr="006748E4" w:rsidRDefault="00412FF2" w:rsidP="0009310C">
      <w:pPr>
        <w:tabs>
          <w:tab w:val="left" w:pos="360"/>
          <w:tab w:val="right" w:pos="9180"/>
        </w:tabs>
        <w:rPr>
          <w:b/>
          <w:bCs/>
          <w:sz w:val="24"/>
          <w:szCs w:val="24"/>
        </w:rPr>
      </w:pPr>
    </w:p>
    <w:p w:rsidR="00B1107C" w:rsidRPr="006748E4" w:rsidRDefault="00B1107C" w:rsidP="00F6165C">
      <w:pPr>
        <w:tabs>
          <w:tab w:val="left" w:pos="360"/>
          <w:tab w:val="left" w:pos="900"/>
          <w:tab w:val="left" w:pos="1440"/>
          <w:tab w:val="left" w:pos="1800"/>
          <w:tab w:val="left" w:pos="8460"/>
        </w:tabs>
        <w:ind w:left="360"/>
        <w:rPr>
          <w:sz w:val="24"/>
          <w:szCs w:val="24"/>
        </w:rPr>
      </w:pPr>
      <w:r w:rsidRPr="006748E4">
        <w:rPr>
          <w:sz w:val="24"/>
          <w:szCs w:val="24"/>
        </w:rPr>
        <w:t>(</w:t>
      </w:r>
      <w:proofErr w:type="gramStart"/>
      <w:r w:rsidRPr="006748E4">
        <w:rPr>
          <w:sz w:val="24"/>
          <w:szCs w:val="24"/>
        </w:rPr>
        <w:t>a</w:t>
      </w:r>
      <w:proofErr w:type="gramEnd"/>
      <w:r w:rsidRPr="006748E4">
        <w:rPr>
          <w:sz w:val="24"/>
          <w:szCs w:val="24"/>
        </w:rPr>
        <w:t>)</w:t>
      </w:r>
      <w:r w:rsidRPr="006748E4">
        <w:rPr>
          <w:sz w:val="24"/>
          <w:szCs w:val="24"/>
        </w:rPr>
        <w:tab/>
        <w:t xml:space="preserve">Required FAR Clauses (Incorporated </w:t>
      </w:r>
      <w:r w:rsidR="009459C5" w:rsidRPr="006748E4">
        <w:rPr>
          <w:sz w:val="24"/>
          <w:szCs w:val="24"/>
        </w:rPr>
        <w:t>by</w:t>
      </w:r>
      <w:r w:rsidRPr="006748E4">
        <w:rPr>
          <w:sz w:val="24"/>
          <w:szCs w:val="24"/>
        </w:rPr>
        <w:t xml:space="preserve"> Full Text)</w:t>
      </w:r>
    </w:p>
    <w:p w:rsidR="00B1107C" w:rsidRPr="006748E4" w:rsidRDefault="00B1107C" w:rsidP="00B1107C">
      <w:pPr>
        <w:tabs>
          <w:tab w:val="left" w:pos="360"/>
          <w:tab w:val="left" w:pos="900"/>
          <w:tab w:val="left" w:pos="1440"/>
          <w:tab w:val="left" w:pos="1800"/>
          <w:tab w:val="left" w:pos="8460"/>
        </w:tabs>
        <w:rPr>
          <w:bCs/>
          <w:sz w:val="24"/>
          <w:szCs w:val="24"/>
        </w:rPr>
      </w:pPr>
      <w:r w:rsidRPr="006748E4">
        <w:rPr>
          <w:sz w:val="24"/>
          <w:szCs w:val="24"/>
        </w:rPr>
        <w:tab/>
      </w:r>
      <w:r w:rsidRPr="006748E4">
        <w:rPr>
          <w:sz w:val="24"/>
          <w:szCs w:val="24"/>
        </w:rPr>
        <w:tab/>
        <w:t>(1)</w:t>
      </w:r>
      <w:r w:rsidRPr="006748E4">
        <w:rPr>
          <w:sz w:val="24"/>
          <w:szCs w:val="24"/>
        </w:rPr>
        <w:tab/>
        <w:t>FAR 52</w:t>
      </w:r>
      <w:r w:rsidRPr="006748E4">
        <w:rPr>
          <w:bCs/>
          <w:sz w:val="24"/>
          <w:szCs w:val="24"/>
        </w:rPr>
        <w:t>.212-1 Instructions to Offerors – Commercial Items</w:t>
      </w:r>
    </w:p>
    <w:p w:rsidR="00B1107C" w:rsidRPr="006748E4" w:rsidRDefault="00B1107C" w:rsidP="00B1107C">
      <w:pPr>
        <w:tabs>
          <w:tab w:val="left" w:pos="360"/>
          <w:tab w:val="left" w:pos="900"/>
          <w:tab w:val="left" w:pos="1440"/>
          <w:tab w:val="left" w:pos="1800"/>
          <w:tab w:val="left" w:pos="8460"/>
        </w:tabs>
        <w:rPr>
          <w:sz w:val="24"/>
          <w:szCs w:val="24"/>
        </w:rPr>
      </w:pPr>
      <w:r w:rsidRPr="006748E4">
        <w:rPr>
          <w:bCs/>
          <w:sz w:val="24"/>
          <w:szCs w:val="24"/>
        </w:rPr>
        <w:tab/>
      </w:r>
      <w:r w:rsidRPr="006748E4">
        <w:rPr>
          <w:bCs/>
          <w:sz w:val="24"/>
          <w:szCs w:val="24"/>
        </w:rPr>
        <w:tab/>
      </w:r>
      <w:r w:rsidRPr="006748E4">
        <w:rPr>
          <w:bCs/>
          <w:sz w:val="24"/>
          <w:szCs w:val="24"/>
        </w:rPr>
        <w:tab/>
        <w:t>(</w:t>
      </w:r>
      <w:r w:rsidR="00F55F68" w:rsidRPr="006748E4">
        <w:rPr>
          <w:bCs/>
          <w:sz w:val="24"/>
          <w:szCs w:val="24"/>
        </w:rPr>
        <w:t>Tailored</w:t>
      </w:r>
      <w:r w:rsidRPr="006748E4">
        <w:rPr>
          <w:bCs/>
          <w:sz w:val="24"/>
          <w:szCs w:val="24"/>
        </w:rPr>
        <w:t xml:space="preserve"> pursuant to FAR 12.302(a))</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(a)</w:t>
      </w:r>
      <w:r w:rsidRPr="006748E4">
        <w:rPr>
          <w:sz w:val="24"/>
          <w:szCs w:val="24"/>
        </w:rPr>
        <w:tab/>
        <w:t xml:space="preserve">North American Industry Classification System (NAICS) Code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r>
      <w:r w:rsidRPr="006748E4">
        <w:rPr>
          <w:sz w:val="24"/>
          <w:szCs w:val="24"/>
        </w:rPr>
        <w:tab/>
      </w:r>
      <w:proofErr w:type="gramStart"/>
      <w:r w:rsidRPr="006748E4">
        <w:rPr>
          <w:sz w:val="24"/>
          <w:szCs w:val="24"/>
        </w:rPr>
        <w:t>and</w:t>
      </w:r>
      <w:proofErr w:type="gramEnd"/>
      <w:r w:rsidRPr="006748E4">
        <w:rPr>
          <w:sz w:val="24"/>
          <w:szCs w:val="24"/>
        </w:rPr>
        <w:t xml:space="preserve"> Small Business Size Standard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(b)</w:t>
      </w:r>
      <w:r w:rsidRPr="006748E4">
        <w:rPr>
          <w:sz w:val="24"/>
          <w:szCs w:val="24"/>
        </w:rPr>
        <w:tab/>
        <w:t xml:space="preserve">Submission of Offers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(c)</w:t>
      </w:r>
      <w:r w:rsidRPr="006748E4">
        <w:rPr>
          <w:sz w:val="24"/>
          <w:szCs w:val="24"/>
        </w:rPr>
        <w:tab/>
        <w:t xml:space="preserve">Period for Acceptance of Offers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(d)</w:t>
      </w:r>
      <w:r w:rsidRPr="006748E4">
        <w:rPr>
          <w:sz w:val="24"/>
          <w:szCs w:val="24"/>
        </w:rPr>
        <w:tab/>
        <w:t xml:space="preserve">Vessel Substitutions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lastRenderedPageBreak/>
        <w:tab/>
      </w:r>
      <w:r w:rsidRPr="006748E4">
        <w:rPr>
          <w:sz w:val="24"/>
          <w:szCs w:val="24"/>
        </w:rPr>
        <w:tab/>
      </w:r>
      <w:r w:rsidRPr="006748E4">
        <w:rPr>
          <w:sz w:val="24"/>
          <w:szCs w:val="24"/>
        </w:rPr>
        <w:tab/>
        <w:t>(e)</w:t>
      </w:r>
      <w:r w:rsidRPr="006748E4">
        <w:rPr>
          <w:sz w:val="24"/>
          <w:szCs w:val="24"/>
        </w:rPr>
        <w:tab/>
        <w:t>Multiple Offers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(f)</w:t>
      </w:r>
      <w:r w:rsidRPr="006748E4">
        <w:rPr>
          <w:sz w:val="24"/>
          <w:szCs w:val="24"/>
        </w:rPr>
        <w:tab/>
        <w:t xml:space="preserve">Late Submissions, Modifications, Revisions, and Withdrawals of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r>
      <w:r w:rsidRPr="006748E4">
        <w:rPr>
          <w:sz w:val="24"/>
          <w:szCs w:val="24"/>
        </w:rPr>
        <w:tab/>
        <w:t>Offers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(g)</w:t>
      </w:r>
      <w:r w:rsidRPr="006748E4">
        <w:rPr>
          <w:sz w:val="24"/>
          <w:szCs w:val="24"/>
        </w:rPr>
        <w:tab/>
        <w:t>Contract Award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(h)</w:t>
      </w:r>
      <w:r w:rsidRPr="006748E4">
        <w:rPr>
          <w:sz w:val="24"/>
          <w:szCs w:val="24"/>
        </w:rPr>
        <w:tab/>
        <w:t>Multiple Awards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(i)</w:t>
      </w:r>
      <w:r w:rsidRPr="006748E4">
        <w:rPr>
          <w:sz w:val="24"/>
          <w:szCs w:val="24"/>
        </w:rPr>
        <w:tab/>
        <w:t>Availability of Requirements Documents Cited in the Solicitation</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(j)</w:t>
      </w:r>
      <w:r w:rsidRPr="006748E4">
        <w:rPr>
          <w:sz w:val="24"/>
          <w:szCs w:val="24"/>
        </w:rPr>
        <w:tab/>
        <w:t xml:space="preserve">Unique Entity Identifier (UEI)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(k)</w:t>
      </w:r>
      <w:r w:rsidRPr="006748E4">
        <w:rPr>
          <w:sz w:val="24"/>
          <w:szCs w:val="24"/>
        </w:rPr>
        <w:tab/>
        <w:t>System for Award Management</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(l)</w:t>
      </w:r>
      <w:r w:rsidRPr="006748E4">
        <w:rPr>
          <w:sz w:val="24"/>
          <w:szCs w:val="24"/>
        </w:rPr>
        <w:tab/>
        <w:t>Debriefing</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(m)</w:t>
      </w:r>
      <w:r w:rsidRPr="006748E4">
        <w:rPr>
          <w:sz w:val="24"/>
          <w:szCs w:val="24"/>
        </w:rPr>
        <w:tab/>
        <w:t>Service of Protest (tailored)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(n)</w:t>
      </w:r>
      <w:r w:rsidRPr="006748E4">
        <w:rPr>
          <w:sz w:val="24"/>
          <w:szCs w:val="24"/>
        </w:rPr>
        <w:tab/>
        <w:t>FAR 13.5 Acquisition</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t>(2)</w:t>
      </w:r>
      <w:r w:rsidRPr="006748E4">
        <w:rPr>
          <w:sz w:val="24"/>
          <w:szCs w:val="24"/>
        </w:rPr>
        <w:tab/>
        <w:t>FAR 52.215-5 Facsimile Proposals</w:t>
      </w:r>
    </w:p>
    <w:p w:rsidR="00AF4188"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t xml:space="preserve">(3) </w:t>
      </w:r>
      <w:r w:rsidR="00AF4188">
        <w:rPr>
          <w:sz w:val="24"/>
          <w:szCs w:val="24"/>
        </w:rPr>
        <w:t xml:space="preserve">   </w:t>
      </w:r>
      <w:r w:rsidRPr="006748E4">
        <w:rPr>
          <w:sz w:val="24"/>
          <w:szCs w:val="24"/>
        </w:rPr>
        <w:t xml:space="preserve">FAR 52.212-1 (Addendum) Additional Instructions to Offerors—Commercial </w:t>
      </w:r>
    </w:p>
    <w:p w:rsidR="00B1107C" w:rsidRPr="006748E4" w:rsidRDefault="00AF4188" w:rsidP="00B1107C">
      <w:pPr>
        <w:tabs>
          <w:tab w:val="left" w:pos="360"/>
          <w:tab w:val="left" w:pos="900"/>
          <w:tab w:val="left" w:pos="1440"/>
          <w:tab w:val="left" w:pos="1800"/>
          <w:tab w:val="left" w:pos="8460"/>
        </w:tabs>
        <w:rPr>
          <w:sz w:val="24"/>
          <w:szCs w:val="24"/>
        </w:rPr>
      </w:pPr>
      <w:r>
        <w:rPr>
          <w:sz w:val="24"/>
          <w:szCs w:val="24"/>
        </w:rPr>
        <w:t xml:space="preserve">                       </w:t>
      </w:r>
      <w:r w:rsidR="00B1107C" w:rsidRPr="006748E4">
        <w:rPr>
          <w:sz w:val="24"/>
          <w:szCs w:val="24"/>
        </w:rPr>
        <w:t>Items</w:t>
      </w:r>
    </w:p>
    <w:p w:rsidR="00202544" w:rsidRDefault="00202544" w:rsidP="008B17E4">
      <w:pPr>
        <w:tabs>
          <w:tab w:val="left" w:pos="360"/>
          <w:tab w:val="right" w:pos="9180"/>
        </w:tabs>
        <w:rPr>
          <w:b/>
          <w:bCs/>
          <w:sz w:val="24"/>
          <w:szCs w:val="24"/>
        </w:rPr>
      </w:pPr>
    </w:p>
    <w:p w:rsidR="008B17E4" w:rsidRPr="006748E4" w:rsidRDefault="00F6165C" w:rsidP="008B17E4">
      <w:pPr>
        <w:tabs>
          <w:tab w:val="left" w:pos="360"/>
          <w:tab w:val="right" w:pos="9180"/>
        </w:tabs>
        <w:rPr>
          <w:b/>
          <w:bCs/>
          <w:sz w:val="24"/>
          <w:szCs w:val="24"/>
        </w:rPr>
      </w:pPr>
      <w:r w:rsidRPr="006748E4">
        <w:rPr>
          <w:b/>
          <w:bCs/>
          <w:sz w:val="24"/>
          <w:szCs w:val="24"/>
        </w:rPr>
        <w:t>XI</w:t>
      </w:r>
      <w:r w:rsidR="008B17E4" w:rsidRPr="006748E4">
        <w:rPr>
          <w:b/>
          <w:bCs/>
          <w:sz w:val="24"/>
          <w:szCs w:val="24"/>
        </w:rPr>
        <w:t>.   FAR 52.212-2 EVALUATION – COMMERCIAL ITEMS</w:t>
      </w:r>
    </w:p>
    <w:p w:rsidR="008B17E4" w:rsidRPr="006748E4" w:rsidRDefault="008B17E4" w:rsidP="008B17E4">
      <w:pPr>
        <w:tabs>
          <w:tab w:val="left" w:pos="360"/>
          <w:tab w:val="right" w:pos="9180"/>
        </w:tabs>
        <w:rPr>
          <w:b/>
          <w:bCs/>
          <w:sz w:val="24"/>
          <w:szCs w:val="24"/>
        </w:rPr>
      </w:pPr>
      <w:r w:rsidRPr="006748E4">
        <w:rPr>
          <w:b/>
          <w:bCs/>
          <w:sz w:val="24"/>
          <w:szCs w:val="24"/>
        </w:rPr>
        <w:tab/>
      </w:r>
      <w:r w:rsidR="00202544">
        <w:rPr>
          <w:b/>
          <w:bCs/>
          <w:sz w:val="24"/>
          <w:szCs w:val="24"/>
        </w:rPr>
        <w:t xml:space="preserve">   </w:t>
      </w:r>
      <w:r w:rsidRPr="006748E4">
        <w:rPr>
          <w:b/>
          <w:bCs/>
          <w:sz w:val="24"/>
          <w:szCs w:val="24"/>
        </w:rPr>
        <w:t>(</w:t>
      </w:r>
      <w:r w:rsidR="00F6165C" w:rsidRPr="006748E4">
        <w:rPr>
          <w:b/>
          <w:bCs/>
          <w:sz w:val="24"/>
          <w:szCs w:val="24"/>
        </w:rPr>
        <w:t>Tailored</w:t>
      </w:r>
      <w:r w:rsidRPr="006748E4">
        <w:rPr>
          <w:b/>
          <w:bCs/>
          <w:sz w:val="24"/>
          <w:szCs w:val="24"/>
        </w:rPr>
        <w:t xml:space="preserve"> pursuant to FAR 12.302(a)) – SPOT CHARTER</w:t>
      </w:r>
      <w:r w:rsidRPr="006748E4">
        <w:rPr>
          <w:b/>
          <w:bCs/>
          <w:sz w:val="24"/>
          <w:szCs w:val="24"/>
        </w:rPr>
        <w:tab/>
        <w:t>XI-1 – XI-</w:t>
      </w:r>
      <w:r w:rsidR="00B332D3">
        <w:rPr>
          <w:b/>
          <w:bCs/>
          <w:sz w:val="24"/>
          <w:szCs w:val="24"/>
        </w:rPr>
        <w:t>3</w:t>
      </w:r>
    </w:p>
    <w:p w:rsidR="008B17E4" w:rsidRPr="006748E4" w:rsidRDefault="008B17E4" w:rsidP="008B17E4">
      <w:pPr>
        <w:tabs>
          <w:tab w:val="left" w:pos="360"/>
          <w:tab w:val="right" w:pos="9180"/>
        </w:tabs>
        <w:rPr>
          <w:b/>
          <w:bCs/>
          <w:sz w:val="24"/>
          <w:szCs w:val="24"/>
        </w:rPr>
      </w:pPr>
    </w:p>
    <w:p w:rsidR="008B17E4" w:rsidRPr="006748E4" w:rsidRDefault="008B17E4" w:rsidP="008B17E4">
      <w:pPr>
        <w:tabs>
          <w:tab w:val="left" w:pos="540"/>
          <w:tab w:val="right" w:pos="9180"/>
        </w:tabs>
        <w:rPr>
          <w:b/>
          <w:bCs/>
          <w:sz w:val="24"/>
          <w:szCs w:val="24"/>
        </w:rPr>
      </w:pPr>
      <w:r w:rsidRPr="006748E4">
        <w:rPr>
          <w:b/>
          <w:bCs/>
          <w:sz w:val="24"/>
          <w:szCs w:val="24"/>
        </w:rPr>
        <w:t>XII.</w:t>
      </w:r>
      <w:r w:rsidRPr="006748E4">
        <w:rPr>
          <w:b/>
          <w:bCs/>
          <w:sz w:val="24"/>
          <w:szCs w:val="24"/>
        </w:rPr>
        <w:tab/>
        <w:t>OFFEROR REPRESENTATIONS AND CERTIFICATIONS</w:t>
      </w:r>
    </w:p>
    <w:p w:rsidR="008B17E4" w:rsidRPr="006748E4" w:rsidRDefault="008B17E4" w:rsidP="008B17E4">
      <w:pPr>
        <w:tabs>
          <w:tab w:val="left" w:pos="540"/>
          <w:tab w:val="right" w:pos="9180"/>
        </w:tabs>
        <w:rPr>
          <w:b/>
          <w:bCs/>
          <w:sz w:val="24"/>
          <w:szCs w:val="24"/>
        </w:rPr>
      </w:pPr>
      <w:r w:rsidRPr="006748E4">
        <w:rPr>
          <w:b/>
          <w:bCs/>
          <w:sz w:val="24"/>
          <w:szCs w:val="24"/>
        </w:rPr>
        <w:tab/>
        <w:t>REQUIRED BY FAR</w:t>
      </w:r>
      <w:r w:rsidRPr="006748E4">
        <w:rPr>
          <w:b/>
          <w:bCs/>
          <w:sz w:val="24"/>
          <w:szCs w:val="24"/>
        </w:rPr>
        <w:tab/>
        <w:t>XII-1 – XII-</w:t>
      </w:r>
      <w:r w:rsidR="00076DC8">
        <w:rPr>
          <w:b/>
          <w:bCs/>
          <w:sz w:val="24"/>
          <w:szCs w:val="24"/>
        </w:rPr>
        <w:t>31</w:t>
      </w:r>
    </w:p>
    <w:p w:rsidR="00616F02" w:rsidRDefault="00616F02" w:rsidP="00C52F30">
      <w:pPr>
        <w:tabs>
          <w:tab w:val="left" w:pos="360"/>
          <w:tab w:val="left" w:pos="900"/>
          <w:tab w:val="left" w:pos="1440"/>
          <w:tab w:val="left" w:pos="1800"/>
          <w:tab w:val="left" w:pos="8460"/>
        </w:tabs>
        <w:rPr>
          <w:sz w:val="24"/>
          <w:szCs w:val="24"/>
        </w:rPr>
      </w:pPr>
    </w:p>
    <w:p w:rsidR="00C52F30" w:rsidRPr="00C52F30" w:rsidRDefault="00C52F30" w:rsidP="00C52F30">
      <w:pPr>
        <w:tabs>
          <w:tab w:val="left" w:pos="360"/>
          <w:tab w:val="left" w:pos="900"/>
          <w:tab w:val="left" w:pos="1440"/>
          <w:tab w:val="left" w:pos="1800"/>
          <w:tab w:val="left" w:pos="8460"/>
        </w:tabs>
        <w:rPr>
          <w:sz w:val="24"/>
          <w:szCs w:val="24"/>
        </w:rPr>
      </w:pPr>
      <w:r>
        <w:rPr>
          <w:sz w:val="24"/>
          <w:szCs w:val="24"/>
        </w:rPr>
        <w:tab/>
      </w:r>
      <w:r w:rsidRPr="00C52F30">
        <w:rPr>
          <w:sz w:val="24"/>
          <w:szCs w:val="24"/>
        </w:rPr>
        <w:t>(a)</w:t>
      </w:r>
      <w:r w:rsidRPr="00C52F30">
        <w:rPr>
          <w:sz w:val="24"/>
          <w:szCs w:val="24"/>
        </w:rPr>
        <w:tab/>
        <w:t>FAR 52.252-1 Solicitation Provisions Incorporated by Reference</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(b)</w:t>
      </w:r>
      <w:r w:rsidRPr="00C52F30">
        <w:rPr>
          <w:sz w:val="24"/>
          <w:szCs w:val="24"/>
        </w:rPr>
        <w:tab/>
        <w:t>Required (Incorporated by Reference)</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 xml:space="preserve">(1)    FAR 52.225-25 Prohibition on Contracting with Entities Engaging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r>
      <w:proofErr w:type="gramStart"/>
      <w:r w:rsidRPr="00C52F30">
        <w:rPr>
          <w:sz w:val="24"/>
          <w:szCs w:val="24"/>
        </w:rPr>
        <w:t>in</w:t>
      </w:r>
      <w:proofErr w:type="gramEnd"/>
      <w:r w:rsidRPr="00C52F30">
        <w:rPr>
          <w:sz w:val="24"/>
          <w:szCs w:val="24"/>
        </w:rPr>
        <w:t xml:space="preserve"> Sanctioned Activities Relating to Iran – Representation and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Certification</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(2)</w:t>
      </w:r>
      <w:r w:rsidRPr="00C52F30">
        <w:rPr>
          <w:sz w:val="24"/>
          <w:szCs w:val="24"/>
        </w:rPr>
        <w:tab/>
        <w:t xml:space="preserve">FAR 52.204-19 Incorporation by Reference of Representations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r>
      <w:proofErr w:type="gramStart"/>
      <w:r w:rsidRPr="00C52F30">
        <w:rPr>
          <w:sz w:val="24"/>
          <w:szCs w:val="24"/>
        </w:rPr>
        <w:t>and</w:t>
      </w:r>
      <w:proofErr w:type="gramEnd"/>
      <w:r w:rsidRPr="00C52F30">
        <w:rPr>
          <w:sz w:val="24"/>
          <w:szCs w:val="24"/>
        </w:rPr>
        <w:t xml:space="preserve"> Certifications</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(c)</w:t>
      </w:r>
      <w:r w:rsidRPr="00C52F30">
        <w:rPr>
          <w:sz w:val="24"/>
          <w:szCs w:val="24"/>
        </w:rPr>
        <w:tab/>
        <w:t>Required (Incorporated by Full Text)</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FAR 52.209-7 Information Regarding Responsibility Matters</w:t>
      </w:r>
      <w:r w:rsidRPr="00C52F30">
        <w:rPr>
          <w:sz w:val="24"/>
          <w:szCs w:val="24"/>
        </w:rPr>
        <w:tab/>
      </w:r>
    </w:p>
    <w:p w:rsidR="00C52F30" w:rsidRPr="00C52F30" w:rsidRDefault="00C52F30" w:rsidP="00C52F30">
      <w:pPr>
        <w:tabs>
          <w:tab w:val="left" w:pos="360"/>
          <w:tab w:val="left" w:pos="900"/>
          <w:tab w:val="left" w:pos="1440"/>
          <w:tab w:val="left" w:pos="1800"/>
          <w:tab w:val="left" w:pos="8460"/>
        </w:tabs>
        <w:rPr>
          <w:bCs/>
          <w:sz w:val="24"/>
          <w:szCs w:val="24"/>
        </w:rPr>
      </w:pPr>
      <w:r w:rsidRPr="00C52F30">
        <w:rPr>
          <w:sz w:val="24"/>
          <w:szCs w:val="24"/>
        </w:rPr>
        <w:tab/>
      </w:r>
      <w:r w:rsidRPr="00C52F30">
        <w:rPr>
          <w:sz w:val="24"/>
          <w:szCs w:val="24"/>
        </w:rPr>
        <w:tab/>
      </w:r>
      <w:r w:rsidRPr="00C52F30">
        <w:rPr>
          <w:bCs/>
          <w:sz w:val="24"/>
          <w:szCs w:val="24"/>
        </w:rPr>
        <w:t>(2)</w:t>
      </w:r>
      <w:r w:rsidRPr="00C52F30">
        <w:rPr>
          <w:b/>
          <w:bCs/>
          <w:sz w:val="24"/>
          <w:szCs w:val="24"/>
        </w:rPr>
        <w:t xml:space="preserve">    </w:t>
      </w:r>
      <w:r w:rsidRPr="00C52F30">
        <w:rPr>
          <w:bCs/>
          <w:sz w:val="24"/>
          <w:szCs w:val="24"/>
        </w:rPr>
        <w:t xml:space="preserve">FAR 52.209-11 Representation by Corporations Regarding Delinquent </w:t>
      </w:r>
    </w:p>
    <w:p w:rsidR="00C52F30" w:rsidRPr="00C52F30" w:rsidRDefault="00C52F30" w:rsidP="00C52F30">
      <w:pPr>
        <w:tabs>
          <w:tab w:val="left" w:pos="360"/>
          <w:tab w:val="left" w:pos="900"/>
          <w:tab w:val="left" w:pos="1440"/>
          <w:tab w:val="left" w:pos="1800"/>
          <w:tab w:val="left" w:pos="8460"/>
        </w:tabs>
        <w:rPr>
          <w:b/>
          <w:bCs/>
          <w:sz w:val="24"/>
          <w:szCs w:val="24"/>
        </w:rPr>
      </w:pPr>
      <w:r w:rsidRPr="00C52F30">
        <w:rPr>
          <w:bCs/>
          <w:sz w:val="24"/>
          <w:szCs w:val="24"/>
        </w:rPr>
        <w:t xml:space="preserve">                       Tax Liability or a Felony Conviction under any Federal Law (FEB 2016)</w:t>
      </w:r>
      <w:r w:rsidRPr="00C52F30">
        <w:rPr>
          <w:b/>
          <w:bCs/>
          <w:sz w:val="24"/>
          <w:szCs w:val="24"/>
        </w:rPr>
        <w:tab/>
      </w:r>
    </w:p>
    <w:p w:rsidR="002B5148"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w:t>
      </w:r>
      <w:r w:rsidRPr="00C52F30">
        <w:rPr>
          <w:sz w:val="24"/>
          <w:szCs w:val="24"/>
        </w:rPr>
        <w:tab/>
      </w:r>
      <w:r w:rsidRPr="00C52F30">
        <w:rPr>
          <w:sz w:val="24"/>
          <w:szCs w:val="24"/>
        </w:rPr>
        <w:tab/>
        <w:t>(3)</w:t>
      </w:r>
      <w:r w:rsidRPr="00C52F30">
        <w:rPr>
          <w:sz w:val="24"/>
          <w:szCs w:val="24"/>
        </w:rPr>
        <w:tab/>
        <w:t xml:space="preserve">FAR 52.212-3 Offeror Representations and Certifications – </w:t>
      </w:r>
      <w:r w:rsidR="002B5148" w:rsidRPr="002B5148">
        <w:rPr>
          <w:sz w:val="24"/>
          <w:szCs w:val="24"/>
        </w:rPr>
        <w:t xml:space="preserve">Commercial Products </w:t>
      </w:r>
    </w:p>
    <w:p w:rsidR="00C52F30" w:rsidRPr="00C52F30" w:rsidRDefault="002B5148" w:rsidP="00C52F30">
      <w:pPr>
        <w:tabs>
          <w:tab w:val="left" w:pos="360"/>
          <w:tab w:val="left" w:pos="900"/>
          <w:tab w:val="left" w:pos="1440"/>
          <w:tab w:val="left" w:pos="1800"/>
          <w:tab w:val="left" w:pos="8460"/>
        </w:tabs>
        <w:rPr>
          <w:sz w:val="24"/>
          <w:szCs w:val="24"/>
        </w:rPr>
      </w:pPr>
      <w:r>
        <w:rPr>
          <w:sz w:val="24"/>
          <w:szCs w:val="24"/>
        </w:rPr>
        <w:t xml:space="preserve">                        </w:t>
      </w:r>
      <w:proofErr w:type="gramStart"/>
      <w:r w:rsidRPr="002B5148">
        <w:rPr>
          <w:sz w:val="24"/>
          <w:szCs w:val="24"/>
        </w:rPr>
        <w:t>and</w:t>
      </w:r>
      <w:proofErr w:type="gramEnd"/>
      <w:r w:rsidRPr="002B5148">
        <w:rPr>
          <w:sz w:val="24"/>
          <w:szCs w:val="24"/>
        </w:rPr>
        <w:t xml:space="preserve"> Commercial Services (NOV 2021) </w:t>
      </w:r>
      <w:r w:rsidR="00C52F30" w:rsidRPr="00C52F30">
        <w:rPr>
          <w:sz w:val="24"/>
          <w:szCs w:val="24"/>
        </w:rPr>
        <w:t>with Alternate I (OCT 2014)</w:t>
      </w:r>
      <w:r w:rsidR="00C52F30" w:rsidRPr="00C52F30">
        <w:rPr>
          <w:sz w:val="24"/>
          <w:szCs w:val="24"/>
        </w:rPr>
        <w:tab/>
      </w:r>
    </w:p>
    <w:p w:rsidR="00C52F30" w:rsidRPr="00C52F30" w:rsidRDefault="00C52F30" w:rsidP="00C52F30">
      <w:pPr>
        <w:tabs>
          <w:tab w:val="left" w:pos="900"/>
          <w:tab w:val="left" w:pos="8460"/>
        </w:tabs>
        <w:rPr>
          <w:sz w:val="24"/>
          <w:szCs w:val="24"/>
        </w:rPr>
      </w:pPr>
      <w:r w:rsidRPr="00C52F30">
        <w:rPr>
          <w:sz w:val="24"/>
          <w:szCs w:val="24"/>
        </w:rPr>
        <w:tab/>
        <w:t xml:space="preserve">(4)    FAR 52.223-22 Public Disclosure of Greenhouse Gas Emissions and </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ab/>
        <w:t xml:space="preserve">                  Reduction Goals— Representation (DEC 2016)</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ab/>
      </w:r>
      <w:r w:rsidRPr="00C52F30">
        <w:rPr>
          <w:sz w:val="24"/>
        </w:rPr>
        <w:tab/>
        <w:t>(5)</w:t>
      </w:r>
      <w:r w:rsidRPr="00C52F30">
        <w:rPr>
          <w:sz w:val="24"/>
        </w:rPr>
        <w:tab/>
        <w:t>FAR 52.204-24 Representation Regarding Certain Telecommunications and</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 xml:space="preserve">                       Video Surveillance Services or Equipment (</w:t>
      </w:r>
      <w:r w:rsidR="0003125A">
        <w:rPr>
          <w:sz w:val="24"/>
        </w:rPr>
        <w:t>NOV 2021</w:t>
      </w:r>
      <w:r w:rsidRPr="00C52F30">
        <w:rPr>
          <w:sz w:val="24"/>
        </w:rPr>
        <w:t>)</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(6)</w:t>
      </w:r>
      <w:r w:rsidRPr="00C52F30">
        <w:rPr>
          <w:sz w:val="24"/>
          <w:szCs w:val="24"/>
        </w:rPr>
        <w:tab/>
        <w:t>FAR 52.204-26 Covered Telecommunications Equipment or Services-</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Representation (OCT 2020)   </w:t>
      </w:r>
    </w:p>
    <w:p w:rsidR="00C52F30" w:rsidRPr="00C52F30" w:rsidRDefault="00C52F30" w:rsidP="00831E7B">
      <w:pPr>
        <w:numPr>
          <w:ilvl w:val="0"/>
          <w:numId w:val="80"/>
        </w:numPr>
        <w:tabs>
          <w:tab w:val="left" w:pos="360"/>
          <w:tab w:val="left" w:pos="900"/>
          <w:tab w:val="left" w:pos="1440"/>
          <w:tab w:val="left" w:pos="8460"/>
        </w:tabs>
        <w:rPr>
          <w:bCs/>
          <w:sz w:val="24"/>
          <w:szCs w:val="24"/>
        </w:rPr>
      </w:pPr>
      <w:r w:rsidRPr="00C52F30">
        <w:rPr>
          <w:sz w:val="24"/>
          <w:szCs w:val="24"/>
        </w:rPr>
        <w:t xml:space="preserve">  FAR </w:t>
      </w:r>
      <w:r w:rsidRPr="00C52F30">
        <w:rPr>
          <w:bCs/>
          <w:color w:val="000000"/>
          <w:kern w:val="36"/>
          <w:sz w:val="24"/>
          <w:szCs w:val="24"/>
          <w:bdr w:val="none" w:sz="0" w:space="0" w:color="auto" w:frame="1"/>
        </w:rPr>
        <w:t>52.229-11</w:t>
      </w:r>
      <w:r w:rsidRPr="00C52F30">
        <w:rPr>
          <w:bCs/>
          <w:color w:val="000000"/>
          <w:kern w:val="36"/>
          <w:sz w:val="24"/>
          <w:szCs w:val="24"/>
        </w:rPr>
        <w:t xml:space="preserve"> Tax on Certain Foreign Procurements—Notice and Representation </w:t>
      </w:r>
    </w:p>
    <w:p w:rsidR="00C52F30" w:rsidRPr="00C52F30" w:rsidRDefault="00C52F30" w:rsidP="00C52F30">
      <w:pPr>
        <w:tabs>
          <w:tab w:val="left" w:pos="360"/>
          <w:tab w:val="left" w:pos="900"/>
          <w:tab w:val="left" w:pos="1440"/>
          <w:tab w:val="left" w:pos="8460"/>
        </w:tabs>
        <w:ind w:left="1260"/>
        <w:rPr>
          <w:bCs/>
          <w:color w:val="000000"/>
          <w:kern w:val="36"/>
          <w:sz w:val="24"/>
          <w:szCs w:val="24"/>
        </w:rPr>
      </w:pPr>
      <w:r w:rsidRPr="00C52F30">
        <w:rPr>
          <w:bCs/>
          <w:color w:val="000000"/>
          <w:kern w:val="36"/>
          <w:sz w:val="24"/>
          <w:szCs w:val="24"/>
        </w:rPr>
        <w:t xml:space="preserve">  (JUN 2020)</w:t>
      </w:r>
    </w:p>
    <w:p w:rsidR="00C52F30" w:rsidRPr="00C52F30" w:rsidRDefault="00C52F30" w:rsidP="00831E7B">
      <w:pPr>
        <w:numPr>
          <w:ilvl w:val="0"/>
          <w:numId w:val="80"/>
        </w:numPr>
        <w:rPr>
          <w:bCs/>
          <w:sz w:val="24"/>
          <w:szCs w:val="24"/>
        </w:rPr>
      </w:pPr>
      <w:r w:rsidRPr="00C52F30">
        <w:rPr>
          <w:bCs/>
          <w:sz w:val="24"/>
          <w:szCs w:val="24"/>
        </w:rPr>
        <w:t xml:space="preserve"> </w:t>
      </w:r>
      <w:r>
        <w:rPr>
          <w:bCs/>
          <w:sz w:val="24"/>
          <w:szCs w:val="24"/>
        </w:rPr>
        <w:t xml:space="preserve"> </w:t>
      </w:r>
      <w:r w:rsidRPr="00C52F30">
        <w:rPr>
          <w:bCs/>
          <w:sz w:val="24"/>
          <w:szCs w:val="24"/>
        </w:rPr>
        <w:t xml:space="preserve">FAR 52.222-56 Certification Regarding Trafficking in Persons Compliance Plan  </w:t>
      </w:r>
    </w:p>
    <w:p w:rsidR="00C52F30" w:rsidRPr="00C52F30" w:rsidRDefault="00C52F30" w:rsidP="00C52F30">
      <w:pPr>
        <w:ind w:left="1260"/>
        <w:rPr>
          <w:bCs/>
          <w:sz w:val="24"/>
          <w:szCs w:val="24"/>
        </w:rPr>
      </w:pPr>
      <w:r w:rsidRPr="00C52F30">
        <w:rPr>
          <w:bCs/>
          <w:sz w:val="24"/>
          <w:szCs w:val="24"/>
        </w:rPr>
        <w:t xml:space="preserve"> </w:t>
      </w:r>
      <w:r>
        <w:rPr>
          <w:bCs/>
          <w:sz w:val="24"/>
          <w:szCs w:val="24"/>
        </w:rPr>
        <w:t xml:space="preserve"> </w:t>
      </w:r>
      <w:r w:rsidRPr="00C52F30">
        <w:rPr>
          <w:bCs/>
          <w:sz w:val="24"/>
          <w:szCs w:val="24"/>
        </w:rPr>
        <w:t>(OCT 2020)</w:t>
      </w:r>
    </w:p>
    <w:p w:rsidR="00C52F30" w:rsidRDefault="00C52F30" w:rsidP="00C52F30">
      <w:pPr>
        <w:tabs>
          <w:tab w:val="left" w:pos="360"/>
          <w:tab w:val="left" w:pos="900"/>
          <w:tab w:val="left" w:pos="1440"/>
          <w:tab w:val="left" w:pos="8460"/>
        </w:tabs>
        <w:ind w:left="1260"/>
        <w:rPr>
          <w:bCs/>
          <w:sz w:val="24"/>
          <w:szCs w:val="24"/>
        </w:rPr>
      </w:pPr>
    </w:p>
    <w:p w:rsidR="00616F02" w:rsidRDefault="00616F02" w:rsidP="00C52F30">
      <w:pPr>
        <w:tabs>
          <w:tab w:val="left" w:pos="360"/>
          <w:tab w:val="left" w:pos="900"/>
          <w:tab w:val="left" w:pos="1440"/>
          <w:tab w:val="left" w:pos="8460"/>
        </w:tabs>
        <w:ind w:left="1260"/>
        <w:rPr>
          <w:bCs/>
          <w:sz w:val="24"/>
          <w:szCs w:val="24"/>
        </w:rPr>
      </w:pPr>
    </w:p>
    <w:p w:rsidR="00616F02" w:rsidRDefault="00616F02" w:rsidP="00C52F30">
      <w:pPr>
        <w:tabs>
          <w:tab w:val="left" w:pos="360"/>
          <w:tab w:val="left" w:pos="900"/>
          <w:tab w:val="left" w:pos="1440"/>
          <w:tab w:val="left" w:pos="8460"/>
        </w:tabs>
        <w:ind w:left="1260"/>
        <w:rPr>
          <w:bCs/>
          <w:sz w:val="24"/>
          <w:szCs w:val="24"/>
        </w:rPr>
      </w:pPr>
    </w:p>
    <w:p w:rsidR="00616F02" w:rsidRDefault="00616F02" w:rsidP="00C52F30">
      <w:pPr>
        <w:tabs>
          <w:tab w:val="left" w:pos="360"/>
          <w:tab w:val="left" w:pos="900"/>
          <w:tab w:val="left" w:pos="1440"/>
          <w:tab w:val="left" w:pos="8460"/>
        </w:tabs>
        <w:ind w:left="1260"/>
        <w:rPr>
          <w:bCs/>
          <w:sz w:val="24"/>
          <w:szCs w:val="24"/>
        </w:rPr>
      </w:pPr>
    </w:p>
    <w:p w:rsidR="008B17E4" w:rsidRPr="006748E4" w:rsidRDefault="008B17E4" w:rsidP="008B17E4">
      <w:pPr>
        <w:tabs>
          <w:tab w:val="left" w:pos="540"/>
          <w:tab w:val="right" w:pos="9180"/>
        </w:tabs>
        <w:rPr>
          <w:b/>
          <w:bCs/>
          <w:sz w:val="24"/>
          <w:szCs w:val="24"/>
        </w:rPr>
      </w:pPr>
      <w:r w:rsidRPr="006748E4">
        <w:rPr>
          <w:b/>
          <w:bCs/>
          <w:sz w:val="24"/>
          <w:szCs w:val="24"/>
        </w:rPr>
        <w:t>XIII.</w:t>
      </w:r>
      <w:r w:rsidRPr="006748E4">
        <w:rPr>
          <w:b/>
          <w:bCs/>
          <w:sz w:val="24"/>
          <w:szCs w:val="24"/>
        </w:rPr>
        <w:tab/>
        <w:t>OFFEROR REPRESENTATIONS AND CERTIFICATIONS</w:t>
      </w:r>
    </w:p>
    <w:p w:rsidR="008B17E4" w:rsidRPr="006748E4" w:rsidRDefault="008B17E4" w:rsidP="008B17E4">
      <w:pPr>
        <w:tabs>
          <w:tab w:val="left" w:pos="360"/>
          <w:tab w:val="left" w:pos="900"/>
          <w:tab w:val="left" w:pos="1440"/>
          <w:tab w:val="left" w:pos="1800"/>
          <w:tab w:val="left" w:pos="8460"/>
        </w:tabs>
        <w:rPr>
          <w:sz w:val="24"/>
          <w:szCs w:val="24"/>
        </w:rPr>
      </w:pPr>
      <w:r w:rsidRPr="006748E4">
        <w:rPr>
          <w:b/>
          <w:bCs/>
          <w:sz w:val="24"/>
          <w:szCs w:val="24"/>
        </w:rPr>
        <w:tab/>
      </w:r>
      <w:r w:rsidR="00616F02">
        <w:rPr>
          <w:b/>
          <w:bCs/>
          <w:sz w:val="24"/>
          <w:szCs w:val="24"/>
        </w:rPr>
        <w:t xml:space="preserve">  </w:t>
      </w:r>
      <w:r w:rsidRPr="006748E4">
        <w:rPr>
          <w:b/>
          <w:bCs/>
          <w:sz w:val="24"/>
          <w:szCs w:val="24"/>
        </w:rPr>
        <w:t>REQUIRED BY DFARS                                                                               XIII-1 – XIII-</w:t>
      </w:r>
      <w:r w:rsidR="00D83966">
        <w:rPr>
          <w:b/>
          <w:bCs/>
          <w:sz w:val="24"/>
          <w:szCs w:val="24"/>
        </w:rPr>
        <w:t>5</w:t>
      </w:r>
    </w:p>
    <w:p w:rsidR="00616F02" w:rsidRDefault="00616F02" w:rsidP="00C52F30">
      <w:pPr>
        <w:tabs>
          <w:tab w:val="left" w:pos="360"/>
          <w:tab w:val="left" w:pos="900"/>
          <w:tab w:val="left" w:pos="1440"/>
          <w:tab w:val="left" w:pos="1800"/>
          <w:tab w:val="left" w:pos="8460"/>
        </w:tabs>
        <w:rPr>
          <w:sz w:val="24"/>
          <w:szCs w:val="24"/>
        </w:rPr>
      </w:pP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w:t>
      </w:r>
      <w:r w:rsidRPr="00C52F30">
        <w:rPr>
          <w:sz w:val="24"/>
          <w:szCs w:val="24"/>
        </w:rPr>
        <w:tab/>
        <w:t>Required (Incorporated by Reference)</w:t>
      </w:r>
      <w:r w:rsidRPr="00C52F30">
        <w:rPr>
          <w:sz w:val="24"/>
          <w:szCs w:val="24"/>
        </w:rPr>
        <w:tab/>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FAR 252.203-7005 Representation Relating to Compensation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r>
      <w:proofErr w:type="gramStart"/>
      <w:r w:rsidRPr="00C52F30">
        <w:rPr>
          <w:sz w:val="24"/>
          <w:szCs w:val="24"/>
        </w:rPr>
        <w:t>of</w:t>
      </w:r>
      <w:proofErr w:type="gramEnd"/>
      <w:r w:rsidRPr="00C52F30">
        <w:rPr>
          <w:sz w:val="24"/>
          <w:szCs w:val="24"/>
        </w:rPr>
        <w:t xml:space="preserve"> Former DoD Officials</w:t>
      </w:r>
      <w:r w:rsidRPr="00C52F30">
        <w:rPr>
          <w:sz w:val="24"/>
          <w:szCs w:val="24"/>
        </w:rPr>
        <w:tab/>
      </w:r>
    </w:p>
    <w:p w:rsidR="00C52F30" w:rsidRPr="00C52F30" w:rsidRDefault="00C52F30" w:rsidP="00831E7B">
      <w:pPr>
        <w:pStyle w:val="ListParagraph"/>
        <w:numPr>
          <w:ilvl w:val="0"/>
          <w:numId w:val="79"/>
        </w:numPr>
        <w:tabs>
          <w:tab w:val="left" w:pos="360"/>
          <w:tab w:val="left" w:pos="900"/>
          <w:tab w:val="left" w:pos="1440"/>
          <w:tab w:val="left" w:pos="1800"/>
          <w:tab w:val="left" w:pos="8460"/>
        </w:tabs>
        <w:spacing w:after="0" w:line="240" w:lineRule="auto"/>
        <w:ind w:firstLine="187"/>
        <w:rPr>
          <w:rFonts w:ascii="Times New Roman" w:hAnsi="Times New Roman"/>
          <w:sz w:val="24"/>
          <w:szCs w:val="24"/>
        </w:rPr>
      </w:pPr>
      <w:r w:rsidRPr="00C52F30">
        <w:rPr>
          <w:rFonts w:ascii="Times New Roman" w:hAnsi="Times New Roman"/>
          <w:sz w:val="24"/>
          <w:szCs w:val="24"/>
        </w:rPr>
        <w:t xml:space="preserve">Reserved </w:t>
      </w:r>
    </w:p>
    <w:p w:rsidR="00C52F30" w:rsidRPr="00C52F30" w:rsidRDefault="00C52F30" w:rsidP="00C52F30">
      <w:pPr>
        <w:tabs>
          <w:tab w:val="left" w:pos="360"/>
          <w:tab w:val="left" w:pos="900"/>
          <w:tab w:val="left" w:pos="1440"/>
          <w:tab w:val="left" w:pos="1800"/>
          <w:tab w:val="left" w:pos="8460"/>
        </w:tabs>
        <w:ind w:left="720"/>
        <w:rPr>
          <w:sz w:val="24"/>
          <w:szCs w:val="24"/>
        </w:rPr>
      </w:pPr>
      <w:r w:rsidRPr="00C52F30">
        <w:rPr>
          <w:sz w:val="24"/>
          <w:szCs w:val="24"/>
        </w:rPr>
        <w:t xml:space="preserve">   (3)</w:t>
      </w:r>
      <w:r w:rsidRPr="00C52F30">
        <w:rPr>
          <w:sz w:val="24"/>
          <w:szCs w:val="24"/>
        </w:rPr>
        <w:tab/>
        <w:t xml:space="preserve">DFARS 252.204-7019 Notice of NIST SP 800-171 </w:t>
      </w:r>
      <w:proofErr w:type="gramStart"/>
      <w:r w:rsidRPr="00C52F30">
        <w:rPr>
          <w:sz w:val="24"/>
          <w:szCs w:val="24"/>
        </w:rPr>
        <w:t>DoD</w:t>
      </w:r>
      <w:proofErr w:type="gramEnd"/>
      <w:r w:rsidRPr="00C52F30">
        <w:rPr>
          <w:sz w:val="24"/>
          <w:szCs w:val="24"/>
        </w:rPr>
        <w:t xml:space="preserve"> Assessment  </w:t>
      </w:r>
    </w:p>
    <w:p w:rsidR="00C52F30" w:rsidRPr="00C52F30" w:rsidRDefault="00C52F30" w:rsidP="00C52F30">
      <w:pPr>
        <w:tabs>
          <w:tab w:val="left" w:pos="360"/>
          <w:tab w:val="left" w:pos="900"/>
          <w:tab w:val="left" w:pos="1440"/>
          <w:tab w:val="left" w:pos="1800"/>
          <w:tab w:val="left" w:pos="8460"/>
        </w:tabs>
        <w:ind w:left="720"/>
        <w:rPr>
          <w:sz w:val="24"/>
          <w:szCs w:val="24"/>
        </w:rPr>
      </w:pPr>
      <w:r w:rsidRPr="00C52F30">
        <w:rPr>
          <w:sz w:val="24"/>
          <w:szCs w:val="24"/>
        </w:rPr>
        <w:t xml:space="preserve">            Requirements (NOV 2020)</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(b)</w:t>
      </w:r>
      <w:r w:rsidRPr="00C52F30">
        <w:rPr>
          <w:sz w:val="24"/>
          <w:szCs w:val="24"/>
        </w:rPr>
        <w:tab/>
        <w:t>Required (Incorporated by Full Text)</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252.209-7998 Representation Regarding Conviction of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r>
      <w:proofErr w:type="gramStart"/>
      <w:r w:rsidRPr="00C52F30">
        <w:rPr>
          <w:sz w:val="24"/>
          <w:szCs w:val="24"/>
        </w:rPr>
        <w:t>a</w:t>
      </w:r>
      <w:proofErr w:type="gramEnd"/>
      <w:r w:rsidRPr="00C52F30">
        <w:rPr>
          <w:sz w:val="24"/>
          <w:szCs w:val="24"/>
        </w:rPr>
        <w:t xml:space="preserve"> Felony Criminal Violation Under Any Federal or State Law</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w:t>
      </w:r>
      <w:r w:rsidRPr="00C52F30">
        <w:rPr>
          <w:sz w:val="24"/>
          <w:szCs w:val="24"/>
        </w:rPr>
        <w:tab/>
      </w:r>
      <w:r w:rsidRPr="00C52F30">
        <w:rPr>
          <w:sz w:val="24"/>
          <w:szCs w:val="24"/>
        </w:rPr>
        <w:tab/>
        <w:t>(DEVIATION 2012-O0007) (MAR 2012)</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(2)</w:t>
      </w:r>
      <w:r w:rsidRPr="00C52F30">
        <w:rPr>
          <w:sz w:val="24"/>
          <w:szCs w:val="24"/>
        </w:rPr>
        <w:tab/>
        <w:t>Reserved</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(3)</w:t>
      </w:r>
      <w:r w:rsidRPr="00C52F30">
        <w:rPr>
          <w:sz w:val="24"/>
          <w:szCs w:val="24"/>
        </w:rPr>
        <w:tab/>
        <w:t>Reserved</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(c)</w:t>
      </w:r>
      <w:r w:rsidRPr="00C52F30">
        <w:rPr>
          <w:sz w:val="24"/>
          <w:szCs w:val="24"/>
        </w:rPr>
        <w:tab/>
        <w:t>Required DFARS Clause by Contracting Officer as Applicable</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252.247-7026 Evaluation Preference for Use of Domestic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Shipyards – Applicable to Acquisition of Carriage by Vessel</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r>
      <w:proofErr w:type="gramStart"/>
      <w:r w:rsidRPr="00C52F30">
        <w:rPr>
          <w:sz w:val="24"/>
          <w:szCs w:val="24"/>
        </w:rPr>
        <w:t>for</w:t>
      </w:r>
      <w:proofErr w:type="gramEnd"/>
      <w:r w:rsidRPr="00C52F30">
        <w:rPr>
          <w:sz w:val="24"/>
          <w:szCs w:val="24"/>
        </w:rPr>
        <w:t xml:space="preserve"> DoD Cargo in the Coastwise or Noncontiguous Trade (NOV 2008)</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b/>
          <w:sz w:val="24"/>
          <w:szCs w:val="24"/>
        </w:rPr>
      </w:pPr>
    </w:p>
    <w:p w:rsidR="00DF1B00" w:rsidRPr="006748E4" w:rsidRDefault="00DF1B00" w:rsidP="00797A76">
      <w:pPr>
        <w:rPr>
          <w:sz w:val="24"/>
          <w:szCs w:val="24"/>
        </w:rPr>
        <w:sectPr w:rsidR="00DF1B00" w:rsidRPr="006748E4" w:rsidSect="00A27DB5">
          <w:headerReference w:type="default" r:id="rId118"/>
          <w:footerReference w:type="default" r:id="rId119"/>
          <w:footnotePr>
            <w:numRestart w:val="eachPage"/>
          </w:footnotePr>
          <w:type w:val="continuous"/>
          <w:pgSz w:w="12240" w:h="15840"/>
          <w:pgMar w:top="1440" w:right="1440" w:bottom="1440" w:left="1440" w:header="720" w:footer="720" w:gutter="0"/>
          <w:paperSrc w:first="15" w:other="15"/>
          <w:pgNumType w:fmt="lowerRoman" w:start="1"/>
          <w:cols w:space="720"/>
        </w:sectPr>
      </w:pPr>
    </w:p>
    <w:tbl>
      <w:tblPr>
        <w:tblpPr w:leftFromText="180" w:rightFromText="180" w:horzAnchor="margin" w:tblpXSpec="center" w:tblpY="499"/>
        <w:tblW w:w="10530" w:type="dxa"/>
        <w:tblLayout w:type="fixed"/>
        <w:tblCellMar>
          <w:left w:w="30" w:type="dxa"/>
          <w:right w:w="30" w:type="dxa"/>
        </w:tblCellMar>
        <w:tblLook w:val="0000" w:firstRow="0" w:lastRow="0" w:firstColumn="0" w:lastColumn="0" w:noHBand="0" w:noVBand="0"/>
      </w:tblPr>
      <w:tblGrid>
        <w:gridCol w:w="5220"/>
        <w:gridCol w:w="5310"/>
      </w:tblGrid>
      <w:tr w:rsidR="008B17E4" w:rsidRPr="006748E4" w:rsidTr="00625E3D">
        <w:trPr>
          <w:cantSplit/>
          <w:trHeight w:val="885"/>
        </w:trPr>
        <w:tc>
          <w:tcPr>
            <w:tcW w:w="5220" w:type="dxa"/>
          </w:tcPr>
          <w:p w:rsidR="008B17E4" w:rsidRPr="006748E4" w:rsidRDefault="008B17E4" w:rsidP="008B17E4">
            <w:pPr>
              <w:ind w:right="1956"/>
              <w:jc w:val="right"/>
              <w:rPr>
                <w:snapToGrid w:val="0"/>
                <w:color w:val="000000"/>
                <w:sz w:val="24"/>
                <w:szCs w:val="24"/>
              </w:rPr>
            </w:pPr>
            <w:r w:rsidRPr="006748E4">
              <w:rPr>
                <w:noProof/>
                <w:snapToGrid w:val="0"/>
                <w:color w:val="000000"/>
                <w:sz w:val="24"/>
                <w:szCs w:val="24"/>
              </w:rPr>
              <w:lastRenderedPageBreak/>
              <w:drawing>
                <wp:inline distT="0" distB="0" distL="0" distR="0" wp14:anchorId="2E8607C4">
                  <wp:extent cx="876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pic:spPr>
                      </pic:pic>
                    </a:graphicData>
                  </a:graphic>
                </wp:inline>
              </w:drawing>
            </w:r>
          </w:p>
        </w:tc>
        <w:tc>
          <w:tcPr>
            <w:tcW w:w="5310" w:type="dxa"/>
            <w:tcBorders>
              <w:top w:val="single" w:sz="6" w:space="0" w:color="auto"/>
              <w:left w:val="single" w:sz="6" w:space="0" w:color="auto"/>
              <w:bottom w:val="single" w:sz="6"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ind w:right="240"/>
              <w:rPr>
                <w:snapToGrid w:val="0"/>
                <w:color w:val="000000"/>
                <w:sz w:val="24"/>
                <w:szCs w:val="24"/>
              </w:rPr>
            </w:pPr>
          </w:p>
          <w:p w:rsidR="008B17E4" w:rsidRPr="006748E4" w:rsidRDefault="008B17E4" w:rsidP="00625E3D">
            <w:pPr>
              <w:ind w:right="240"/>
              <w:rPr>
                <w:snapToGrid w:val="0"/>
                <w:color w:val="000000"/>
                <w:sz w:val="24"/>
                <w:szCs w:val="24"/>
              </w:rPr>
            </w:pPr>
          </w:p>
        </w:tc>
      </w:tr>
      <w:tr w:rsidR="008B17E4" w:rsidRPr="006748E4" w:rsidTr="00625E3D">
        <w:trPr>
          <w:cantSplit/>
          <w:trHeight w:val="262"/>
        </w:trPr>
        <w:tc>
          <w:tcPr>
            <w:tcW w:w="5220" w:type="dxa"/>
          </w:tcPr>
          <w:p w:rsidR="008B17E4" w:rsidRPr="006748E4" w:rsidRDefault="008B17E4" w:rsidP="00625E3D">
            <w:pPr>
              <w:jc w:val="right"/>
              <w:rPr>
                <w:snapToGrid w:val="0"/>
                <w:color w:val="000000"/>
                <w:sz w:val="24"/>
                <w:szCs w:val="24"/>
              </w:rPr>
            </w:pPr>
          </w:p>
        </w:tc>
        <w:tc>
          <w:tcPr>
            <w:tcW w:w="5310" w:type="dxa"/>
            <w:vMerge w:val="restart"/>
            <w:tcBorders>
              <w:top w:val="single" w:sz="6" w:space="0" w:color="auto"/>
              <w:left w:val="single" w:sz="6" w:space="0" w:color="auto"/>
              <w:bottom w:val="single" w:sz="6"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Owner, </w:t>
            </w:r>
            <w:r w:rsidR="00126269">
              <w:rPr>
                <w:snapToGrid w:val="0"/>
                <w:color w:val="000000"/>
                <w:sz w:val="24"/>
                <w:szCs w:val="24"/>
              </w:rPr>
              <w:t>Unique Entity Identifier (</w:t>
            </w:r>
            <w:r w:rsidRPr="006748E4">
              <w:rPr>
                <w:snapToGrid w:val="0"/>
                <w:color w:val="000000"/>
                <w:sz w:val="24"/>
                <w:szCs w:val="24"/>
              </w:rPr>
              <w:t>UEI</w:t>
            </w:r>
            <w:r w:rsidR="00126269">
              <w:rPr>
                <w:snapToGrid w:val="0"/>
                <w:color w:val="000000"/>
                <w:sz w:val="24"/>
                <w:szCs w:val="24"/>
              </w:rPr>
              <w:t>)</w:t>
            </w:r>
            <w:r w:rsidRPr="006748E4">
              <w:rPr>
                <w:snapToGrid w:val="0"/>
                <w:color w:val="000000"/>
                <w:sz w:val="24"/>
                <w:szCs w:val="24"/>
              </w:rPr>
              <w:t>, CAGE</w:t>
            </w:r>
            <w:r w:rsidR="00126269">
              <w:rPr>
                <w:snapToGrid w:val="0"/>
                <w:color w:val="000000"/>
                <w:sz w:val="24"/>
                <w:szCs w:val="24"/>
              </w:rPr>
              <w:t xml:space="preserve"> Code</w:t>
            </w:r>
            <w:r w:rsidRPr="006748E4">
              <w:rPr>
                <w:snapToGrid w:val="0"/>
                <w:color w:val="000000"/>
                <w:sz w:val="24"/>
                <w:szCs w:val="24"/>
              </w:rPr>
              <w:t xml:space="preserve">, TIN (and TIN of parent, if applicable):  </w:t>
            </w:r>
          </w:p>
          <w:p w:rsidR="008B17E4" w:rsidRPr="006748E4" w:rsidRDefault="008B17E4" w:rsidP="00625E3D">
            <w:pPr>
              <w:pStyle w:val="BodyTextIndent2"/>
              <w:ind w:left="0"/>
              <w:rPr>
                <w:snapToGrid w:val="0"/>
                <w:color w:val="000000"/>
                <w:szCs w:val="24"/>
              </w:rPr>
            </w:pPr>
          </w:p>
          <w:p w:rsidR="008B17E4" w:rsidRPr="006748E4" w:rsidRDefault="008B17E4" w:rsidP="00625E3D">
            <w:pPr>
              <w:pStyle w:val="BodyTextIndent2"/>
              <w:ind w:left="0"/>
              <w:rPr>
                <w:snapToGrid w:val="0"/>
                <w:color w:val="000000"/>
                <w:szCs w:val="24"/>
              </w:rPr>
            </w:pPr>
          </w:p>
        </w:tc>
      </w:tr>
      <w:tr w:rsidR="008B17E4" w:rsidRPr="006748E4" w:rsidTr="00625E3D">
        <w:trPr>
          <w:cantSplit/>
          <w:trHeight w:val="1516"/>
        </w:trPr>
        <w:tc>
          <w:tcPr>
            <w:tcW w:w="5220" w:type="dxa"/>
          </w:tcPr>
          <w:p w:rsidR="008B17E4" w:rsidRPr="006748E4" w:rsidRDefault="008B17E4" w:rsidP="00625E3D">
            <w:pPr>
              <w:rPr>
                <w:b/>
                <w:snapToGrid w:val="0"/>
                <w:color w:val="000000"/>
                <w:sz w:val="24"/>
                <w:szCs w:val="24"/>
              </w:rPr>
            </w:pPr>
          </w:p>
          <w:p w:rsidR="008B17E4" w:rsidRPr="006748E4" w:rsidRDefault="008B17E4" w:rsidP="00625E3D">
            <w:pPr>
              <w:jc w:val="center"/>
              <w:rPr>
                <w:b/>
                <w:snapToGrid w:val="0"/>
                <w:color w:val="000000"/>
                <w:sz w:val="24"/>
                <w:szCs w:val="24"/>
              </w:rPr>
            </w:pPr>
            <w:r w:rsidRPr="006748E4">
              <w:rPr>
                <w:b/>
                <w:snapToGrid w:val="0"/>
                <w:color w:val="000000"/>
                <w:sz w:val="24"/>
                <w:szCs w:val="24"/>
              </w:rPr>
              <w:t xml:space="preserve">MSC SPECIALTIME </w:t>
            </w:r>
          </w:p>
          <w:p w:rsidR="008B17E4" w:rsidRPr="006748E4" w:rsidRDefault="008B17E4" w:rsidP="00625E3D">
            <w:pPr>
              <w:jc w:val="center"/>
              <w:rPr>
                <w:b/>
                <w:snapToGrid w:val="0"/>
                <w:color w:val="000000"/>
                <w:sz w:val="24"/>
                <w:szCs w:val="24"/>
              </w:rPr>
            </w:pPr>
          </w:p>
          <w:p w:rsidR="008B17E4" w:rsidRPr="006748E4" w:rsidRDefault="008B17E4" w:rsidP="008B17E4">
            <w:pPr>
              <w:jc w:val="center"/>
              <w:rPr>
                <w:b/>
                <w:snapToGrid w:val="0"/>
                <w:color w:val="000000"/>
                <w:sz w:val="24"/>
                <w:szCs w:val="24"/>
              </w:rPr>
            </w:pPr>
            <w:r w:rsidRPr="006748E4">
              <w:rPr>
                <w:b/>
                <w:snapToGrid w:val="0"/>
                <w:color w:val="000000"/>
                <w:sz w:val="24"/>
                <w:szCs w:val="24"/>
              </w:rPr>
              <w:t>PART I  - SPECIALTIME BOXES</w:t>
            </w:r>
          </w:p>
        </w:tc>
        <w:tc>
          <w:tcPr>
            <w:tcW w:w="5310" w:type="dxa"/>
            <w:vMerge/>
            <w:tcBorders>
              <w:top w:val="single" w:sz="4" w:space="0" w:color="auto"/>
              <w:left w:val="single" w:sz="6" w:space="0" w:color="auto"/>
              <w:bottom w:val="single" w:sz="6" w:space="0" w:color="auto"/>
              <w:right w:val="single" w:sz="4" w:space="0" w:color="auto"/>
            </w:tcBorders>
          </w:tcPr>
          <w:p w:rsidR="008B17E4" w:rsidRPr="006748E4" w:rsidRDefault="008B17E4" w:rsidP="00625E3D">
            <w:pPr>
              <w:ind w:right="240"/>
              <w:rPr>
                <w:b/>
                <w:snapToGrid w:val="0"/>
                <w:color w:val="000000"/>
                <w:sz w:val="24"/>
                <w:szCs w:val="24"/>
              </w:rPr>
            </w:pPr>
          </w:p>
        </w:tc>
      </w:tr>
      <w:tr w:rsidR="008B17E4" w:rsidRPr="006748E4" w:rsidTr="00625E3D">
        <w:trPr>
          <w:trHeight w:val="415"/>
        </w:trPr>
        <w:tc>
          <w:tcPr>
            <w:tcW w:w="5220" w:type="dxa"/>
            <w:tcBorders>
              <w:top w:val="single" w:sz="6" w:space="0" w:color="auto"/>
              <w:left w:val="single" w:sz="6"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5310" w:type="dxa"/>
            <w:tcBorders>
              <w:left w:val="single" w:sz="6" w:space="0" w:color="auto"/>
              <w:bottom w:val="single" w:sz="6" w:space="0" w:color="auto"/>
              <w:right w:val="single" w:sz="4" w:space="0" w:color="auto"/>
            </w:tcBorders>
          </w:tcPr>
          <w:p w:rsidR="008B17E4" w:rsidRPr="006748E4" w:rsidRDefault="008B17E4" w:rsidP="00625E3D">
            <w:pPr>
              <w:ind w:right="240"/>
              <w:rPr>
                <w:b/>
                <w:bCs/>
                <w:snapToGrid w:val="0"/>
                <w:color w:val="000000"/>
                <w:sz w:val="24"/>
                <w:szCs w:val="24"/>
              </w:rPr>
            </w:pPr>
            <w:r w:rsidRPr="006748E4">
              <w:rPr>
                <w:snapToGrid w:val="0"/>
                <w:color w:val="000000"/>
                <w:sz w:val="24"/>
                <w:szCs w:val="24"/>
              </w:rPr>
              <w:t xml:space="preserve">Contract Number (date): </w:t>
            </w:r>
          </w:p>
        </w:tc>
      </w:tr>
      <w:tr w:rsidR="008B17E4" w:rsidRPr="006748E4" w:rsidTr="00625E3D">
        <w:trPr>
          <w:cantSplit/>
          <w:trHeight w:val="2086"/>
        </w:trPr>
        <w:tc>
          <w:tcPr>
            <w:tcW w:w="5220" w:type="dxa"/>
            <w:vMerge w:val="restart"/>
            <w:tcBorders>
              <w:top w:val="single" w:sz="6" w:space="0" w:color="auto"/>
              <w:left w:val="single" w:sz="6" w:space="0" w:color="auto"/>
              <w:right w:val="single" w:sz="6" w:space="0" w:color="auto"/>
            </w:tcBorders>
          </w:tcPr>
          <w:p w:rsidR="008B17E4" w:rsidRPr="006748E4" w:rsidRDefault="008B17E4" w:rsidP="00625E3D">
            <w:pPr>
              <w:rPr>
                <w:b/>
                <w:bCs/>
                <w:i/>
                <w:iCs/>
                <w:snapToGrid w:val="0"/>
                <w:color w:val="000000"/>
                <w:sz w:val="24"/>
                <w:szCs w:val="24"/>
              </w:rPr>
            </w:pPr>
            <w:r w:rsidRPr="006748E4">
              <w:rPr>
                <w:snapToGrid w:val="0"/>
                <w:color w:val="000000"/>
                <w:sz w:val="24"/>
                <w:szCs w:val="24"/>
              </w:rPr>
              <w:t xml:space="preserve">1. Vessel(s) Required:  </w:t>
            </w:r>
          </w:p>
          <w:p w:rsidR="008B17E4" w:rsidRPr="006748E4" w:rsidRDefault="008B17E4" w:rsidP="00625E3D">
            <w:pPr>
              <w:rPr>
                <w:snapToGrid w:val="0"/>
                <w:color w:val="000000"/>
                <w:sz w:val="24"/>
                <w:szCs w:val="24"/>
              </w:rPr>
            </w:pPr>
          </w:p>
        </w:tc>
        <w:tc>
          <w:tcPr>
            <w:tcW w:w="5310" w:type="dxa"/>
            <w:tcBorders>
              <w:top w:val="single" w:sz="6" w:space="0" w:color="auto"/>
              <w:left w:val="single" w:sz="6"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2. Place / Range of Delivery: </w:t>
            </w: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pBdr>
                <w:top w:val="single" w:sz="4" w:space="1" w:color="auto"/>
              </w:pBdr>
              <w:rPr>
                <w:sz w:val="24"/>
                <w:szCs w:val="24"/>
              </w:rPr>
            </w:pPr>
            <w:r w:rsidRPr="006748E4">
              <w:rPr>
                <w:snapToGrid w:val="0"/>
                <w:color w:val="000000"/>
                <w:sz w:val="24"/>
                <w:szCs w:val="24"/>
              </w:rPr>
              <w:t xml:space="preserve">3. Place / Range of Redelivery:  </w:t>
            </w:r>
          </w:p>
          <w:p w:rsidR="008B17E4" w:rsidRPr="006748E4" w:rsidRDefault="008B17E4" w:rsidP="00625E3D">
            <w:pPr>
              <w:pStyle w:val="BodyTextIndent2"/>
              <w:ind w:left="180"/>
              <w:rPr>
                <w:b/>
                <w:snapToGrid w:val="0"/>
                <w:color w:val="000000"/>
                <w:szCs w:val="24"/>
              </w:rPr>
            </w:pPr>
          </w:p>
        </w:tc>
      </w:tr>
      <w:tr w:rsidR="008B17E4" w:rsidRPr="006748E4" w:rsidTr="008B17E4">
        <w:trPr>
          <w:cantSplit/>
          <w:trHeight w:val="475"/>
        </w:trPr>
        <w:tc>
          <w:tcPr>
            <w:tcW w:w="5220" w:type="dxa"/>
            <w:vMerge/>
            <w:tcBorders>
              <w:left w:val="single" w:sz="6" w:space="0" w:color="auto"/>
              <w:bottom w:val="single" w:sz="6" w:space="0" w:color="auto"/>
              <w:right w:val="single" w:sz="4" w:space="0" w:color="auto"/>
            </w:tcBorders>
          </w:tcPr>
          <w:p w:rsidR="008B17E4" w:rsidRPr="006748E4" w:rsidRDefault="008B17E4" w:rsidP="00625E3D">
            <w:pPr>
              <w:jc w:val="right"/>
              <w:rPr>
                <w:snapToGrid w:val="0"/>
                <w:color w:val="000000"/>
                <w:sz w:val="24"/>
                <w:szCs w:val="24"/>
              </w:rPr>
            </w:pPr>
          </w:p>
        </w:tc>
        <w:tc>
          <w:tcPr>
            <w:tcW w:w="5310" w:type="dxa"/>
            <w:tcBorders>
              <w:left w:val="single" w:sz="4" w:space="0" w:color="auto"/>
              <w:bottom w:val="single" w:sz="4" w:space="0" w:color="auto"/>
              <w:right w:val="single" w:sz="4" w:space="0" w:color="auto"/>
            </w:tcBorders>
          </w:tcPr>
          <w:p w:rsidR="008B17E4" w:rsidRPr="006748E4" w:rsidRDefault="008B17E4" w:rsidP="00625E3D">
            <w:pPr>
              <w:ind w:left="180" w:right="240"/>
              <w:rPr>
                <w:b/>
                <w:bCs/>
                <w:snapToGrid w:val="0"/>
                <w:color w:val="000000"/>
                <w:sz w:val="24"/>
                <w:szCs w:val="24"/>
              </w:rPr>
            </w:pPr>
          </w:p>
        </w:tc>
      </w:tr>
      <w:tr w:rsidR="008B17E4" w:rsidRPr="006748E4" w:rsidTr="00627D6D">
        <w:trPr>
          <w:trHeight w:val="1795"/>
        </w:trPr>
        <w:tc>
          <w:tcPr>
            <w:tcW w:w="5220" w:type="dxa"/>
            <w:tcBorders>
              <w:top w:val="single" w:sz="6" w:space="0" w:color="auto"/>
              <w:left w:val="single" w:sz="6"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4. Charter Period):  </w:t>
            </w:r>
          </w:p>
          <w:p w:rsidR="008B17E4" w:rsidRPr="006748E4" w:rsidRDefault="008B17E4" w:rsidP="00625E3D">
            <w:pPr>
              <w:rPr>
                <w:b/>
                <w:bCs/>
                <w:snapToGrid w:val="0"/>
                <w:color w:val="000000"/>
                <w:sz w:val="24"/>
                <w:szCs w:val="24"/>
              </w:rPr>
            </w:pPr>
          </w:p>
          <w:p w:rsidR="008B17E4" w:rsidRPr="006748E4" w:rsidRDefault="008B17E4" w:rsidP="00625E3D">
            <w:pPr>
              <w:rPr>
                <w:snapToGrid w:val="0"/>
                <w:color w:val="000000"/>
                <w:sz w:val="24"/>
                <w:szCs w:val="24"/>
              </w:rPr>
            </w:pPr>
          </w:p>
        </w:tc>
        <w:tc>
          <w:tcPr>
            <w:tcW w:w="531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5. Laydays:   </w:t>
            </w:r>
          </w:p>
        </w:tc>
      </w:tr>
      <w:tr w:rsidR="008B17E4" w:rsidRPr="006748E4" w:rsidTr="00627D6D">
        <w:trPr>
          <w:trHeight w:val="3050"/>
        </w:trPr>
        <w:tc>
          <w:tcPr>
            <w:tcW w:w="1053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6. Terms/Conditions/Attachments added, deleted or modified: </w:t>
            </w:r>
          </w:p>
          <w:p w:rsidR="00627D6D" w:rsidRPr="006748E4" w:rsidRDefault="00627D6D" w:rsidP="00625E3D">
            <w:pPr>
              <w:ind w:right="240"/>
              <w:rPr>
                <w:snapToGrid w:val="0"/>
                <w:color w:val="000000"/>
                <w:sz w:val="24"/>
                <w:szCs w:val="24"/>
              </w:rPr>
            </w:pPr>
          </w:p>
        </w:tc>
      </w:tr>
    </w:tbl>
    <w:tbl>
      <w:tblPr>
        <w:tblW w:w="10530" w:type="dxa"/>
        <w:jc w:val="center"/>
        <w:tblLayout w:type="fixed"/>
        <w:tblCellMar>
          <w:left w:w="30" w:type="dxa"/>
          <w:right w:w="30" w:type="dxa"/>
        </w:tblCellMar>
        <w:tblLook w:val="0000" w:firstRow="0" w:lastRow="0" w:firstColumn="0" w:lastColumn="0" w:noHBand="0" w:noVBand="0"/>
      </w:tblPr>
      <w:tblGrid>
        <w:gridCol w:w="5854"/>
        <w:gridCol w:w="4676"/>
      </w:tblGrid>
      <w:tr w:rsidR="008B17E4" w:rsidRPr="006748E4" w:rsidTr="00A41C68">
        <w:trPr>
          <w:trHeight w:val="996"/>
          <w:jc w:val="center"/>
        </w:trPr>
        <w:tc>
          <w:tcPr>
            <w:tcW w:w="5854" w:type="dxa"/>
            <w:tcBorders>
              <w:bottom w:val="single" w:sz="4" w:space="0" w:color="auto"/>
              <w:right w:val="single" w:sz="4" w:space="0" w:color="auto"/>
            </w:tcBorders>
          </w:tcPr>
          <w:p w:rsidR="008B17E4" w:rsidRPr="006748E4" w:rsidRDefault="008B17E4" w:rsidP="00625E3D">
            <w:pPr>
              <w:tabs>
                <w:tab w:val="left" w:pos="375"/>
              </w:tabs>
              <w:rPr>
                <w:snapToGrid w:val="0"/>
                <w:color w:val="000000"/>
                <w:sz w:val="24"/>
                <w:szCs w:val="24"/>
              </w:rPr>
            </w:pPr>
          </w:p>
          <w:p w:rsidR="008B17E4" w:rsidRPr="006748E4" w:rsidRDefault="008B17E4" w:rsidP="00625E3D">
            <w:pPr>
              <w:tabs>
                <w:tab w:val="left" w:pos="375"/>
              </w:tabs>
              <w:rPr>
                <w:snapToGrid w:val="0"/>
                <w:color w:val="000000"/>
                <w:sz w:val="24"/>
                <w:szCs w:val="24"/>
              </w:rPr>
            </w:pPr>
          </w:p>
        </w:tc>
        <w:tc>
          <w:tcPr>
            <w:tcW w:w="46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162"/>
              <w:rPr>
                <w:snapToGrid w:val="0"/>
                <w:color w:val="000000"/>
                <w:szCs w:val="24"/>
              </w:rPr>
            </w:pPr>
          </w:p>
        </w:tc>
      </w:tr>
      <w:tr w:rsidR="008B17E4" w:rsidRPr="006748E4" w:rsidTr="00A41C68">
        <w:trPr>
          <w:trHeight w:val="439"/>
          <w:jc w:val="center"/>
        </w:trPr>
        <w:tc>
          <w:tcPr>
            <w:tcW w:w="5854"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6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A41C68">
        <w:trPr>
          <w:trHeight w:val="265"/>
          <w:jc w:val="center"/>
        </w:trPr>
        <w:tc>
          <w:tcPr>
            <w:tcW w:w="1053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625E3D">
            <w:pPr>
              <w:tabs>
                <w:tab w:val="left" w:pos="690"/>
              </w:tabs>
              <w:rPr>
                <w:snapToGrid w:val="0"/>
                <w:color w:val="000000"/>
                <w:sz w:val="24"/>
                <w:szCs w:val="24"/>
              </w:rPr>
            </w:pPr>
            <w:r w:rsidRPr="006748E4">
              <w:rPr>
                <w:snapToGrid w:val="0"/>
                <w:sz w:val="24"/>
                <w:szCs w:val="24"/>
              </w:rPr>
              <w:tab/>
              <w:t>GENERAL DATA</w:t>
            </w:r>
          </w:p>
        </w:tc>
      </w:tr>
      <w:tr w:rsidR="008B17E4" w:rsidRPr="006748E4" w:rsidTr="00A41C68">
        <w:trPr>
          <w:trHeight w:val="1416"/>
          <w:jc w:val="center"/>
        </w:trPr>
        <w:tc>
          <w:tcPr>
            <w:tcW w:w="5854" w:type="dxa"/>
            <w:tcBorders>
              <w:top w:val="single" w:sz="4" w:space="0" w:color="auto"/>
              <w:left w:val="single" w:sz="6"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7. Vessel/Flag/Year Built:</w:t>
            </w:r>
          </w:p>
          <w:p w:rsidR="008B17E4" w:rsidRPr="006748E4" w:rsidRDefault="008B17E4" w:rsidP="00625E3D">
            <w:pPr>
              <w:ind w:left="150"/>
              <w:rPr>
                <w:sz w:val="24"/>
                <w:szCs w:val="24"/>
              </w:rPr>
            </w:pPr>
          </w:p>
        </w:tc>
        <w:tc>
          <w:tcPr>
            <w:tcW w:w="4676" w:type="dxa"/>
            <w:tcBorders>
              <w:left w:val="single" w:sz="6"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8. Proposal Firm Until:</w:t>
            </w:r>
          </w:p>
          <w:p w:rsidR="008B17E4" w:rsidRPr="006748E4" w:rsidRDefault="008B17E4" w:rsidP="00625E3D">
            <w:pPr>
              <w:ind w:left="72"/>
              <w:rPr>
                <w:b/>
                <w:bCs/>
                <w:snapToGrid w:val="0"/>
                <w:color w:val="000000"/>
                <w:sz w:val="24"/>
                <w:szCs w:val="24"/>
              </w:rPr>
            </w:pPr>
          </w:p>
        </w:tc>
      </w:tr>
      <w:tr w:rsidR="008B17E4" w:rsidRPr="006748E4" w:rsidTr="00A41C68">
        <w:trPr>
          <w:trHeight w:val="2099"/>
          <w:jc w:val="center"/>
        </w:trPr>
        <w:tc>
          <w:tcPr>
            <w:tcW w:w="10530" w:type="dxa"/>
            <w:gridSpan w:val="2"/>
            <w:tcBorders>
              <w:top w:val="single" w:sz="6"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9. Amendments Acknowledged (amendment numbers and dates):</w:t>
            </w: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jc w:val="right"/>
              <w:rPr>
                <w:snapToGrid w:val="0"/>
                <w:color w:val="000000"/>
                <w:sz w:val="24"/>
                <w:szCs w:val="24"/>
              </w:rPr>
            </w:pPr>
          </w:p>
        </w:tc>
      </w:tr>
      <w:tr w:rsidR="008B17E4" w:rsidRPr="006748E4" w:rsidTr="00A41C68">
        <w:trPr>
          <w:cantSplit/>
          <w:trHeight w:val="724"/>
          <w:jc w:val="center"/>
        </w:trPr>
        <w:tc>
          <w:tcPr>
            <w:tcW w:w="5854" w:type="dxa"/>
            <w:vMerge w:val="restart"/>
            <w:tcBorders>
              <w:top w:val="single" w:sz="4"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10. Owner (style, address, phone, cell phone, e-mail, fax):</w:t>
            </w:r>
          </w:p>
          <w:p w:rsidR="008B17E4" w:rsidRPr="006748E4" w:rsidRDefault="008B17E4" w:rsidP="00AF4188">
            <w:pPr>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B935B1">
            <w:pPr>
              <w:shd w:val="clear" w:color="auto" w:fill="FFFFFF" w:themeFill="background1"/>
              <w:ind w:left="150"/>
              <w:rPr>
                <w:snapToGrid w:val="0"/>
                <w:color w:val="000000"/>
                <w:sz w:val="24"/>
                <w:szCs w:val="24"/>
              </w:rPr>
            </w:pPr>
          </w:p>
          <w:p w:rsidR="008B17E4" w:rsidRPr="006748E4" w:rsidRDefault="00AF4188" w:rsidP="00B935B1">
            <w:pPr>
              <w:ind w:left="150"/>
              <w:rPr>
                <w:snapToGrid w:val="0"/>
                <w:color w:val="000000"/>
                <w:sz w:val="24"/>
                <w:szCs w:val="24"/>
              </w:rPr>
            </w:pPr>
            <w:r w:rsidRPr="00B935B1">
              <w:rPr>
                <w:snapToGrid w:val="0"/>
                <w:color w:val="000000"/>
                <w:sz w:val="24"/>
                <w:szCs w:val="24"/>
              </w:rPr>
              <w:t>CPARS POC, if different from above (name, email):</w:t>
            </w: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Default="008B17E4" w:rsidP="00625E3D">
            <w:pPr>
              <w:rPr>
                <w:b/>
                <w:snapToGrid w:val="0"/>
                <w:color w:val="000000"/>
                <w:sz w:val="24"/>
                <w:szCs w:val="24"/>
                <w:lang w:val="fr-FR"/>
              </w:rPr>
            </w:pPr>
          </w:p>
          <w:p w:rsidR="00126269" w:rsidRDefault="00126269" w:rsidP="00625E3D">
            <w:pPr>
              <w:rPr>
                <w:b/>
                <w:snapToGrid w:val="0"/>
                <w:color w:val="000000"/>
                <w:sz w:val="24"/>
                <w:szCs w:val="24"/>
                <w:lang w:val="fr-FR"/>
              </w:rPr>
            </w:pPr>
          </w:p>
          <w:p w:rsidR="00126269" w:rsidRPr="006748E4" w:rsidRDefault="00126269" w:rsidP="00625E3D">
            <w:pPr>
              <w:rPr>
                <w:b/>
                <w:snapToGrid w:val="0"/>
                <w:color w:val="000000"/>
                <w:sz w:val="24"/>
                <w:szCs w:val="24"/>
                <w:lang w:val="fr-FR"/>
              </w:rPr>
            </w:pPr>
          </w:p>
        </w:tc>
        <w:tc>
          <w:tcPr>
            <w:tcW w:w="4676" w:type="dxa"/>
            <w:tcBorders>
              <w:top w:val="single" w:sz="4"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11. Broker (address, phone, e-mail, fax):</w:t>
            </w: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pStyle w:val="Heading1"/>
              <w:rPr>
                <w:b/>
                <w:szCs w:val="24"/>
              </w:rPr>
            </w:pPr>
          </w:p>
        </w:tc>
      </w:tr>
      <w:tr w:rsidR="008B17E4" w:rsidRPr="006748E4" w:rsidTr="00A41C68">
        <w:trPr>
          <w:cantSplit/>
          <w:trHeight w:val="1417"/>
          <w:jc w:val="center"/>
        </w:trPr>
        <w:tc>
          <w:tcPr>
            <w:tcW w:w="5854" w:type="dxa"/>
            <w:vMerge/>
            <w:tcBorders>
              <w:top w:val="single" w:sz="4" w:space="0" w:color="auto"/>
              <w:left w:val="single" w:sz="6" w:space="0" w:color="auto"/>
              <w:bottom w:val="single" w:sz="4" w:space="0" w:color="auto"/>
              <w:right w:val="single" w:sz="6" w:space="0" w:color="auto"/>
            </w:tcBorders>
          </w:tcPr>
          <w:p w:rsidR="008B17E4" w:rsidRPr="006748E4" w:rsidRDefault="008B17E4" w:rsidP="00625E3D">
            <w:pPr>
              <w:jc w:val="right"/>
              <w:rPr>
                <w:snapToGrid w:val="0"/>
                <w:color w:val="000000"/>
                <w:sz w:val="24"/>
                <w:szCs w:val="24"/>
              </w:rPr>
            </w:pPr>
          </w:p>
        </w:tc>
        <w:tc>
          <w:tcPr>
            <w:tcW w:w="4676" w:type="dxa"/>
            <w:tcBorders>
              <w:top w:val="single" w:sz="4" w:space="0" w:color="auto"/>
              <w:left w:val="single" w:sz="6" w:space="0" w:color="auto"/>
              <w:bottom w:val="single" w:sz="4" w:space="0" w:color="auto"/>
              <w:right w:val="single" w:sz="6" w:space="0" w:color="auto"/>
            </w:tcBorders>
          </w:tcPr>
          <w:p w:rsidR="008B17E4" w:rsidRPr="006748E4" w:rsidRDefault="008B17E4" w:rsidP="00625E3D">
            <w:pPr>
              <w:rPr>
                <w:b/>
                <w:snapToGrid w:val="0"/>
                <w:color w:val="000000"/>
                <w:sz w:val="24"/>
                <w:szCs w:val="24"/>
              </w:rPr>
            </w:pPr>
            <w:r w:rsidRPr="006748E4">
              <w:rPr>
                <w:snapToGrid w:val="0"/>
                <w:color w:val="000000"/>
                <w:sz w:val="24"/>
                <w:szCs w:val="24"/>
              </w:rPr>
              <w:t>12. Remittance address for hire (if other than box 10):</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30"/>
        <w:gridCol w:w="2970"/>
        <w:gridCol w:w="2331"/>
        <w:gridCol w:w="69"/>
        <w:gridCol w:w="2340"/>
        <w:gridCol w:w="2610"/>
      </w:tblGrid>
      <w:tr w:rsidR="008B17E4" w:rsidRPr="006748E4" w:rsidTr="00625E3D">
        <w:trPr>
          <w:trHeight w:val="1146"/>
          <w:jc w:val="center"/>
        </w:trPr>
        <w:tc>
          <w:tcPr>
            <w:tcW w:w="5331" w:type="dxa"/>
            <w:gridSpan w:val="3"/>
            <w:tcBorders>
              <w:right w:val="single" w:sz="4" w:space="0" w:color="auto"/>
            </w:tcBorders>
          </w:tcPr>
          <w:p w:rsidR="008B17E4" w:rsidRPr="006748E4" w:rsidRDefault="008B17E4" w:rsidP="00625E3D">
            <w:pPr>
              <w:rPr>
                <w:snapToGrid w:val="0"/>
                <w:color w:val="000000"/>
                <w:sz w:val="24"/>
                <w:szCs w:val="24"/>
              </w:rPr>
            </w:pPr>
          </w:p>
        </w:tc>
        <w:tc>
          <w:tcPr>
            <w:tcW w:w="5019" w:type="dxa"/>
            <w:gridSpan w:val="3"/>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jc w:val="right"/>
              <w:rPr>
                <w:snapToGrid w:val="0"/>
                <w:color w:val="000000"/>
                <w:sz w:val="24"/>
                <w:szCs w:val="24"/>
              </w:rPr>
            </w:pPr>
          </w:p>
        </w:tc>
      </w:tr>
      <w:tr w:rsidR="008B17E4" w:rsidRPr="006748E4" w:rsidTr="00625E3D">
        <w:trPr>
          <w:trHeight w:val="262"/>
          <w:jc w:val="center"/>
        </w:trPr>
        <w:tc>
          <w:tcPr>
            <w:tcW w:w="5331" w:type="dxa"/>
            <w:gridSpan w:val="3"/>
            <w:tcBorders>
              <w:top w:val="single" w:sz="4" w:space="0" w:color="auto"/>
              <w:left w:val="single" w:sz="4" w:space="0" w:color="auto"/>
              <w:bottom w:val="single" w:sz="4" w:space="0" w:color="auto"/>
              <w:right w:val="single" w:sz="4" w:space="0" w:color="000000"/>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5019" w:type="dxa"/>
            <w:gridSpan w:val="3"/>
            <w:tcBorders>
              <w:top w:val="single" w:sz="4" w:space="0" w:color="auto"/>
              <w:left w:val="single" w:sz="4" w:space="0" w:color="000000"/>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Contract Number (date):</w:t>
            </w:r>
            <w:r w:rsidRPr="006748E4">
              <w:rPr>
                <w:b/>
                <w:bCs/>
                <w:snapToGrid w:val="0"/>
                <w:color w:val="000000"/>
                <w:sz w:val="24"/>
                <w:szCs w:val="24"/>
              </w:rPr>
              <w:t xml:space="preserve"> </w:t>
            </w:r>
          </w:p>
        </w:tc>
      </w:tr>
      <w:tr w:rsidR="008B17E4" w:rsidRPr="006748E4" w:rsidTr="00625E3D">
        <w:trPr>
          <w:trHeight w:val="262"/>
          <w:jc w:val="center"/>
        </w:trPr>
        <w:tc>
          <w:tcPr>
            <w:tcW w:w="10350" w:type="dxa"/>
            <w:gridSpan w:val="6"/>
            <w:tcBorders>
              <w:top w:val="single" w:sz="4" w:space="0" w:color="000000"/>
              <w:bottom w:val="single" w:sz="6"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r w:rsidRPr="006748E4">
              <w:rPr>
                <w:snapToGrid w:val="0"/>
                <w:color w:val="000000"/>
                <w:sz w:val="24"/>
                <w:szCs w:val="24"/>
              </w:rPr>
              <w:t>PRICING DATA</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cantSplit/>
        </w:trPr>
        <w:tc>
          <w:tcPr>
            <w:tcW w:w="2970" w:type="dxa"/>
            <w:vMerge w:val="restart"/>
            <w:shd w:val="pct35" w:color="auto" w:fill="FFFFFF"/>
          </w:tcPr>
          <w:p w:rsidR="008B17E4" w:rsidRPr="006748E4" w:rsidRDefault="008B17E4" w:rsidP="00625E3D">
            <w:pPr>
              <w:jc w:val="center"/>
              <w:rPr>
                <w:b/>
                <w:sz w:val="24"/>
                <w:szCs w:val="24"/>
              </w:rPr>
            </w:pPr>
          </w:p>
          <w:p w:rsidR="008B17E4" w:rsidRPr="006748E4" w:rsidRDefault="008B17E4" w:rsidP="00625E3D">
            <w:pPr>
              <w:jc w:val="center"/>
              <w:rPr>
                <w:b/>
                <w:sz w:val="24"/>
                <w:szCs w:val="24"/>
              </w:rPr>
            </w:pPr>
          </w:p>
        </w:tc>
        <w:tc>
          <w:tcPr>
            <w:tcW w:w="7350" w:type="dxa"/>
            <w:gridSpan w:val="4"/>
            <w:shd w:val="pct35" w:color="auto" w:fill="FFFFFF"/>
          </w:tcPr>
          <w:p w:rsidR="008B17E4" w:rsidRPr="006748E4" w:rsidRDefault="008B17E4" w:rsidP="00625E3D">
            <w:pPr>
              <w:jc w:val="center"/>
              <w:rPr>
                <w:b/>
                <w:sz w:val="24"/>
                <w:szCs w:val="24"/>
              </w:rPr>
            </w:pPr>
            <w:r w:rsidRPr="006748E4">
              <w:rPr>
                <w:b/>
                <w:sz w:val="24"/>
                <w:szCs w:val="24"/>
              </w:rPr>
              <w:t xml:space="preserve">BOX NOS., SHIP STATUS, AND EXPENDITURE TYPES </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cantSplit/>
        </w:trPr>
        <w:tc>
          <w:tcPr>
            <w:tcW w:w="2970" w:type="dxa"/>
            <w:vMerge/>
            <w:shd w:val="pct35" w:color="auto" w:fill="FFFFFF"/>
          </w:tcPr>
          <w:p w:rsidR="008B17E4" w:rsidRPr="006748E4" w:rsidRDefault="008B17E4" w:rsidP="00625E3D">
            <w:pPr>
              <w:jc w:val="center"/>
              <w:rPr>
                <w:b/>
                <w:sz w:val="24"/>
                <w:szCs w:val="24"/>
              </w:rPr>
            </w:pPr>
          </w:p>
        </w:tc>
        <w:tc>
          <w:tcPr>
            <w:tcW w:w="2400" w:type="dxa"/>
            <w:gridSpan w:val="2"/>
            <w:shd w:val="pct35" w:color="auto" w:fill="FFFFFF"/>
          </w:tcPr>
          <w:p w:rsidR="008B17E4" w:rsidRPr="006748E4" w:rsidRDefault="008B17E4" w:rsidP="00625E3D">
            <w:pPr>
              <w:jc w:val="center"/>
              <w:rPr>
                <w:b/>
                <w:sz w:val="24"/>
                <w:szCs w:val="24"/>
              </w:rPr>
            </w:pPr>
            <w:r w:rsidRPr="006748E4">
              <w:rPr>
                <w:b/>
                <w:sz w:val="24"/>
                <w:szCs w:val="24"/>
              </w:rPr>
              <w:t>13.  FOS</w:t>
            </w:r>
          </w:p>
          <w:p w:rsidR="008B17E4" w:rsidRPr="006748E4" w:rsidRDefault="008B17E4" w:rsidP="00625E3D">
            <w:pPr>
              <w:jc w:val="center"/>
              <w:rPr>
                <w:b/>
                <w:sz w:val="24"/>
                <w:szCs w:val="24"/>
              </w:rPr>
            </w:pPr>
          </w:p>
        </w:tc>
        <w:tc>
          <w:tcPr>
            <w:tcW w:w="2340" w:type="dxa"/>
            <w:shd w:val="pct35" w:color="auto" w:fill="FFFFFF"/>
          </w:tcPr>
          <w:p w:rsidR="008B17E4" w:rsidRPr="006748E4" w:rsidRDefault="008B17E4" w:rsidP="00625E3D">
            <w:pPr>
              <w:jc w:val="center"/>
              <w:rPr>
                <w:b/>
                <w:sz w:val="24"/>
                <w:szCs w:val="24"/>
              </w:rPr>
            </w:pPr>
            <w:r w:rsidRPr="006748E4">
              <w:rPr>
                <w:b/>
                <w:sz w:val="24"/>
                <w:szCs w:val="24"/>
              </w:rPr>
              <w:t>14.  ROS Less Than 10 Days</w:t>
            </w:r>
          </w:p>
        </w:tc>
        <w:tc>
          <w:tcPr>
            <w:tcW w:w="2610" w:type="dxa"/>
            <w:shd w:val="pct35" w:color="auto" w:fill="FFFFFF"/>
          </w:tcPr>
          <w:p w:rsidR="008B17E4" w:rsidRPr="006748E4" w:rsidRDefault="008B17E4" w:rsidP="00625E3D">
            <w:pPr>
              <w:jc w:val="center"/>
              <w:rPr>
                <w:b/>
                <w:sz w:val="24"/>
                <w:szCs w:val="24"/>
              </w:rPr>
            </w:pPr>
            <w:r w:rsidRPr="006748E4">
              <w:rPr>
                <w:b/>
                <w:sz w:val="24"/>
                <w:szCs w:val="24"/>
              </w:rPr>
              <w:t>15.  ROS 10 Days and Longer</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 xml:space="preserve">Base Period: </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Del="001E6397"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Del="001E6397" w:rsidRDefault="008B17E4" w:rsidP="00625E3D">
            <w:pPr>
              <w:spacing w:before="120" w:after="120"/>
              <w:rPr>
                <w:sz w:val="24"/>
                <w:szCs w:val="24"/>
              </w:rPr>
            </w:pPr>
            <w:r w:rsidRPr="006748E4">
              <w:rPr>
                <w:sz w:val="24"/>
                <w:szCs w:val="24"/>
              </w:rPr>
              <w:t>1</w:t>
            </w:r>
            <w:r w:rsidRPr="006748E4">
              <w:rPr>
                <w:sz w:val="24"/>
                <w:szCs w:val="24"/>
                <w:vertAlign w:val="superscript"/>
              </w:rPr>
              <w:t>st</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Del="001E6397"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Del="001E6397"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2</w:t>
            </w:r>
            <w:r w:rsidRPr="006748E4">
              <w:rPr>
                <w:sz w:val="24"/>
                <w:szCs w:val="24"/>
                <w:vertAlign w:val="superscript"/>
              </w:rPr>
              <w:t>nd</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3</w:t>
            </w:r>
            <w:r w:rsidRPr="006748E4">
              <w:rPr>
                <w:sz w:val="24"/>
                <w:szCs w:val="24"/>
                <w:vertAlign w:val="superscript"/>
              </w:rPr>
              <w:t>rd</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4</w:t>
            </w:r>
            <w:r w:rsidRPr="006748E4">
              <w:rPr>
                <w:sz w:val="24"/>
                <w:szCs w:val="24"/>
                <w:vertAlign w:val="superscript"/>
              </w:rPr>
              <w:t>th</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bl>
    <w:p w:rsidR="008B17E4" w:rsidRPr="006748E4" w:rsidRDefault="008B17E4" w:rsidP="008B17E4">
      <w:pPr>
        <w:jc w:val="center"/>
        <w:rPr>
          <w:snapToGrid w:val="0"/>
          <w:color w:val="000000"/>
          <w:sz w:val="24"/>
          <w:szCs w:val="24"/>
        </w:rPr>
      </w:pPr>
    </w:p>
    <w:p w:rsidR="008B17E4" w:rsidRPr="006748E4" w:rsidRDefault="008B17E4" w:rsidP="008B17E4">
      <w:pPr>
        <w:jc w:val="both"/>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10350"/>
      </w:tblGrid>
      <w:tr w:rsidR="008B17E4" w:rsidRPr="006748E4" w:rsidTr="00625E3D">
        <w:trPr>
          <w:trHeight w:val="2130"/>
          <w:jc w:val="center"/>
        </w:trPr>
        <w:tc>
          <w:tcPr>
            <w:tcW w:w="103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16. Indicate anticipated crewing arrangements during ROS (Less Than 10 Days) and ROS (10 Days and Longer):</w:t>
            </w: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right="1590"/>
              <w:rPr>
                <w:snapToGrid w:val="0"/>
                <w:color w:val="000000"/>
                <w:sz w:val="24"/>
                <w:szCs w:val="24"/>
              </w:rPr>
            </w:pPr>
          </w:p>
        </w:tc>
      </w:tr>
      <w:tr w:rsidR="008B17E4" w:rsidRPr="006748E4" w:rsidTr="00A41C68">
        <w:trPr>
          <w:trHeight w:val="4310"/>
          <w:jc w:val="center"/>
        </w:trPr>
        <w:tc>
          <w:tcPr>
            <w:tcW w:w="103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jc w:val="both"/>
              <w:rPr>
                <w:snapToGrid w:val="0"/>
                <w:color w:val="000000"/>
                <w:sz w:val="24"/>
                <w:szCs w:val="24"/>
              </w:rPr>
            </w:pPr>
          </w:p>
          <w:p w:rsidR="008B17E4" w:rsidRPr="006748E4" w:rsidRDefault="008B17E4" w:rsidP="00625E3D">
            <w:pPr>
              <w:rPr>
                <w:b/>
                <w:snapToGrid w:val="0"/>
                <w:color w:val="000000"/>
                <w:sz w:val="24"/>
                <w:szCs w:val="24"/>
              </w:rPr>
            </w:pPr>
            <w:r w:rsidRPr="006748E4">
              <w:rPr>
                <w:snapToGrid w:val="0"/>
                <w:color w:val="000000"/>
                <w:sz w:val="24"/>
                <w:szCs w:val="24"/>
              </w:rPr>
              <w:t xml:space="preserve">17. </w:t>
            </w:r>
            <w:r w:rsidR="00126269" w:rsidRPr="00126269">
              <w:rPr>
                <w:snapToGrid w:val="0"/>
                <w:color w:val="000000"/>
                <w:sz w:val="24"/>
                <w:szCs w:val="24"/>
              </w:rPr>
              <w:t>Delivery/Redelivery Bonuses:  Must be Explained by Offeror</w:t>
            </w:r>
          </w:p>
          <w:p w:rsidR="008B17E4" w:rsidRPr="006748E4" w:rsidRDefault="008B17E4" w:rsidP="00625E3D">
            <w:pPr>
              <w:jc w:val="both"/>
              <w:rPr>
                <w:snapToGrid w:val="0"/>
                <w:color w:val="000000"/>
                <w:sz w:val="24"/>
                <w:szCs w:val="24"/>
              </w:rPr>
            </w:pPr>
            <w:r w:rsidRPr="006748E4">
              <w:rPr>
                <w:snapToGrid w:val="0"/>
                <w:color w:val="000000"/>
                <w:sz w:val="24"/>
                <w:szCs w:val="24"/>
              </w:rPr>
              <w:t xml:space="preserve"> </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5875"/>
        <w:gridCol w:w="12"/>
        <w:gridCol w:w="4463"/>
      </w:tblGrid>
      <w:tr w:rsidR="008B17E4" w:rsidRPr="006748E4" w:rsidTr="00D63CE4">
        <w:trPr>
          <w:trHeight w:val="620"/>
          <w:jc w:val="center"/>
        </w:trPr>
        <w:tc>
          <w:tcPr>
            <w:tcW w:w="5875" w:type="dxa"/>
            <w:tcBorders>
              <w:bottom w:val="single" w:sz="4" w:space="0" w:color="auto"/>
              <w:right w:val="single" w:sz="4" w:space="0" w:color="auto"/>
            </w:tcBorders>
          </w:tcPr>
          <w:p w:rsidR="008B17E4" w:rsidRPr="00126269" w:rsidRDefault="008B17E4" w:rsidP="00625E3D">
            <w:pPr>
              <w:rPr>
                <w:snapToGrid w:val="0"/>
                <w:color w:val="000000"/>
                <w:sz w:val="18"/>
                <w:szCs w:val="18"/>
              </w:rPr>
            </w:pPr>
          </w:p>
        </w:tc>
        <w:tc>
          <w:tcPr>
            <w:tcW w:w="4475" w:type="dxa"/>
            <w:gridSpan w:val="2"/>
            <w:tcBorders>
              <w:top w:val="single" w:sz="4" w:space="0" w:color="auto"/>
              <w:left w:val="single" w:sz="4" w:space="0" w:color="auto"/>
              <w:bottom w:val="single" w:sz="6" w:space="0" w:color="auto"/>
              <w:right w:val="single" w:sz="4" w:space="0" w:color="auto"/>
            </w:tcBorders>
          </w:tcPr>
          <w:p w:rsidR="008B17E4" w:rsidRPr="00126269" w:rsidRDefault="008B17E4" w:rsidP="00625E3D">
            <w:pPr>
              <w:ind w:right="240"/>
              <w:rPr>
                <w:snapToGrid w:val="0"/>
                <w:color w:val="000000"/>
                <w:sz w:val="18"/>
                <w:szCs w:val="18"/>
              </w:rPr>
            </w:pPr>
            <w:r w:rsidRPr="00126269">
              <w:rPr>
                <w:snapToGrid w:val="0"/>
                <w:color w:val="000000"/>
                <w:sz w:val="18"/>
                <w:szCs w:val="18"/>
              </w:rPr>
              <w:t xml:space="preserve">Vessel(s):  </w:t>
            </w:r>
          </w:p>
          <w:p w:rsidR="008B17E4" w:rsidRPr="00126269" w:rsidRDefault="008B17E4" w:rsidP="00625E3D">
            <w:pPr>
              <w:pStyle w:val="BodyTextIndent2"/>
              <w:ind w:left="0"/>
              <w:rPr>
                <w:b/>
                <w:bCs/>
                <w:sz w:val="18"/>
                <w:szCs w:val="18"/>
              </w:rPr>
            </w:pPr>
          </w:p>
          <w:p w:rsidR="008B17E4" w:rsidRPr="00126269" w:rsidRDefault="008B17E4" w:rsidP="00625E3D">
            <w:pPr>
              <w:rPr>
                <w:snapToGrid w:val="0"/>
                <w:color w:val="000000"/>
                <w:sz w:val="18"/>
                <w:szCs w:val="18"/>
              </w:rPr>
            </w:pPr>
          </w:p>
          <w:p w:rsidR="008B17E4" w:rsidRPr="00126269" w:rsidRDefault="008B17E4" w:rsidP="00625E3D">
            <w:pPr>
              <w:rPr>
                <w:b/>
                <w:snapToGrid w:val="0"/>
                <w:color w:val="000000"/>
                <w:sz w:val="18"/>
                <w:szCs w:val="18"/>
              </w:rPr>
            </w:pPr>
          </w:p>
        </w:tc>
      </w:tr>
      <w:tr w:rsidR="008B17E4" w:rsidRPr="006748E4" w:rsidTr="00625E3D">
        <w:trPr>
          <w:trHeight w:val="415"/>
          <w:jc w:val="center"/>
        </w:trPr>
        <w:tc>
          <w:tcPr>
            <w:tcW w:w="5875" w:type="dxa"/>
            <w:tcBorders>
              <w:top w:val="single" w:sz="4" w:space="0" w:color="auto"/>
              <w:left w:val="single" w:sz="4" w:space="0" w:color="auto"/>
              <w:bottom w:val="single" w:sz="4" w:space="0" w:color="auto"/>
              <w:right w:val="single" w:sz="4"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Solicitation Number (date): </w:t>
            </w:r>
          </w:p>
        </w:tc>
        <w:tc>
          <w:tcPr>
            <w:tcW w:w="4475" w:type="dxa"/>
            <w:gridSpan w:val="2"/>
            <w:tcBorders>
              <w:left w:val="single" w:sz="4"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Contract Number (date): </w:t>
            </w:r>
          </w:p>
        </w:tc>
      </w:tr>
      <w:tr w:rsidR="008B17E4" w:rsidRPr="006748E4" w:rsidTr="00625E3D">
        <w:trPr>
          <w:trHeight w:val="319"/>
          <w:jc w:val="center"/>
        </w:trPr>
        <w:tc>
          <w:tcPr>
            <w:tcW w:w="10350" w:type="dxa"/>
            <w:gridSpan w:val="3"/>
            <w:tcBorders>
              <w:top w:val="single" w:sz="4" w:space="0" w:color="auto"/>
            </w:tcBorders>
          </w:tcPr>
          <w:p w:rsidR="008B17E4" w:rsidRPr="00126269" w:rsidRDefault="008B17E4" w:rsidP="00625E3D">
            <w:pPr>
              <w:rPr>
                <w:snapToGrid w:val="0"/>
                <w:color w:val="000000"/>
                <w:sz w:val="18"/>
                <w:szCs w:val="18"/>
              </w:rPr>
            </w:pPr>
          </w:p>
          <w:p w:rsidR="008B17E4" w:rsidRPr="00126269" w:rsidRDefault="008B17E4" w:rsidP="00625E3D">
            <w:pPr>
              <w:rPr>
                <w:snapToGrid w:val="0"/>
                <w:color w:val="000000"/>
                <w:sz w:val="18"/>
                <w:szCs w:val="18"/>
              </w:rPr>
            </w:pPr>
            <w:r w:rsidRPr="00126269">
              <w:rPr>
                <w:snapToGrid w:val="0"/>
                <w:color w:val="000000"/>
                <w:sz w:val="18"/>
                <w:szCs w:val="18"/>
              </w:rPr>
              <w:t>LAYDAYS PROPOSED</w:t>
            </w:r>
          </w:p>
        </w:tc>
      </w:tr>
      <w:tr w:rsidR="008B17E4" w:rsidRPr="006748E4" w:rsidTr="00625E3D">
        <w:trPr>
          <w:trHeight w:val="684"/>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18. Laydays Proposed:</w:t>
            </w:r>
          </w:p>
          <w:p w:rsidR="008B17E4" w:rsidRPr="00126269" w:rsidRDefault="008B17E4" w:rsidP="00625E3D">
            <w:pPr>
              <w:jc w:val="center"/>
              <w:rPr>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sz w:val="18"/>
                <w:szCs w:val="18"/>
              </w:rPr>
            </w:pPr>
            <w:r w:rsidRPr="00126269">
              <w:rPr>
                <w:snapToGrid w:val="0"/>
                <w:sz w:val="18"/>
                <w:szCs w:val="18"/>
              </w:rPr>
              <w:t>19. Estimated Readiness Date:</w:t>
            </w:r>
          </w:p>
          <w:p w:rsidR="008B17E4" w:rsidRPr="00126269" w:rsidRDefault="008B17E4" w:rsidP="00625E3D">
            <w:pPr>
              <w:jc w:val="center"/>
              <w:rPr>
                <w:b/>
                <w:sz w:val="18"/>
                <w:szCs w:val="18"/>
              </w:rPr>
            </w:pPr>
          </w:p>
        </w:tc>
      </w:tr>
      <w:tr w:rsidR="008B17E4" w:rsidRPr="006748E4" w:rsidTr="00625E3D">
        <w:trPr>
          <w:trHeight w:val="511"/>
          <w:jc w:val="center"/>
        </w:trPr>
        <w:tc>
          <w:tcPr>
            <w:tcW w:w="10350" w:type="dxa"/>
            <w:gridSpan w:val="3"/>
          </w:tcPr>
          <w:p w:rsidR="008B17E4" w:rsidRPr="00126269" w:rsidRDefault="008B17E4" w:rsidP="00625E3D">
            <w:pPr>
              <w:rPr>
                <w:snapToGrid w:val="0"/>
                <w:color w:val="000000"/>
                <w:sz w:val="18"/>
                <w:szCs w:val="18"/>
              </w:rPr>
            </w:pPr>
            <w:r w:rsidRPr="00126269">
              <w:rPr>
                <w:snapToGrid w:val="0"/>
                <w:color w:val="000000"/>
                <w:sz w:val="18"/>
                <w:szCs w:val="18"/>
              </w:rPr>
              <w:t>VESSEL DATA</w:t>
            </w:r>
          </w:p>
        </w:tc>
      </w:tr>
      <w:tr w:rsidR="008B17E4" w:rsidRPr="006748E4" w:rsidTr="00625E3D">
        <w:trPr>
          <w:cantSplit/>
          <w:trHeight w:val="432"/>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 xml:space="preserve">20. </w:t>
            </w: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Voluntary Intermodal Sealift Agreement (VISA) Status of Offeror and Vessel(s):  SELECT ONE</w:t>
            </w:r>
          </w:p>
          <w:p w:rsidR="008B17E4" w:rsidRPr="00126269" w:rsidRDefault="008B17E4" w:rsidP="00625E3D">
            <w:pPr>
              <w:tabs>
                <w:tab w:val="left" w:pos="4040"/>
                <w:tab w:val="right" w:pos="10279"/>
              </w:tabs>
              <w:rPr>
                <w:snapToGrid w:val="0"/>
                <w:color w:val="000000"/>
                <w:sz w:val="18"/>
                <w:szCs w:val="18"/>
              </w:rPr>
            </w:pP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Offeror IS a VISA Participant                                                               Vessel(s) offered IS (ARE)) Enrolled in VISA</w:t>
            </w: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Offeror HAS APPLIED to be a VISA Participant                                Vessel(s) offered WILL BE Enrolled in VISA</w:t>
            </w:r>
          </w:p>
          <w:p w:rsidR="008B17E4" w:rsidRPr="00126269" w:rsidRDefault="008B17E4" w:rsidP="00625E3D">
            <w:pPr>
              <w:rPr>
                <w:snapToGrid w:val="0"/>
                <w:color w:val="000000"/>
                <w:sz w:val="18"/>
                <w:szCs w:val="18"/>
              </w:rPr>
            </w:pPr>
            <w:r w:rsidRPr="00126269">
              <w:rPr>
                <w:snapToGrid w:val="0"/>
                <w:color w:val="000000"/>
                <w:sz w:val="18"/>
                <w:szCs w:val="18"/>
              </w:rPr>
              <w:t>Offeror IS NOT a VISA Participant                                                      Vessel(s) IS (ARE) Not Enrolled in VISA</w:t>
            </w: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21. Vessel type and, if applicable, MARAD design type:</w:t>
            </w:r>
          </w:p>
          <w:p w:rsidR="008B17E4" w:rsidRPr="00126269" w:rsidRDefault="008B17E4" w:rsidP="00625E3D">
            <w:pPr>
              <w:rPr>
                <w:b/>
                <w:snapToGrid w:val="0"/>
                <w:color w:val="000000"/>
                <w:sz w:val="18"/>
                <w:szCs w:val="18"/>
              </w:rPr>
            </w:pPr>
          </w:p>
        </w:tc>
        <w:tc>
          <w:tcPr>
            <w:tcW w:w="4475" w:type="dxa"/>
            <w:gridSpan w:val="2"/>
            <w:tcBorders>
              <w:top w:val="single" w:sz="6" w:space="0" w:color="auto"/>
              <w:bottom w:val="single" w:sz="6" w:space="0" w:color="auto"/>
              <w:right w:val="single" w:sz="6" w:space="0" w:color="auto"/>
            </w:tcBorders>
          </w:tcPr>
          <w:p w:rsidR="008B17E4" w:rsidRPr="00126269" w:rsidRDefault="008B17E4" w:rsidP="00625E3D">
            <w:pPr>
              <w:jc w:val="right"/>
              <w:rPr>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22. Place built </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23. Year built:                          Flag:</w:t>
            </w:r>
          </w:p>
          <w:p w:rsidR="008B17E4" w:rsidRPr="00126269" w:rsidRDefault="008B17E4" w:rsidP="00625E3D">
            <w:pPr>
              <w:rPr>
                <w:b/>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982E1F" w:rsidP="00625E3D">
            <w:pPr>
              <w:rPr>
                <w:snapToGrid w:val="0"/>
                <w:color w:val="000000"/>
                <w:sz w:val="18"/>
                <w:szCs w:val="18"/>
                <w:lang w:val="fr-FR"/>
              </w:rPr>
            </w:pPr>
            <w:r w:rsidRPr="00126269">
              <w:rPr>
                <w:snapToGrid w:val="0"/>
                <w:color w:val="000000"/>
                <w:sz w:val="18"/>
                <w:szCs w:val="18"/>
                <w:lang w:val="fr-FR"/>
              </w:rPr>
              <w:t>24. INMARSAT</w:t>
            </w:r>
            <w:r w:rsidR="009459C5" w:rsidRPr="00126269">
              <w:rPr>
                <w:snapToGrid w:val="0"/>
                <w:color w:val="000000"/>
                <w:sz w:val="18"/>
                <w:szCs w:val="18"/>
                <w:lang w:val="fr-FR"/>
              </w:rPr>
              <w:t>:</w:t>
            </w:r>
          </w:p>
          <w:p w:rsidR="008B17E4" w:rsidRPr="00126269" w:rsidRDefault="008B17E4" w:rsidP="00625E3D">
            <w:pPr>
              <w:rPr>
                <w:b/>
                <w:snapToGrid w:val="0"/>
                <w:color w:val="000000"/>
                <w:sz w:val="18"/>
                <w:szCs w:val="18"/>
                <w:lang w:val="fr-FR"/>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982E1F" w:rsidP="00625E3D">
            <w:pPr>
              <w:rPr>
                <w:snapToGrid w:val="0"/>
                <w:color w:val="000000"/>
                <w:sz w:val="18"/>
                <w:szCs w:val="18"/>
                <w:lang w:val="fr-FR"/>
              </w:rPr>
            </w:pPr>
            <w:r w:rsidRPr="00126269">
              <w:rPr>
                <w:snapToGrid w:val="0"/>
                <w:color w:val="000000"/>
                <w:sz w:val="18"/>
                <w:szCs w:val="18"/>
                <w:lang w:val="fr-FR"/>
              </w:rPr>
              <w:t xml:space="preserve">25. </w:t>
            </w:r>
            <w:proofErr w:type="spellStart"/>
            <w:r w:rsidRPr="00126269">
              <w:rPr>
                <w:snapToGrid w:val="0"/>
                <w:color w:val="000000"/>
                <w:sz w:val="18"/>
                <w:szCs w:val="18"/>
                <w:lang w:val="fr-FR"/>
              </w:rPr>
              <w:t>Vessel's</w:t>
            </w:r>
            <w:proofErr w:type="spellEnd"/>
            <w:r w:rsidRPr="00126269">
              <w:rPr>
                <w:snapToGrid w:val="0"/>
                <w:color w:val="000000"/>
                <w:sz w:val="18"/>
                <w:szCs w:val="18"/>
                <w:lang w:val="fr-FR"/>
              </w:rPr>
              <w:t xml:space="preserve"> e-mail</w:t>
            </w:r>
            <w:r w:rsidR="00627D6D" w:rsidRPr="00126269">
              <w:rPr>
                <w:snapToGrid w:val="0"/>
                <w:color w:val="000000"/>
                <w:sz w:val="18"/>
                <w:szCs w:val="18"/>
                <w:lang w:val="fr-FR"/>
              </w:rPr>
              <w:t>:</w:t>
            </w:r>
          </w:p>
          <w:p w:rsidR="008B17E4" w:rsidRPr="00126269" w:rsidRDefault="008B17E4" w:rsidP="00625E3D">
            <w:pPr>
              <w:rPr>
                <w:b/>
                <w:snapToGrid w:val="0"/>
                <w:color w:val="000000"/>
                <w:sz w:val="18"/>
                <w:szCs w:val="18"/>
                <w:lang w:val="fr-FR"/>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26. Call Letters:</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27. Official number:</w:t>
            </w:r>
          </w:p>
          <w:p w:rsidR="008B17E4" w:rsidRPr="00126269" w:rsidRDefault="008B17E4" w:rsidP="00625E3D">
            <w:pPr>
              <w:rPr>
                <w:b/>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28. Net registered tonnage:</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lang w:val="fr-FR"/>
              </w:rPr>
            </w:pPr>
            <w:r w:rsidRPr="00126269">
              <w:rPr>
                <w:snapToGrid w:val="0"/>
                <w:color w:val="000000"/>
                <w:sz w:val="18"/>
                <w:szCs w:val="18"/>
                <w:lang w:val="fr-FR"/>
              </w:rPr>
              <w:t xml:space="preserve">29. Panama Canal </w:t>
            </w:r>
            <w:r w:rsidR="00627D6D" w:rsidRPr="00126269">
              <w:rPr>
                <w:snapToGrid w:val="0"/>
                <w:color w:val="000000"/>
                <w:sz w:val="18"/>
                <w:szCs w:val="18"/>
                <w:lang w:val="fr-FR"/>
              </w:rPr>
              <w:t>tonnage :</w:t>
            </w:r>
          </w:p>
          <w:p w:rsidR="008B17E4" w:rsidRPr="00126269" w:rsidRDefault="008B17E4" w:rsidP="00625E3D">
            <w:pPr>
              <w:rPr>
                <w:b/>
                <w:snapToGrid w:val="0"/>
                <w:color w:val="000000"/>
                <w:sz w:val="18"/>
                <w:szCs w:val="18"/>
                <w:lang w:val="fr-FR"/>
              </w:rPr>
            </w:pPr>
            <w:r w:rsidRPr="00126269">
              <w:rPr>
                <w:b/>
                <w:snapToGrid w:val="0"/>
                <w:color w:val="000000"/>
                <w:sz w:val="18"/>
                <w:szCs w:val="18"/>
                <w:lang w:val="fr-FR"/>
              </w:rPr>
              <w:t xml:space="preserve"> </w:t>
            </w: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30. Gross registered tonnage:</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lang w:val="fr-FR"/>
              </w:rPr>
            </w:pPr>
            <w:r w:rsidRPr="00126269">
              <w:rPr>
                <w:snapToGrid w:val="0"/>
                <w:color w:val="000000"/>
                <w:sz w:val="18"/>
                <w:szCs w:val="18"/>
                <w:lang w:val="fr-FR"/>
              </w:rPr>
              <w:t xml:space="preserve">31. Suez Canal </w:t>
            </w:r>
            <w:r w:rsidR="00627D6D" w:rsidRPr="00126269">
              <w:rPr>
                <w:snapToGrid w:val="0"/>
                <w:color w:val="000000"/>
                <w:sz w:val="18"/>
                <w:szCs w:val="18"/>
                <w:lang w:val="fr-FR"/>
              </w:rPr>
              <w:t>tonnage :</w:t>
            </w:r>
          </w:p>
          <w:p w:rsidR="008B17E4" w:rsidRPr="00126269" w:rsidRDefault="008B17E4" w:rsidP="00625E3D">
            <w:pPr>
              <w:rPr>
                <w:b/>
                <w:snapToGrid w:val="0"/>
                <w:color w:val="000000"/>
                <w:sz w:val="18"/>
                <w:szCs w:val="18"/>
                <w:lang w:val="fr-FR"/>
              </w:rPr>
            </w:pPr>
            <w:r w:rsidRPr="00126269">
              <w:rPr>
                <w:b/>
                <w:snapToGrid w:val="0"/>
                <w:color w:val="000000"/>
                <w:sz w:val="18"/>
                <w:szCs w:val="18"/>
                <w:lang w:val="fr-FR"/>
              </w:rPr>
              <w:t xml:space="preserve">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32. Beam (extreme)</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33. Length Overall:</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xml:space="preserve">)                         b. (m)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34. Immersion (on draft in Box 36):</w:t>
            </w:r>
          </w:p>
          <w:p w:rsidR="008B17E4" w:rsidRPr="00126269" w:rsidRDefault="008B17E4" w:rsidP="00625E3D">
            <w:pPr>
              <w:rPr>
                <w:snapToGrid w:val="0"/>
                <w:color w:val="000000"/>
                <w:sz w:val="18"/>
                <w:szCs w:val="18"/>
              </w:rPr>
            </w:pPr>
            <w:r w:rsidRPr="00126269">
              <w:rPr>
                <w:snapToGrid w:val="0"/>
                <w:sz w:val="18"/>
                <w:szCs w:val="18"/>
              </w:rPr>
              <w:t xml:space="preserve">a. (LT/in)                 b. (t/cm) </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35. Length between perpendiculars:</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xml:space="preserve">)                         b. (m) </w:t>
            </w:r>
          </w:p>
        </w:tc>
      </w:tr>
      <w:tr w:rsidR="008B17E4" w:rsidRPr="006748E4" w:rsidTr="00625E3D">
        <w:trPr>
          <w:trHeight w:val="61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36. Summer mean draft:</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37. Deadweight capacity (on draft in Box 36):</w:t>
            </w:r>
          </w:p>
          <w:p w:rsidR="008B17E4" w:rsidRPr="00126269" w:rsidRDefault="008B17E4" w:rsidP="00625E3D">
            <w:pPr>
              <w:rPr>
                <w:snapToGrid w:val="0"/>
                <w:color w:val="000000"/>
                <w:sz w:val="18"/>
                <w:szCs w:val="18"/>
              </w:rPr>
            </w:pPr>
            <w:r w:rsidRPr="00126269">
              <w:rPr>
                <w:snapToGrid w:val="0"/>
                <w:sz w:val="18"/>
                <w:szCs w:val="18"/>
                <w:lang w:val="fr-FR"/>
              </w:rPr>
              <w:t xml:space="preserve">a. (LT)                     </w:t>
            </w:r>
            <w:r w:rsidR="009459C5" w:rsidRPr="00126269">
              <w:rPr>
                <w:snapToGrid w:val="0"/>
                <w:sz w:val="18"/>
                <w:szCs w:val="18"/>
                <w:lang w:val="fr-FR"/>
              </w:rPr>
              <w:t xml:space="preserve">  </w:t>
            </w:r>
            <w:r w:rsidRPr="00126269">
              <w:rPr>
                <w:snapToGrid w:val="0"/>
                <w:sz w:val="18"/>
                <w:szCs w:val="18"/>
                <w:lang w:val="fr-FR"/>
              </w:rPr>
              <w:t xml:space="preserve">b. (t)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38. Displacement, loaded (on draft in Box 36):</w:t>
            </w:r>
          </w:p>
          <w:p w:rsidR="008B17E4" w:rsidRPr="00126269" w:rsidRDefault="008B17E4" w:rsidP="00625E3D">
            <w:pPr>
              <w:rPr>
                <w:snapToGrid w:val="0"/>
                <w:color w:val="000000"/>
                <w:sz w:val="18"/>
                <w:szCs w:val="18"/>
              </w:rPr>
            </w:pPr>
            <w:r w:rsidRPr="00126269">
              <w:rPr>
                <w:snapToGrid w:val="0"/>
                <w:sz w:val="18"/>
                <w:szCs w:val="18"/>
              </w:rPr>
              <w:t>a. (LT/in)                 b. (t/cm)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39. Summer Load Line Freeboard:</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40. Shaft Horsepower/kilowatts:</w:t>
            </w:r>
          </w:p>
          <w:p w:rsidR="008B17E4" w:rsidRPr="00126269" w:rsidRDefault="008B17E4" w:rsidP="009459C5">
            <w:pPr>
              <w:rPr>
                <w:snapToGrid w:val="0"/>
                <w:color w:val="000000"/>
                <w:sz w:val="18"/>
                <w:szCs w:val="18"/>
              </w:rPr>
            </w:pPr>
            <w:r w:rsidRPr="00126269">
              <w:rPr>
                <w:snapToGrid w:val="0"/>
                <w:sz w:val="18"/>
                <w:szCs w:val="18"/>
              </w:rPr>
              <w:t>a. (</w:t>
            </w:r>
            <w:r w:rsidR="00F6165C" w:rsidRPr="00126269">
              <w:rPr>
                <w:snapToGrid w:val="0"/>
                <w:sz w:val="18"/>
                <w:szCs w:val="18"/>
              </w:rPr>
              <w:t>HP</w:t>
            </w:r>
            <w:r w:rsidRPr="00126269">
              <w:rPr>
                <w:snapToGrid w:val="0"/>
                <w:sz w:val="18"/>
                <w:szCs w:val="18"/>
              </w:rPr>
              <w:t>)                         b. (kW)</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41. Brake Horsepower/kilowatts:</w:t>
            </w:r>
          </w:p>
          <w:p w:rsidR="008B17E4" w:rsidRPr="00126269" w:rsidRDefault="008B17E4" w:rsidP="009459C5">
            <w:pPr>
              <w:rPr>
                <w:snapToGrid w:val="0"/>
                <w:color w:val="000000"/>
                <w:sz w:val="18"/>
                <w:szCs w:val="18"/>
              </w:rPr>
            </w:pPr>
            <w:r w:rsidRPr="00126269">
              <w:rPr>
                <w:snapToGrid w:val="0"/>
                <w:sz w:val="18"/>
                <w:szCs w:val="18"/>
              </w:rPr>
              <w:t>a. (</w:t>
            </w:r>
            <w:r w:rsidR="00F6165C" w:rsidRPr="00126269">
              <w:rPr>
                <w:snapToGrid w:val="0"/>
                <w:sz w:val="18"/>
                <w:szCs w:val="18"/>
              </w:rPr>
              <w:t>HP</w:t>
            </w:r>
            <w:r w:rsidR="00C608DC" w:rsidRPr="00126269">
              <w:rPr>
                <w:snapToGrid w:val="0"/>
                <w:sz w:val="18"/>
                <w:szCs w:val="18"/>
              </w:rPr>
              <w:t xml:space="preserve">)  </w:t>
            </w:r>
            <w:r w:rsidRPr="00126269">
              <w:rPr>
                <w:snapToGrid w:val="0"/>
                <w:sz w:val="18"/>
                <w:szCs w:val="18"/>
              </w:rPr>
              <w:t xml:space="preserve">           </w:t>
            </w:r>
            <w:r w:rsidR="009459C5" w:rsidRPr="00126269">
              <w:rPr>
                <w:snapToGrid w:val="0"/>
                <w:sz w:val="18"/>
                <w:szCs w:val="18"/>
              </w:rPr>
              <w:t xml:space="preserve">         </w:t>
            </w:r>
            <w:r w:rsidRPr="00126269">
              <w:rPr>
                <w:snapToGrid w:val="0"/>
                <w:sz w:val="18"/>
                <w:szCs w:val="18"/>
              </w:rPr>
              <w:t xml:space="preserve"> b.  (kW)</w:t>
            </w:r>
          </w:p>
        </w:tc>
      </w:tr>
      <w:tr w:rsidR="008B17E4" w:rsidRPr="006748E4" w:rsidTr="00335177">
        <w:trPr>
          <w:trHeight w:val="471"/>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z w:val="18"/>
                <w:szCs w:val="18"/>
              </w:rPr>
            </w:pPr>
            <w:r w:rsidRPr="00126269">
              <w:rPr>
                <w:snapToGrid w:val="0"/>
                <w:sz w:val="18"/>
                <w:szCs w:val="18"/>
              </w:rPr>
              <w:t>42. Nationality of Master/Officers/Crew:</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43. Number of persons other than crew that can be carried:</w:t>
            </w:r>
          </w:p>
        </w:tc>
      </w:tr>
      <w:tr w:rsidR="008B17E4" w:rsidRPr="006748E4" w:rsidTr="00625E3D">
        <w:trPr>
          <w:trHeight w:val="281"/>
          <w:jc w:val="center"/>
        </w:trPr>
        <w:tc>
          <w:tcPr>
            <w:tcW w:w="10350" w:type="dxa"/>
            <w:gridSpan w:val="3"/>
            <w:tcBorders>
              <w:top w:val="single" w:sz="6" w:space="0" w:color="auto"/>
              <w:left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44. Classification society entered and class assigned:</w:t>
            </w:r>
          </w:p>
          <w:p w:rsidR="008B17E4" w:rsidRPr="00126269" w:rsidRDefault="008B17E4" w:rsidP="00625E3D">
            <w:pPr>
              <w:rPr>
                <w:b/>
                <w:snapToGrid w:val="0"/>
                <w:color w:val="000000"/>
                <w:sz w:val="18"/>
                <w:szCs w:val="18"/>
              </w:rPr>
            </w:pPr>
          </w:p>
        </w:tc>
      </w:tr>
      <w:tr w:rsidR="008B17E4" w:rsidRPr="006748E4" w:rsidTr="00625E3D">
        <w:trPr>
          <w:trHeight w:val="79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45. Insured value of vessel (USD):</w:t>
            </w:r>
          </w:p>
          <w:p w:rsidR="008B17E4" w:rsidRPr="00126269" w:rsidRDefault="008B17E4" w:rsidP="00625E3D">
            <w:pPr>
              <w:rPr>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46. Vessel's present position/destination:</w:t>
            </w:r>
          </w:p>
        </w:tc>
      </w:tr>
      <w:tr w:rsidR="008B17E4" w:rsidRPr="006748E4" w:rsidTr="00625E3D">
        <w:trPr>
          <w:trHeight w:val="490"/>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z w:val="18"/>
                <w:szCs w:val="18"/>
              </w:rPr>
            </w:pPr>
            <w:r w:rsidRPr="00126269">
              <w:rPr>
                <w:snapToGrid w:val="0"/>
                <w:sz w:val="18"/>
                <w:szCs w:val="18"/>
              </w:rPr>
              <w:t>47. Last dry-dock date (mm/</w:t>
            </w:r>
            <w:proofErr w:type="spellStart"/>
            <w:r w:rsidRPr="00126269">
              <w:rPr>
                <w:snapToGrid w:val="0"/>
                <w:sz w:val="18"/>
                <w:szCs w:val="18"/>
              </w:rPr>
              <w:t>dd</w:t>
            </w:r>
            <w:proofErr w:type="spellEnd"/>
            <w:r w:rsidRPr="00126269">
              <w:rPr>
                <w:snapToGrid w:val="0"/>
                <w:sz w:val="18"/>
                <w:szCs w:val="18"/>
              </w:rPr>
              <w:t>/</w:t>
            </w:r>
            <w:proofErr w:type="spellStart"/>
            <w:r w:rsidRPr="00126269">
              <w:rPr>
                <w:snapToGrid w:val="0"/>
                <w:sz w:val="18"/>
                <w:szCs w:val="18"/>
              </w:rPr>
              <w:t>yy</w:t>
            </w:r>
            <w:proofErr w:type="spellEnd"/>
            <w:r w:rsidRPr="00126269">
              <w:rPr>
                <w:snapToGrid w:val="0"/>
                <w:sz w:val="18"/>
                <w:szCs w:val="18"/>
              </w:rPr>
              <w:t>):</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48. Next dry-dock date (mm/</w:t>
            </w:r>
            <w:proofErr w:type="spellStart"/>
            <w:r w:rsidRPr="00126269">
              <w:rPr>
                <w:snapToGrid w:val="0"/>
                <w:color w:val="000000"/>
                <w:sz w:val="18"/>
                <w:szCs w:val="18"/>
              </w:rPr>
              <w:t>dd</w:t>
            </w:r>
            <w:proofErr w:type="spellEnd"/>
            <w:r w:rsidRPr="00126269">
              <w:rPr>
                <w:snapToGrid w:val="0"/>
                <w:color w:val="000000"/>
                <w:sz w:val="18"/>
                <w:szCs w:val="18"/>
              </w:rPr>
              <w:t>/</w:t>
            </w:r>
            <w:proofErr w:type="spellStart"/>
            <w:r w:rsidRPr="00126269">
              <w:rPr>
                <w:snapToGrid w:val="0"/>
                <w:color w:val="000000"/>
                <w:sz w:val="18"/>
                <w:szCs w:val="18"/>
              </w:rPr>
              <w:t>yy</w:t>
            </w:r>
            <w:proofErr w:type="spellEnd"/>
            <w:r w:rsidRPr="00126269">
              <w:rPr>
                <w:snapToGrid w:val="0"/>
                <w:color w:val="000000"/>
                <w:sz w:val="18"/>
                <w:szCs w:val="18"/>
              </w:rPr>
              <w:t>):</w:t>
            </w:r>
          </w:p>
        </w:tc>
      </w:tr>
      <w:tr w:rsidR="008B17E4" w:rsidRPr="006748E4" w:rsidTr="00625E3D">
        <w:trPr>
          <w:trHeight w:val="543"/>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49. </w:t>
            </w:r>
            <w:proofErr w:type="spellStart"/>
            <w:r w:rsidRPr="00126269">
              <w:rPr>
                <w:snapToGrid w:val="0"/>
                <w:color w:val="000000"/>
                <w:sz w:val="18"/>
                <w:szCs w:val="18"/>
              </w:rPr>
              <w:t>MarAd</w:t>
            </w:r>
            <w:proofErr w:type="spellEnd"/>
            <w:r w:rsidRPr="00126269">
              <w:rPr>
                <w:snapToGrid w:val="0"/>
                <w:color w:val="000000"/>
                <w:sz w:val="18"/>
                <w:szCs w:val="18"/>
              </w:rPr>
              <w:t xml:space="preserve"> subsidized vessel:          Yes _____</w:t>
            </w:r>
          </w:p>
          <w:p w:rsidR="008B17E4" w:rsidRPr="00126269" w:rsidRDefault="008B17E4" w:rsidP="00625E3D">
            <w:pPr>
              <w:rPr>
                <w:b/>
                <w:bCs/>
                <w:snapToGrid w:val="0"/>
                <w:color w:val="000000"/>
                <w:sz w:val="18"/>
                <w:szCs w:val="18"/>
              </w:rPr>
            </w:pPr>
            <w:r w:rsidRPr="00126269">
              <w:rPr>
                <w:b/>
                <w:bCs/>
                <w:snapToGrid w:val="0"/>
                <w:color w:val="000000"/>
                <w:sz w:val="18"/>
                <w:szCs w:val="18"/>
              </w:rPr>
              <w:t xml:space="preserve">      </w:t>
            </w:r>
            <w:proofErr w:type="gramStart"/>
            <w:r w:rsidRPr="00126269">
              <w:rPr>
                <w:b/>
                <w:bCs/>
                <w:snapToGrid w:val="0"/>
                <w:color w:val="000000"/>
                <w:sz w:val="18"/>
                <w:szCs w:val="18"/>
              </w:rPr>
              <w:t>Will not be subsidized</w:t>
            </w:r>
            <w:proofErr w:type="gramEnd"/>
            <w:r w:rsidRPr="00126269">
              <w:rPr>
                <w:b/>
                <w:bCs/>
                <w:snapToGrid w:val="0"/>
                <w:color w:val="000000"/>
                <w:sz w:val="18"/>
                <w:szCs w:val="18"/>
              </w:rPr>
              <w:t xml:space="preserve"> after </w:t>
            </w:r>
            <w:r w:rsidR="00627D6D" w:rsidRPr="00126269">
              <w:rPr>
                <w:b/>
                <w:bCs/>
                <w:snapToGrid w:val="0"/>
                <w:color w:val="000000"/>
                <w:sz w:val="18"/>
                <w:szCs w:val="18"/>
              </w:rPr>
              <w:t>post award</w:t>
            </w:r>
            <w:r w:rsidRPr="00126269">
              <w:rPr>
                <w:b/>
                <w:bCs/>
                <w:snapToGrid w:val="0"/>
                <w:color w:val="000000"/>
                <w:sz w:val="18"/>
                <w:szCs w:val="18"/>
              </w:rPr>
              <w:t xml:space="preserve"> sale.</w:t>
            </w:r>
          </w:p>
        </w:tc>
        <w:tc>
          <w:tcPr>
            <w:tcW w:w="4475" w:type="dxa"/>
            <w:gridSpan w:val="2"/>
            <w:tcBorders>
              <w:top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No ______</w:t>
            </w:r>
          </w:p>
        </w:tc>
      </w:tr>
      <w:tr w:rsidR="008B17E4" w:rsidRPr="006748E4" w:rsidTr="00625E3D">
        <w:trPr>
          <w:trHeight w:val="1500"/>
          <w:jc w:val="center"/>
        </w:trPr>
        <w:tc>
          <w:tcPr>
            <w:tcW w:w="5887" w:type="dxa"/>
            <w:gridSpan w:val="2"/>
            <w:tcBorders>
              <w:bottom w:val="single" w:sz="4" w:space="0" w:color="auto"/>
              <w:right w:val="single" w:sz="4" w:space="0" w:color="auto"/>
            </w:tcBorders>
          </w:tcPr>
          <w:p w:rsidR="008B17E4" w:rsidRPr="00335177" w:rsidRDefault="008B17E4" w:rsidP="00625E3D">
            <w:pPr>
              <w:rPr>
                <w:snapToGrid w:val="0"/>
                <w:color w:val="000000"/>
              </w:rPr>
            </w:pPr>
          </w:p>
        </w:tc>
        <w:tc>
          <w:tcPr>
            <w:tcW w:w="4463"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ind w:right="240"/>
              <w:rPr>
                <w:snapToGrid w:val="0"/>
                <w:color w:val="000000"/>
              </w:rPr>
            </w:pPr>
            <w:r w:rsidRPr="00335177">
              <w:rPr>
                <w:snapToGrid w:val="0"/>
                <w:color w:val="000000"/>
              </w:rPr>
              <w:t xml:space="preserve">Vessel(s): </w:t>
            </w:r>
          </w:p>
          <w:p w:rsidR="008B17E4" w:rsidRPr="00335177" w:rsidRDefault="008B17E4" w:rsidP="00625E3D">
            <w:pPr>
              <w:pStyle w:val="BodyTextIndent2"/>
              <w:framePr w:hSpace="180" w:wrap="notBeside" w:hAnchor="margin" w:xAlign="center" w:y="499"/>
              <w:ind w:left="0"/>
              <w:rPr>
                <w:b/>
                <w:bCs/>
                <w:sz w:val="20"/>
              </w:rPr>
            </w:pPr>
          </w:p>
          <w:p w:rsidR="008B17E4" w:rsidRPr="00335177" w:rsidRDefault="008B17E4" w:rsidP="00625E3D">
            <w:pPr>
              <w:rPr>
                <w:b/>
                <w:snapToGrid w:val="0"/>
                <w:color w:val="000000"/>
              </w:rPr>
            </w:pPr>
          </w:p>
          <w:p w:rsidR="008B17E4" w:rsidRPr="00335177" w:rsidRDefault="008B17E4" w:rsidP="00625E3D">
            <w:pPr>
              <w:jc w:val="right"/>
              <w:rPr>
                <w:snapToGrid w:val="0"/>
                <w:color w:val="000000"/>
              </w:rPr>
            </w:pPr>
          </w:p>
          <w:p w:rsidR="008B17E4" w:rsidRPr="00335177" w:rsidRDefault="008B17E4" w:rsidP="00625E3D">
            <w:pPr>
              <w:jc w:val="right"/>
              <w:rPr>
                <w:b/>
                <w:snapToGrid w:val="0"/>
                <w:color w:val="000000"/>
              </w:rPr>
            </w:pPr>
          </w:p>
        </w:tc>
      </w:tr>
      <w:tr w:rsidR="008B17E4" w:rsidRPr="006748E4" w:rsidTr="00625E3D">
        <w:trPr>
          <w:trHeight w:val="415"/>
          <w:jc w:val="center"/>
        </w:trPr>
        <w:tc>
          <w:tcPr>
            <w:tcW w:w="5887" w:type="dxa"/>
            <w:gridSpan w:val="2"/>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Solicitation Number (date): </w:t>
            </w:r>
          </w:p>
        </w:tc>
        <w:tc>
          <w:tcPr>
            <w:tcW w:w="4463" w:type="dxa"/>
            <w:tcBorders>
              <w:top w:val="single" w:sz="4" w:space="0" w:color="auto"/>
              <w:left w:val="single" w:sz="4"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Contract Number (date): </w:t>
            </w:r>
          </w:p>
        </w:tc>
      </w:tr>
      <w:tr w:rsidR="008B17E4" w:rsidRPr="006748E4" w:rsidTr="00625E3D">
        <w:trPr>
          <w:trHeight w:val="286"/>
          <w:jc w:val="center"/>
        </w:trPr>
        <w:tc>
          <w:tcPr>
            <w:tcW w:w="10350" w:type="dxa"/>
            <w:gridSpan w:val="3"/>
            <w:tcBorders>
              <w:top w:val="single" w:sz="4" w:space="0" w:color="auto"/>
            </w:tcBorders>
          </w:tcPr>
          <w:p w:rsidR="008B17E4" w:rsidRPr="00335177" w:rsidRDefault="008B17E4" w:rsidP="00625E3D">
            <w:pPr>
              <w:rPr>
                <w:snapToGrid w:val="0"/>
                <w:color w:val="000000"/>
              </w:rPr>
            </w:pPr>
            <w:r w:rsidRPr="00335177">
              <w:rPr>
                <w:snapToGrid w:val="0"/>
                <w:color w:val="000000"/>
              </w:rPr>
              <w:t xml:space="preserve">            </w:t>
            </w:r>
          </w:p>
          <w:p w:rsidR="008B17E4" w:rsidRPr="00335177" w:rsidRDefault="008B17E4" w:rsidP="00625E3D">
            <w:pPr>
              <w:rPr>
                <w:snapToGrid w:val="0"/>
                <w:color w:val="000000"/>
              </w:rPr>
            </w:pPr>
            <w:r w:rsidRPr="00335177">
              <w:rPr>
                <w:snapToGrid w:val="0"/>
                <w:color w:val="000000"/>
              </w:rPr>
              <w:t xml:space="preserve"> CARGO CAPACITY (as applicable)</w:t>
            </w:r>
          </w:p>
        </w:tc>
      </w:tr>
      <w:tr w:rsidR="008B17E4" w:rsidRPr="006748E4" w:rsidTr="00625E3D">
        <w:trPr>
          <w:trHeight w:val="775"/>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50. Total grain cubic capacity (cu </w:t>
            </w:r>
            <w:r w:rsidR="00627D6D" w:rsidRPr="00335177">
              <w:rPr>
                <w:snapToGrid w:val="0"/>
                <w:color w:val="000000"/>
              </w:rPr>
              <w:t>ft.</w:t>
            </w:r>
            <w:r w:rsidRPr="00335177">
              <w:rPr>
                <w:snapToGrid w:val="0"/>
                <w:color w:val="000000"/>
              </w:rPr>
              <w:t xml:space="preserve"> / cubic </w:t>
            </w:r>
            <w:r w:rsidR="00627D6D" w:rsidRPr="00335177">
              <w:rPr>
                <w:snapToGrid w:val="0"/>
                <w:color w:val="000000"/>
              </w:rPr>
              <w:t>meters’</w:t>
            </w:r>
            <w:r w:rsidRPr="00335177">
              <w:rPr>
                <w:snapToGrid w:val="0"/>
                <w:color w:val="000000"/>
              </w:rPr>
              <w:t xml:space="preserve"> underdeck, exclusive of deep tanks, wing tanks, reefer spaces, and</w:t>
            </w:r>
          </w:p>
          <w:p w:rsidR="008B17E4" w:rsidRPr="00335177" w:rsidRDefault="008B17E4" w:rsidP="00625E3D">
            <w:pPr>
              <w:rPr>
                <w:snapToGrid w:val="0"/>
                <w:color w:val="000000"/>
              </w:rPr>
            </w:pPr>
            <w:r w:rsidRPr="00335177">
              <w:rPr>
                <w:snapToGrid w:val="0"/>
                <w:color w:val="000000"/>
              </w:rPr>
              <w:t>spaces fitted with cell guides):</w:t>
            </w:r>
          </w:p>
        </w:tc>
      </w:tr>
      <w:tr w:rsidR="008B17E4" w:rsidRPr="006748E4" w:rsidTr="00625E3D">
        <w:trPr>
          <w:trHeight w:val="795"/>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51. Total Bale cubic capacity (cu </w:t>
            </w:r>
            <w:r w:rsidR="00627D6D" w:rsidRPr="00335177">
              <w:rPr>
                <w:snapToGrid w:val="0"/>
                <w:color w:val="000000"/>
              </w:rPr>
              <w:t>ft.</w:t>
            </w:r>
            <w:r w:rsidRPr="00335177">
              <w:rPr>
                <w:snapToGrid w:val="0"/>
                <w:color w:val="000000"/>
              </w:rPr>
              <w:t xml:space="preserve"> / cubic </w:t>
            </w:r>
            <w:r w:rsidR="00627D6D" w:rsidRPr="00335177">
              <w:rPr>
                <w:snapToGrid w:val="0"/>
                <w:color w:val="000000"/>
              </w:rPr>
              <w:t>meters’</w:t>
            </w:r>
            <w:r w:rsidRPr="00335177">
              <w:rPr>
                <w:snapToGrid w:val="0"/>
                <w:color w:val="000000"/>
              </w:rPr>
              <w:t xml:space="preserve"> underdeck, exclusive of deep tanks, wing tanks, reefer spaces, and</w:t>
            </w:r>
          </w:p>
          <w:p w:rsidR="008B17E4" w:rsidRPr="00335177" w:rsidRDefault="008B17E4" w:rsidP="00625E3D">
            <w:pPr>
              <w:rPr>
                <w:snapToGrid w:val="0"/>
                <w:color w:val="000000"/>
              </w:rPr>
            </w:pPr>
            <w:r w:rsidRPr="00335177">
              <w:rPr>
                <w:snapToGrid w:val="0"/>
                <w:color w:val="000000"/>
              </w:rPr>
              <w:t xml:space="preserve">spaces fitted with cell guides):  </w:t>
            </w:r>
          </w:p>
        </w:tc>
      </w:tr>
      <w:tr w:rsidR="008B17E4" w:rsidRPr="006748E4" w:rsidTr="00625E3D">
        <w:trPr>
          <w:trHeight w:val="53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52. Number of tween decks:  </w:t>
            </w:r>
          </w:p>
        </w:tc>
      </w:tr>
      <w:tr w:rsidR="008B17E4" w:rsidRPr="006748E4" w:rsidTr="00625E3D">
        <w:trPr>
          <w:trHeight w:val="252"/>
          <w:jc w:val="center"/>
        </w:trPr>
        <w:tc>
          <w:tcPr>
            <w:tcW w:w="10350" w:type="dxa"/>
            <w:gridSpan w:val="3"/>
            <w:tcBorders>
              <w:left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53.  Cargo Space  </w:t>
            </w:r>
          </w:p>
        </w:tc>
      </w:tr>
      <w:tr w:rsidR="008B17E4" w:rsidRPr="006748E4" w:rsidTr="00625E3D">
        <w:trPr>
          <w:trHeight w:val="252"/>
          <w:jc w:val="center"/>
        </w:trPr>
        <w:tc>
          <w:tcPr>
            <w:tcW w:w="10350" w:type="dxa"/>
            <w:gridSpan w:val="3"/>
            <w:tcBorders>
              <w:top w:val="single" w:sz="6" w:space="0" w:color="auto"/>
              <w:left w:val="single" w:sz="6" w:space="0" w:color="auto"/>
              <w:right w:val="single" w:sz="6" w:space="0" w:color="auto"/>
            </w:tcBorders>
          </w:tcPr>
          <w:p w:rsidR="008B17E4" w:rsidRPr="00335177" w:rsidRDefault="008B17E4" w:rsidP="00E25B75">
            <w:pPr>
              <w:numPr>
                <w:ilvl w:val="0"/>
                <w:numId w:val="30"/>
              </w:numPr>
              <w:rPr>
                <w:snapToGrid w:val="0"/>
                <w:color w:val="000000"/>
              </w:rPr>
            </w:pPr>
            <w:r w:rsidRPr="00335177">
              <w:rPr>
                <w:snapToGrid w:val="0"/>
                <w:color w:val="000000"/>
              </w:rPr>
              <w:t>Square footage of cargo space (note particularly total ft</w:t>
            </w:r>
            <w:r w:rsidRPr="00335177">
              <w:rPr>
                <w:snapToGrid w:val="0"/>
                <w:color w:val="000000"/>
                <w:vertAlign w:val="superscript"/>
              </w:rPr>
              <w:t>2</w:t>
            </w:r>
            <w:r w:rsidRPr="00335177">
              <w:rPr>
                <w:snapToGrid w:val="0"/>
                <w:color w:val="000000"/>
              </w:rPr>
              <w:t>, ft</w:t>
            </w:r>
            <w:r w:rsidRPr="00335177">
              <w:rPr>
                <w:snapToGrid w:val="0"/>
                <w:color w:val="000000"/>
                <w:vertAlign w:val="superscript"/>
              </w:rPr>
              <w:t>2</w:t>
            </w:r>
            <w:r w:rsidRPr="00335177">
              <w:rPr>
                <w:snapToGrid w:val="0"/>
                <w:color w:val="000000"/>
              </w:rPr>
              <w:t xml:space="preserve"> with 10 </w:t>
            </w:r>
            <w:r w:rsidR="009459C5" w:rsidRPr="00335177">
              <w:rPr>
                <w:snapToGrid w:val="0"/>
                <w:color w:val="000000"/>
              </w:rPr>
              <w:t>ft.</w:t>
            </w:r>
            <w:r w:rsidRPr="00335177">
              <w:rPr>
                <w:snapToGrid w:val="0"/>
                <w:color w:val="000000"/>
              </w:rPr>
              <w:t xml:space="preserve"> clearance, ft</w:t>
            </w:r>
            <w:r w:rsidRPr="00335177">
              <w:rPr>
                <w:snapToGrid w:val="0"/>
                <w:color w:val="000000"/>
                <w:vertAlign w:val="superscript"/>
              </w:rPr>
              <w:t>2</w:t>
            </w:r>
            <w:r w:rsidRPr="00335177">
              <w:rPr>
                <w:snapToGrid w:val="0"/>
                <w:color w:val="000000"/>
              </w:rPr>
              <w:t xml:space="preserve"> underdeck, Ro/Ro Space):</w:t>
            </w:r>
          </w:p>
          <w:p w:rsidR="008B17E4" w:rsidRPr="00335177" w:rsidRDefault="008B17E4" w:rsidP="00625E3D">
            <w:pPr>
              <w:ind w:left="225"/>
              <w:rPr>
                <w:snapToGrid w:val="0"/>
                <w:color w:val="000000"/>
              </w:rPr>
            </w:pPr>
          </w:p>
          <w:p w:rsidR="008B17E4" w:rsidRPr="00335177" w:rsidRDefault="008B17E4" w:rsidP="00625E3D">
            <w:pPr>
              <w:pStyle w:val="Heading3"/>
              <w:rPr>
                <w:b w:val="0"/>
                <w:sz w:val="20"/>
              </w:rPr>
            </w:pPr>
          </w:p>
        </w:tc>
      </w:tr>
      <w:tr w:rsidR="008B17E4" w:rsidRPr="006748E4" w:rsidTr="00627D6D">
        <w:trPr>
          <w:trHeight w:val="387"/>
          <w:jc w:val="center"/>
        </w:trPr>
        <w:tc>
          <w:tcPr>
            <w:tcW w:w="10350" w:type="dxa"/>
            <w:gridSpan w:val="3"/>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      b.  Square meters of cargo space (note particularly total m</w:t>
            </w:r>
            <w:r w:rsidRPr="00335177">
              <w:rPr>
                <w:snapToGrid w:val="0"/>
                <w:color w:val="000000"/>
                <w:vertAlign w:val="superscript"/>
              </w:rPr>
              <w:t>2</w:t>
            </w:r>
            <w:r w:rsidRPr="00335177">
              <w:rPr>
                <w:snapToGrid w:val="0"/>
                <w:color w:val="000000"/>
              </w:rPr>
              <w:t>, m</w:t>
            </w:r>
            <w:r w:rsidRPr="00335177">
              <w:rPr>
                <w:snapToGrid w:val="0"/>
                <w:color w:val="000000"/>
                <w:vertAlign w:val="superscript"/>
              </w:rPr>
              <w:t>2</w:t>
            </w:r>
            <w:r w:rsidRPr="00335177">
              <w:rPr>
                <w:snapToGrid w:val="0"/>
                <w:color w:val="000000"/>
              </w:rPr>
              <w:t xml:space="preserve"> with 3.048 m clearance, m</w:t>
            </w:r>
            <w:r w:rsidRPr="00335177">
              <w:rPr>
                <w:snapToGrid w:val="0"/>
                <w:color w:val="000000"/>
                <w:vertAlign w:val="superscript"/>
              </w:rPr>
              <w:t>2</w:t>
            </w:r>
            <w:r w:rsidRPr="00335177">
              <w:rPr>
                <w:snapToGrid w:val="0"/>
                <w:color w:val="000000"/>
              </w:rPr>
              <w:t xml:space="preserve"> underdeck, Ro/Ro Space):</w:t>
            </w:r>
          </w:p>
        </w:tc>
      </w:tr>
      <w:tr w:rsidR="008B17E4" w:rsidRPr="006748E4" w:rsidTr="00625E3D">
        <w:trPr>
          <w:trHeight w:val="684"/>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54. Total underdeck container capacity (TEU/FEU):</w:t>
            </w:r>
          </w:p>
          <w:p w:rsidR="008B17E4" w:rsidRPr="00335177" w:rsidRDefault="008B17E4" w:rsidP="00625E3D">
            <w:pPr>
              <w:rPr>
                <w:snapToGrid w:val="0"/>
                <w:color w:val="000000"/>
              </w:rPr>
            </w:pPr>
          </w:p>
        </w:tc>
      </w:tr>
      <w:tr w:rsidR="008B17E4" w:rsidRPr="006748E4" w:rsidTr="00625E3D">
        <w:trPr>
          <w:trHeight w:val="684"/>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55. Total on-deck container capacity (TEU/FEU):</w:t>
            </w:r>
          </w:p>
          <w:p w:rsidR="008B17E4" w:rsidRPr="00335177" w:rsidRDefault="008B17E4" w:rsidP="00625E3D">
            <w:pPr>
              <w:rPr>
                <w:snapToGrid w:val="0"/>
                <w:color w:val="000000"/>
              </w:rPr>
            </w:pPr>
          </w:p>
        </w:tc>
      </w:tr>
      <w:tr w:rsidR="008B17E4" w:rsidRPr="006748E4" w:rsidTr="00625E3D">
        <w:trPr>
          <w:trHeight w:val="713"/>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56. Total refrigerated-container capacity (TEU/FEU, including number/style of outlets):   </w:t>
            </w:r>
          </w:p>
          <w:p w:rsidR="008B17E4" w:rsidRPr="00335177" w:rsidRDefault="008B17E4" w:rsidP="00625E3D">
            <w:pPr>
              <w:rPr>
                <w:snapToGrid w:val="0"/>
                <w:color w:val="000000"/>
              </w:rPr>
            </w:pPr>
          </w:p>
        </w:tc>
      </w:tr>
      <w:tr w:rsidR="008B17E4" w:rsidRPr="006748E4" w:rsidTr="00625E3D">
        <w:trPr>
          <w:trHeight w:val="489"/>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b/>
                <w:snapToGrid w:val="0"/>
                <w:color w:val="000000"/>
              </w:rPr>
            </w:pPr>
            <w:r w:rsidRPr="00335177">
              <w:rPr>
                <w:snapToGrid w:val="0"/>
                <w:color w:val="000000"/>
              </w:rPr>
              <w:t xml:space="preserve">57. </w:t>
            </w:r>
            <w:r w:rsidRPr="00335177">
              <w:rPr>
                <w:bCs/>
                <w:snapToGrid w:val="0"/>
                <w:color w:val="000000"/>
              </w:rPr>
              <w:t xml:space="preserve">Reefer-space capacity (cu </w:t>
            </w:r>
            <w:r w:rsidR="00627D6D" w:rsidRPr="00335177">
              <w:rPr>
                <w:bCs/>
                <w:snapToGrid w:val="0"/>
                <w:color w:val="000000"/>
              </w:rPr>
              <w:t>ft.</w:t>
            </w:r>
            <w:r w:rsidRPr="00335177">
              <w:rPr>
                <w:bCs/>
                <w:snapToGrid w:val="0"/>
                <w:color w:val="000000"/>
              </w:rPr>
              <w:t xml:space="preserve"> / cu meters):</w:t>
            </w:r>
            <w:r w:rsidRPr="00335177">
              <w:rPr>
                <w:b/>
                <w:snapToGrid w:val="0"/>
                <w:color w:val="000000"/>
              </w:rPr>
              <w:t xml:space="preserve">  </w:t>
            </w:r>
          </w:p>
          <w:p w:rsidR="008B17E4" w:rsidRPr="00335177" w:rsidRDefault="008B17E4" w:rsidP="00625E3D">
            <w:pPr>
              <w:rPr>
                <w:snapToGrid w:val="0"/>
                <w:color w:val="000000"/>
              </w:rPr>
            </w:pPr>
          </w:p>
        </w:tc>
      </w:tr>
      <w:tr w:rsidR="008B17E4" w:rsidRPr="006748E4" w:rsidTr="00625E3D">
        <w:trPr>
          <w:trHeight w:val="65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58. Deep-tank capacity (cu </w:t>
            </w:r>
            <w:r w:rsidR="00627D6D" w:rsidRPr="00335177">
              <w:rPr>
                <w:snapToGrid w:val="0"/>
                <w:color w:val="000000"/>
              </w:rPr>
              <w:t>ft.</w:t>
            </w:r>
            <w:r w:rsidRPr="00335177">
              <w:rPr>
                <w:snapToGrid w:val="0"/>
                <w:color w:val="000000"/>
              </w:rPr>
              <w:t xml:space="preserve">/cu meters/bbls):    </w:t>
            </w:r>
          </w:p>
          <w:p w:rsidR="008B17E4" w:rsidRPr="00335177" w:rsidRDefault="008B17E4" w:rsidP="00625E3D">
            <w:pPr>
              <w:rPr>
                <w:snapToGrid w:val="0"/>
                <w:color w:val="000000"/>
              </w:rPr>
            </w:pPr>
          </w:p>
        </w:tc>
      </w:tr>
      <w:tr w:rsidR="008B17E4" w:rsidRPr="006748E4" w:rsidTr="00625E3D">
        <w:trPr>
          <w:trHeight w:val="71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59. Capacity of spaces fitted with cell guides (TEU):</w:t>
            </w:r>
          </w:p>
          <w:p w:rsidR="008B17E4" w:rsidRPr="00335177" w:rsidRDefault="008B17E4" w:rsidP="00625E3D">
            <w:pPr>
              <w:rPr>
                <w:snapToGrid w:val="0"/>
                <w:color w:val="000000"/>
              </w:rPr>
            </w:pPr>
          </w:p>
        </w:tc>
      </w:tr>
      <w:tr w:rsidR="008B17E4" w:rsidRPr="006748E4" w:rsidTr="00625E3D">
        <w:trPr>
          <w:trHeight w:val="65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60. Amount and location of permanent ballast carried:</w:t>
            </w:r>
          </w:p>
        </w:tc>
      </w:tr>
      <w:tr w:rsidR="008B17E4" w:rsidRPr="006748E4" w:rsidTr="00625E3D">
        <w:trPr>
          <w:trHeight w:val="181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61. General description of ramps (number, location, size, capacity, and type):</w:t>
            </w:r>
          </w:p>
          <w:p w:rsidR="008B17E4" w:rsidRPr="00335177" w:rsidRDefault="008B17E4" w:rsidP="00625E3D">
            <w:pPr>
              <w:rPr>
                <w:snapToGrid w:val="0"/>
                <w:color w:val="000000"/>
              </w:rPr>
            </w:pPr>
            <w:r w:rsidRPr="00335177">
              <w:rPr>
                <w:snapToGrid w:val="0"/>
                <w:color w:val="000000"/>
              </w:rPr>
              <w:t>(note particularly weight of heaviest permissible vehicle in LT or t)</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5876"/>
        <w:gridCol w:w="4474"/>
      </w:tblGrid>
      <w:tr w:rsidR="008B17E4" w:rsidRPr="006748E4" w:rsidTr="00625E3D">
        <w:trPr>
          <w:trHeight w:val="1495"/>
          <w:jc w:val="center"/>
        </w:trPr>
        <w:tc>
          <w:tcPr>
            <w:tcW w:w="5876" w:type="dxa"/>
            <w:tcBorders>
              <w:bottom w:val="single" w:sz="4" w:space="0" w:color="auto"/>
              <w:right w:val="single" w:sz="4" w:space="0" w:color="auto"/>
            </w:tcBorders>
          </w:tcPr>
          <w:p w:rsidR="008B17E4" w:rsidRPr="006748E4" w:rsidRDefault="008B17E4" w:rsidP="00625E3D">
            <w:pPr>
              <w:rPr>
                <w:snapToGrid w:val="0"/>
                <w:color w:val="000000"/>
                <w:sz w:val="24"/>
                <w:szCs w:val="24"/>
              </w:rPr>
            </w:pPr>
          </w:p>
        </w:tc>
        <w:tc>
          <w:tcPr>
            <w:tcW w:w="4474"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0"/>
              <w:rPr>
                <w:b/>
                <w:bCs/>
                <w:szCs w:val="24"/>
              </w:rPr>
            </w:pPr>
          </w:p>
          <w:p w:rsidR="008B17E4" w:rsidRPr="006748E4" w:rsidRDefault="008B17E4" w:rsidP="00625E3D">
            <w:pPr>
              <w:rPr>
                <w:b/>
                <w:snapToGrid w:val="0"/>
                <w:color w:val="000000"/>
                <w:sz w:val="24"/>
                <w:szCs w:val="24"/>
              </w:rPr>
            </w:pPr>
          </w:p>
          <w:p w:rsidR="008B17E4" w:rsidRPr="006748E4" w:rsidRDefault="008B17E4" w:rsidP="00625E3D">
            <w:pPr>
              <w:jc w:val="right"/>
              <w:rPr>
                <w:snapToGrid w:val="0"/>
                <w:color w:val="000000"/>
                <w:sz w:val="24"/>
                <w:szCs w:val="24"/>
              </w:rPr>
            </w:pPr>
          </w:p>
          <w:p w:rsidR="008B17E4" w:rsidRPr="006748E4" w:rsidRDefault="008B17E4" w:rsidP="00625E3D">
            <w:pPr>
              <w:jc w:val="right"/>
              <w:rPr>
                <w:b/>
                <w:snapToGrid w:val="0"/>
                <w:color w:val="000000"/>
                <w:sz w:val="24"/>
                <w:szCs w:val="24"/>
              </w:rPr>
            </w:pPr>
          </w:p>
        </w:tc>
      </w:tr>
      <w:tr w:rsidR="008B17E4" w:rsidRPr="006748E4" w:rsidTr="00625E3D">
        <w:trPr>
          <w:trHeight w:val="415"/>
          <w:jc w:val="center"/>
        </w:trPr>
        <w:tc>
          <w:tcPr>
            <w:tcW w:w="58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74" w:type="dxa"/>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tcBorders>
          </w:tcPr>
          <w:p w:rsidR="008B17E4" w:rsidRPr="006748E4" w:rsidRDefault="008B17E4" w:rsidP="00625E3D">
            <w:pPr>
              <w:rPr>
                <w:snapToGrid w:val="0"/>
                <w:color w:val="000000"/>
                <w:sz w:val="24"/>
                <w:szCs w:val="24"/>
              </w:rPr>
            </w:pPr>
          </w:p>
          <w:p w:rsidR="008B17E4" w:rsidRPr="006748E4" w:rsidRDefault="001C5993" w:rsidP="00625E3D">
            <w:pPr>
              <w:rPr>
                <w:snapToGrid w:val="0"/>
                <w:color w:val="000000"/>
                <w:sz w:val="24"/>
                <w:szCs w:val="24"/>
              </w:rPr>
            </w:pPr>
            <w:r w:rsidRPr="006748E4">
              <w:rPr>
                <w:snapToGrid w:val="0"/>
                <w:color w:val="000000"/>
                <w:sz w:val="24"/>
                <w:szCs w:val="24"/>
              </w:rPr>
              <w:t xml:space="preserve">VESSEL </w:t>
            </w:r>
            <w:r w:rsidR="008B17E4" w:rsidRPr="006748E4">
              <w:rPr>
                <w:snapToGrid w:val="0"/>
                <w:color w:val="000000"/>
                <w:sz w:val="24"/>
                <w:szCs w:val="24"/>
              </w:rPr>
              <w:t>CAPACITY (continued)</w:t>
            </w:r>
          </w:p>
        </w:tc>
      </w:tr>
      <w:tr w:rsidR="008B17E4" w:rsidRPr="006748E4" w:rsidTr="00625E3D">
        <w:trPr>
          <w:trHeight w:val="252"/>
          <w:jc w:val="center"/>
        </w:trPr>
        <w:tc>
          <w:tcPr>
            <w:tcW w:w="5876" w:type="dxa"/>
            <w:tcBorders>
              <w:top w:val="single" w:sz="6" w:space="0" w:color="auto"/>
              <w:left w:val="single" w:sz="6" w:space="0" w:color="auto"/>
            </w:tcBorders>
          </w:tcPr>
          <w:p w:rsidR="008B17E4" w:rsidRPr="006748E4" w:rsidRDefault="008B17E4" w:rsidP="001C5993">
            <w:pPr>
              <w:rPr>
                <w:snapToGrid w:val="0"/>
                <w:color w:val="000000"/>
                <w:sz w:val="24"/>
                <w:szCs w:val="24"/>
              </w:rPr>
            </w:pPr>
            <w:r w:rsidRPr="006748E4">
              <w:rPr>
                <w:snapToGrid w:val="0"/>
                <w:color w:val="000000"/>
                <w:sz w:val="24"/>
                <w:szCs w:val="24"/>
              </w:rPr>
              <w:t xml:space="preserve">62. General description of </w:t>
            </w:r>
            <w:r w:rsidR="001C5993" w:rsidRPr="006748E4">
              <w:rPr>
                <w:snapToGrid w:val="0"/>
                <w:color w:val="000000"/>
                <w:sz w:val="24"/>
                <w:szCs w:val="24"/>
              </w:rPr>
              <w:t>vessel</w:t>
            </w:r>
            <w:r w:rsidRPr="006748E4">
              <w:rPr>
                <w:snapToGrid w:val="0"/>
                <w:color w:val="000000"/>
                <w:sz w:val="24"/>
                <w:szCs w:val="24"/>
              </w:rPr>
              <w:t xml:space="preserve"> spaces and special features:</w:t>
            </w:r>
          </w:p>
        </w:tc>
        <w:tc>
          <w:tcPr>
            <w:tcW w:w="4474" w:type="dxa"/>
            <w:tcBorders>
              <w:top w:val="single" w:sz="6" w:space="0" w:color="auto"/>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Decks: number, size in ft</w:t>
            </w:r>
            <w:r w:rsidRPr="006748E4">
              <w:rPr>
                <w:snapToGrid w:val="0"/>
                <w:color w:val="000000"/>
                <w:sz w:val="24"/>
                <w:szCs w:val="24"/>
                <w:vertAlign w:val="superscript"/>
              </w:rPr>
              <w:t>2</w:t>
            </w:r>
            <w:r w:rsidRPr="006748E4">
              <w:rPr>
                <w:snapToGrid w:val="0"/>
                <w:color w:val="000000"/>
                <w:sz w:val="24"/>
                <w:szCs w:val="24"/>
              </w:rPr>
              <w:t xml:space="preserve"> and cu </w:t>
            </w:r>
            <w:r w:rsidR="009459C5" w:rsidRPr="006748E4">
              <w:rPr>
                <w:snapToGrid w:val="0"/>
                <w:color w:val="000000"/>
                <w:sz w:val="24"/>
                <w:szCs w:val="24"/>
              </w:rPr>
              <w:t>ft.</w:t>
            </w:r>
            <w:r w:rsidRPr="006748E4">
              <w:rPr>
                <w:snapToGrid w:val="0"/>
                <w:color w:val="000000"/>
                <w:sz w:val="24"/>
                <w:szCs w:val="24"/>
              </w:rPr>
              <w:t>; size in m</w:t>
            </w:r>
            <w:r w:rsidRPr="006748E4">
              <w:rPr>
                <w:snapToGrid w:val="0"/>
                <w:color w:val="000000"/>
                <w:sz w:val="24"/>
                <w:szCs w:val="24"/>
                <w:vertAlign w:val="superscript"/>
              </w:rPr>
              <w:t>2</w:t>
            </w:r>
            <w:r w:rsidRPr="006748E4">
              <w:rPr>
                <w:snapToGrid w:val="0"/>
                <w:color w:val="000000"/>
                <w:sz w:val="24"/>
                <w:szCs w:val="24"/>
              </w:rPr>
              <w:t xml:space="preserve"> and cu m; strength in </w:t>
            </w:r>
            <w:proofErr w:type="spellStart"/>
            <w:r w:rsidRPr="006748E4">
              <w:rPr>
                <w:snapToGrid w:val="0"/>
                <w:color w:val="000000"/>
                <w:sz w:val="24"/>
                <w:szCs w:val="24"/>
              </w:rPr>
              <w:t>psf</w:t>
            </w:r>
            <w:proofErr w:type="spellEnd"/>
            <w:r w:rsidRPr="006748E4">
              <w:rPr>
                <w:snapToGrid w:val="0"/>
                <w:color w:val="000000"/>
                <w:sz w:val="24"/>
                <w:szCs w:val="24"/>
              </w:rPr>
              <w:t>/</w:t>
            </w:r>
            <w:proofErr w:type="spellStart"/>
            <w:r w:rsidRPr="006748E4">
              <w:rPr>
                <w:snapToGrid w:val="0"/>
                <w:color w:val="000000"/>
                <w:sz w:val="24"/>
                <w:szCs w:val="24"/>
              </w:rPr>
              <w:t>kPa</w:t>
            </w:r>
            <w:proofErr w:type="spellEnd"/>
            <w:r w:rsidRPr="006748E4">
              <w:rPr>
                <w:snapToGrid w:val="0"/>
                <w:color w:val="000000"/>
                <w:sz w:val="24"/>
                <w:szCs w:val="24"/>
              </w:rPr>
              <w:t xml:space="preserve">; arrangement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Holds and Hatches: number and size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Hatch Covers: number, size, composition, and type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Underdeck Height Restriction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Description of lashing points; lashing and securing gear; type; description; and amount aboard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Barge-Stowage Particulars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Float-on / Float-off Particulars </w:t>
            </w:r>
          </w:p>
          <w:p w:rsidR="008B17E4" w:rsidRPr="006748E4" w:rsidRDefault="008B17E4" w:rsidP="00625E3D">
            <w:pPr>
              <w:ind w:left="316" w:hanging="316"/>
              <w:rPr>
                <w:b/>
                <w:snapToGrid w:val="0"/>
                <w:color w:val="000000"/>
                <w:sz w:val="24"/>
                <w:szCs w:val="24"/>
              </w:rPr>
            </w:pPr>
          </w:p>
          <w:p w:rsidR="008B17E4" w:rsidRPr="006748E4" w:rsidRDefault="008B17E4" w:rsidP="00625E3D">
            <w:pPr>
              <w:ind w:left="316" w:hanging="316"/>
              <w:rPr>
                <w:b/>
                <w:snapToGrid w:val="0"/>
                <w:color w:val="000000"/>
                <w:sz w:val="24"/>
                <w:szCs w:val="24"/>
              </w:rPr>
            </w:pP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5544"/>
          <w:jc w:val="center"/>
        </w:trPr>
        <w:tc>
          <w:tcPr>
            <w:tcW w:w="10350" w:type="dxa"/>
            <w:gridSpan w:val="2"/>
            <w:tcBorders>
              <w:left w:val="single" w:sz="6" w:space="0" w:color="auto"/>
              <w:bottom w:val="single" w:sz="6" w:space="0" w:color="auto"/>
              <w:right w:val="single" w:sz="6" w:space="0" w:color="auto"/>
            </w:tcBorders>
          </w:tcPr>
          <w:p w:rsidR="008B17E4" w:rsidRPr="006748E4" w:rsidRDefault="008B17E4" w:rsidP="00625E3D">
            <w:pPr>
              <w:pStyle w:val="xl28"/>
              <w:spacing w:before="0" w:beforeAutospacing="0" w:after="0" w:afterAutospacing="0"/>
              <w:rPr>
                <w:rFonts w:ascii="Times New Roman" w:eastAsia="Times New Roman" w:hAnsi="Times New Roman"/>
                <w:snapToGrid w:val="0"/>
                <w:sz w:val="24"/>
                <w:szCs w:val="24"/>
              </w:rPr>
            </w:pPr>
          </w:p>
        </w:tc>
      </w:tr>
    </w:tbl>
    <w:p w:rsidR="008B17E4" w:rsidRPr="006748E4" w:rsidRDefault="008B17E4" w:rsidP="008B17E4">
      <w:pPr>
        <w:rPr>
          <w:sz w:val="24"/>
          <w:szCs w:val="24"/>
        </w:rPr>
      </w:pPr>
    </w:p>
    <w:tbl>
      <w:tblPr>
        <w:tblW w:w="10440" w:type="dxa"/>
        <w:jc w:val="center"/>
        <w:tblLayout w:type="fixed"/>
        <w:tblCellMar>
          <w:left w:w="30" w:type="dxa"/>
          <w:right w:w="30" w:type="dxa"/>
        </w:tblCellMar>
        <w:tblLook w:val="0000" w:firstRow="0" w:lastRow="0" w:firstColumn="0" w:lastColumn="0" w:noHBand="0" w:noVBand="0"/>
      </w:tblPr>
      <w:tblGrid>
        <w:gridCol w:w="1321"/>
        <w:gridCol w:w="1616"/>
        <w:gridCol w:w="1601"/>
        <w:gridCol w:w="1331"/>
        <w:gridCol w:w="15"/>
        <w:gridCol w:w="705"/>
        <w:gridCol w:w="1508"/>
        <w:gridCol w:w="1443"/>
        <w:gridCol w:w="805"/>
        <w:gridCol w:w="95"/>
      </w:tblGrid>
      <w:tr w:rsidR="008B17E4" w:rsidRPr="006748E4" w:rsidTr="00894C37">
        <w:trPr>
          <w:gridAfter w:val="1"/>
          <w:wAfter w:w="95" w:type="dxa"/>
          <w:trHeight w:val="1686"/>
          <w:jc w:val="center"/>
        </w:trPr>
        <w:tc>
          <w:tcPr>
            <w:tcW w:w="5869" w:type="dxa"/>
            <w:gridSpan w:val="4"/>
            <w:tcBorders>
              <w:bottom w:val="single" w:sz="4" w:space="0" w:color="auto"/>
              <w:right w:val="single" w:sz="4" w:space="0" w:color="auto"/>
            </w:tcBorders>
          </w:tcPr>
          <w:p w:rsidR="008B17E4" w:rsidRPr="006748E4" w:rsidRDefault="008B17E4" w:rsidP="00625E3D">
            <w:pPr>
              <w:tabs>
                <w:tab w:val="left" w:pos="315"/>
              </w:tabs>
              <w:rPr>
                <w:snapToGrid w:val="0"/>
                <w:color w:val="000000"/>
                <w:sz w:val="24"/>
                <w:szCs w:val="24"/>
              </w:rPr>
            </w:pPr>
            <w:r w:rsidRPr="006748E4">
              <w:rPr>
                <w:sz w:val="24"/>
                <w:szCs w:val="24"/>
              </w:rPr>
              <w:lastRenderedPageBreak/>
              <w:br w:type="page"/>
            </w:r>
          </w:p>
        </w:tc>
        <w:tc>
          <w:tcPr>
            <w:tcW w:w="4476" w:type="dxa"/>
            <w:gridSpan w:val="5"/>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ind w:left="360"/>
              <w:rPr>
                <w:b/>
                <w:snapToGrid w:val="0"/>
                <w:color w:val="000000"/>
                <w:sz w:val="24"/>
                <w:szCs w:val="24"/>
              </w:rPr>
            </w:pPr>
          </w:p>
          <w:p w:rsidR="008B17E4" w:rsidRPr="006748E4" w:rsidRDefault="008B17E4" w:rsidP="00625E3D">
            <w:pPr>
              <w:jc w:val="right"/>
              <w:rPr>
                <w:b/>
                <w:snapToGrid w:val="0"/>
                <w:color w:val="000000"/>
                <w:sz w:val="24"/>
                <w:szCs w:val="24"/>
              </w:rPr>
            </w:pPr>
          </w:p>
        </w:tc>
      </w:tr>
      <w:tr w:rsidR="008B17E4" w:rsidRPr="006748E4" w:rsidTr="00894C37">
        <w:trPr>
          <w:gridAfter w:val="1"/>
          <w:wAfter w:w="95" w:type="dxa"/>
          <w:trHeight w:val="415"/>
          <w:jc w:val="center"/>
        </w:trPr>
        <w:tc>
          <w:tcPr>
            <w:tcW w:w="5869" w:type="dxa"/>
            <w:gridSpan w:val="4"/>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76" w:type="dxa"/>
            <w:gridSpan w:val="5"/>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7D6D">
        <w:trPr>
          <w:gridAfter w:val="1"/>
          <w:wAfter w:w="95" w:type="dxa"/>
          <w:trHeight w:val="319"/>
          <w:jc w:val="center"/>
        </w:trPr>
        <w:tc>
          <w:tcPr>
            <w:tcW w:w="10345" w:type="dxa"/>
            <w:gridSpan w:val="9"/>
            <w:tcBorders>
              <w:top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GEAR</w:t>
            </w:r>
          </w:p>
        </w:tc>
      </w:tr>
      <w:tr w:rsidR="008B17E4" w:rsidRPr="006748E4" w:rsidTr="00D63CE4">
        <w:trPr>
          <w:gridAfter w:val="1"/>
          <w:wAfter w:w="95" w:type="dxa"/>
          <w:trHeight w:val="53"/>
          <w:jc w:val="center"/>
        </w:trPr>
        <w:tc>
          <w:tcPr>
            <w:tcW w:w="10345" w:type="dxa"/>
            <w:gridSpan w:val="9"/>
            <w:tcBorders>
              <w:top w:val="single" w:sz="6" w:space="0" w:color="auto"/>
              <w:left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63. Number/location/SWL capacity of winches, derricks, booms, and cranes:</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r w:rsidR="00D63CE4" w:rsidRPr="006748E4" w:rsidTr="00627D6D">
        <w:trPr>
          <w:gridAfter w:val="1"/>
          <w:wAfter w:w="95" w:type="dxa"/>
          <w:trHeight w:val="1929"/>
          <w:jc w:val="center"/>
        </w:trPr>
        <w:tc>
          <w:tcPr>
            <w:tcW w:w="10345" w:type="dxa"/>
            <w:gridSpan w:val="9"/>
            <w:tcBorders>
              <w:top w:val="single" w:sz="6" w:space="0" w:color="auto"/>
              <w:left w:val="single" w:sz="6" w:space="0" w:color="auto"/>
              <w:right w:val="single" w:sz="6" w:space="0" w:color="auto"/>
            </w:tcBorders>
          </w:tcPr>
          <w:p w:rsidR="00D63CE4" w:rsidRPr="006748E4" w:rsidRDefault="00D63CE4" w:rsidP="00625E3D">
            <w:pPr>
              <w:rPr>
                <w:snapToGrid w:val="0"/>
                <w:color w:val="000000"/>
                <w:sz w:val="24"/>
                <w:szCs w:val="24"/>
              </w:rPr>
            </w:pPr>
          </w:p>
        </w:tc>
      </w:tr>
      <w:tr w:rsidR="008B17E4" w:rsidRPr="006748E4" w:rsidTr="00627D6D">
        <w:trPr>
          <w:gridAfter w:val="1"/>
          <w:wAfter w:w="95" w:type="dxa"/>
          <w:trHeight w:val="228"/>
          <w:jc w:val="center"/>
        </w:trPr>
        <w:tc>
          <w:tcPr>
            <w:tcW w:w="10345" w:type="dxa"/>
            <w:gridSpan w:val="9"/>
            <w:tcBorders>
              <w:top w:val="single" w:sz="6"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CASUALTIES / DEFICIENCIES / WARRANTS</w:t>
            </w:r>
          </w:p>
        </w:tc>
      </w:tr>
      <w:tr w:rsidR="008B17E4" w:rsidRPr="006748E4" w:rsidTr="00D63CE4">
        <w:trPr>
          <w:gridAfter w:val="1"/>
          <w:wAfter w:w="95" w:type="dxa"/>
          <w:trHeight w:val="1722"/>
          <w:jc w:val="center"/>
        </w:trPr>
        <w:tc>
          <w:tcPr>
            <w:tcW w:w="10345" w:type="dxa"/>
            <w:gridSpan w:val="9"/>
            <w:tcBorders>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64. Has vessel been involved in any serious grounding or collision within twelve months from the submission date of this proposal?</w:t>
            </w:r>
          </w:p>
          <w:p w:rsidR="008B17E4" w:rsidRPr="006748E4" w:rsidRDefault="008B17E4" w:rsidP="00625E3D">
            <w:pPr>
              <w:rPr>
                <w:snapToGrid w:val="0"/>
                <w:color w:val="000000"/>
                <w:sz w:val="24"/>
                <w:szCs w:val="24"/>
              </w:rPr>
            </w:pPr>
            <w:r w:rsidRPr="006748E4">
              <w:rPr>
                <w:snapToGrid w:val="0"/>
                <w:color w:val="000000"/>
                <w:sz w:val="24"/>
                <w:szCs w:val="24"/>
              </w:rPr>
              <w:t>(include full description if "yes")</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r w:rsidR="008B17E4" w:rsidRPr="006748E4" w:rsidTr="00627D6D">
        <w:trPr>
          <w:gridAfter w:val="1"/>
          <w:wAfter w:w="95" w:type="dxa"/>
          <w:trHeight w:val="2063"/>
          <w:jc w:val="center"/>
        </w:trPr>
        <w:tc>
          <w:tcPr>
            <w:tcW w:w="10345" w:type="dxa"/>
            <w:gridSpan w:val="9"/>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proofErr w:type="gramStart"/>
            <w:r w:rsidRPr="006748E4">
              <w:rPr>
                <w:snapToGrid w:val="0"/>
                <w:color w:val="000000"/>
                <w:sz w:val="24"/>
                <w:szCs w:val="24"/>
              </w:rPr>
              <w:t>65. Are any deficiencies lodged by any regulatory body outstanding against the Vessel</w:t>
            </w:r>
            <w:proofErr w:type="gramEnd"/>
            <w:r w:rsidRPr="006748E4">
              <w:rPr>
                <w:snapToGrid w:val="0"/>
                <w:color w:val="000000"/>
                <w:sz w:val="24"/>
                <w:szCs w:val="24"/>
              </w:rPr>
              <w:t>? (include full description if "yes")</w:t>
            </w:r>
          </w:p>
        </w:tc>
      </w:tr>
      <w:tr w:rsidR="008B17E4" w:rsidRPr="006748E4" w:rsidTr="00627D6D">
        <w:trPr>
          <w:gridAfter w:val="1"/>
          <w:wAfter w:w="95" w:type="dxa"/>
          <w:trHeight w:val="2062"/>
          <w:jc w:val="center"/>
        </w:trPr>
        <w:tc>
          <w:tcPr>
            <w:tcW w:w="10345" w:type="dxa"/>
            <w:gridSpan w:val="9"/>
            <w:tcBorders>
              <w:top w:val="single" w:sz="4" w:space="0" w:color="auto"/>
              <w:left w:val="single" w:sz="4" w:space="0" w:color="auto"/>
              <w:bottom w:val="single" w:sz="4" w:space="0" w:color="auto"/>
              <w:right w:val="single" w:sz="4" w:space="0" w:color="auto"/>
            </w:tcBorders>
          </w:tcPr>
          <w:p w:rsidR="008B17E4" w:rsidRDefault="008B17E4" w:rsidP="00625E3D">
            <w:pPr>
              <w:rPr>
                <w:snapToGrid w:val="0"/>
                <w:color w:val="000000"/>
                <w:sz w:val="24"/>
                <w:szCs w:val="24"/>
              </w:rPr>
            </w:pPr>
            <w:r w:rsidRPr="006748E4">
              <w:rPr>
                <w:snapToGrid w:val="0"/>
                <w:color w:val="000000"/>
                <w:sz w:val="24"/>
                <w:szCs w:val="24"/>
              </w:rPr>
              <w:t>65A</w:t>
            </w:r>
            <w:r w:rsidR="00F6165C" w:rsidRPr="006748E4">
              <w:rPr>
                <w:snapToGrid w:val="0"/>
                <w:color w:val="000000"/>
                <w:sz w:val="24"/>
                <w:szCs w:val="24"/>
              </w:rPr>
              <w:t>. Identify</w:t>
            </w:r>
            <w:r w:rsidRPr="006748E4">
              <w:rPr>
                <w:snapToGrid w:val="0"/>
                <w:color w:val="000000"/>
                <w:sz w:val="24"/>
                <w:szCs w:val="24"/>
              </w:rPr>
              <w:t xml:space="preserve"> any port(s) in which you have any active arrest warrants or similar actions pending that </w:t>
            </w:r>
            <w:r w:rsidR="00F6165C" w:rsidRPr="006748E4">
              <w:rPr>
                <w:snapToGrid w:val="0"/>
                <w:color w:val="000000"/>
                <w:sz w:val="24"/>
                <w:szCs w:val="24"/>
              </w:rPr>
              <w:t>would</w:t>
            </w:r>
            <w:r w:rsidRPr="006748E4">
              <w:rPr>
                <w:snapToGrid w:val="0"/>
                <w:color w:val="000000"/>
                <w:sz w:val="24"/>
                <w:szCs w:val="24"/>
              </w:rPr>
              <w:t xml:space="preserve"> delay the vessel from performing, or otherwise prevent the vessel from free entry/departure.</w:t>
            </w: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Pr="006748E4" w:rsidRDefault="00335177" w:rsidP="00625E3D">
            <w:pPr>
              <w:rPr>
                <w:snapToGrid w:val="0"/>
                <w:color w:val="000000"/>
                <w:sz w:val="24"/>
                <w:szCs w:val="24"/>
              </w:rPr>
            </w:pPr>
          </w:p>
        </w:tc>
      </w:tr>
      <w:tr w:rsidR="008B17E4" w:rsidRPr="00335177" w:rsidTr="00894C37">
        <w:trPr>
          <w:trHeight w:val="890"/>
          <w:jc w:val="center"/>
        </w:trPr>
        <w:tc>
          <w:tcPr>
            <w:tcW w:w="5869" w:type="dxa"/>
            <w:gridSpan w:val="4"/>
            <w:tcBorders>
              <w:bottom w:val="single" w:sz="4" w:space="0" w:color="auto"/>
              <w:right w:val="single" w:sz="4" w:space="0" w:color="auto"/>
            </w:tcBorders>
          </w:tcPr>
          <w:p w:rsidR="008B17E4" w:rsidRPr="00335177" w:rsidRDefault="008B17E4"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tc>
        <w:tc>
          <w:tcPr>
            <w:tcW w:w="4571" w:type="dxa"/>
            <w:gridSpan w:val="6"/>
            <w:tcBorders>
              <w:top w:val="single" w:sz="4" w:space="0" w:color="auto"/>
              <w:left w:val="single" w:sz="4" w:space="0" w:color="auto"/>
              <w:bottom w:val="single" w:sz="4" w:space="0" w:color="auto"/>
              <w:right w:val="single" w:sz="4" w:space="0" w:color="auto"/>
            </w:tcBorders>
          </w:tcPr>
          <w:p w:rsidR="008B17E4" w:rsidRPr="00335177" w:rsidRDefault="008B17E4" w:rsidP="00625E3D">
            <w:pPr>
              <w:ind w:right="240"/>
              <w:rPr>
                <w:snapToGrid w:val="0"/>
                <w:color w:val="000000"/>
              </w:rPr>
            </w:pPr>
            <w:r w:rsidRPr="00335177">
              <w:rPr>
                <w:snapToGrid w:val="0"/>
                <w:color w:val="000000"/>
              </w:rPr>
              <w:t xml:space="preserve">Vessel(s): </w:t>
            </w:r>
          </w:p>
          <w:p w:rsidR="008B17E4" w:rsidRPr="00335177" w:rsidRDefault="008B17E4" w:rsidP="00625E3D">
            <w:pPr>
              <w:pStyle w:val="BodyTextIndent2"/>
              <w:framePr w:hSpace="180" w:wrap="notBeside" w:hAnchor="margin" w:xAlign="center" w:y="499"/>
              <w:ind w:left="0"/>
              <w:rPr>
                <w:bCs/>
                <w:sz w:val="20"/>
              </w:rPr>
            </w:pPr>
          </w:p>
          <w:p w:rsidR="008B17E4" w:rsidRPr="00335177" w:rsidRDefault="008B17E4" w:rsidP="00625E3D">
            <w:pPr>
              <w:rPr>
                <w:snapToGrid w:val="0"/>
                <w:color w:val="000000"/>
              </w:rPr>
            </w:pPr>
          </w:p>
          <w:p w:rsidR="008B17E4" w:rsidRPr="00335177" w:rsidRDefault="008B17E4" w:rsidP="00625E3D">
            <w:pPr>
              <w:rPr>
                <w:snapToGrid w:val="0"/>
                <w:color w:val="000000"/>
              </w:rPr>
            </w:pPr>
          </w:p>
          <w:p w:rsidR="008B17E4" w:rsidRPr="00335177" w:rsidRDefault="008B17E4" w:rsidP="00625E3D">
            <w:pPr>
              <w:rPr>
                <w:b/>
                <w:snapToGrid w:val="0"/>
                <w:color w:val="000000"/>
              </w:rPr>
            </w:pPr>
          </w:p>
        </w:tc>
      </w:tr>
      <w:tr w:rsidR="008B17E4" w:rsidRPr="00335177" w:rsidTr="00894C37">
        <w:trPr>
          <w:trHeight w:val="415"/>
          <w:jc w:val="center"/>
        </w:trPr>
        <w:tc>
          <w:tcPr>
            <w:tcW w:w="5869" w:type="dxa"/>
            <w:gridSpan w:val="4"/>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Solicitation Number (date):    </w:t>
            </w:r>
          </w:p>
        </w:tc>
        <w:tc>
          <w:tcPr>
            <w:tcW w:w="4571" w:type="dxa"/>
            <w:gridSpan w:val="6"/>
            <w:tcBorders>
              <w:top w:val="single" w:sz="4" w:space="0" w:color="auto"/>
              <w:left w:val="single" w:sz="4"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Contract Number (date): </w:t>
            </w:r>
          </w:p>
        </w:tc>
      </w:tr>
      <w:tr w:rsidR="008B17E4" w:rsidRPr="00335177" w:rsidTr="00627D6D">
        <w:trPr>
          <w:trHeight w:val="327"/>
          <w:jc w:val="center"/>
        </w:trPr>
        <w:tc>
          <w:tcPr>
            <w:tcW w:w="10440" w:type="dxa"/>
            <w:gridSpan w:val="10"/>
            <w:tcBorders>
              <w:top w:val="single" w:sz="4" w:space="0" w:color="auto"/>
            </w:tcBorders>
          </w:tcPr>
          <w:p w:rsidR="008B17E4" w:rsidRPr="00335177" w:rsidRDefault="008B17E4" w:rsidP="00625E3D">
            <w:pPr>
              <w:rPr>
                <w:snapToGrid w:val="0"/>
                <w:color w:val="000000"/>
              </w:rPr>
            </w:pPr>
          </w:p>
          <w:p w:rsidR="008B17E4" w:rsidRPr="00335177" w:rsidRDefault="008B17E4" w:rsidP="00625E3D">
            <w:pPr>
              <w:rPr>
                <w:rFonts w:eastAsia="Times"/>
                <w:b/>
                <w:snapToGrid w:val="0"/>
                <w:color w:val="000000"/>
              </w:rPr>
            </w:pPr>
            <w:r w:rsidRPr="00335177">
              <w:rPr>
                <w:snapToGrid w:val="0"/>
                <w:color w:val="000000"/>
              </w:rPr>
              <w:t xml:space="preserve">FUEL CONSUMPTION AT SERVICE SPEEDS </w:t>
            </w:r>
          </w:p>
        </w:tc>
      </w:tr>
      <w:tr w:rsidR="008B17E4" w:rsidRPr="00335177" w:rsidTr="00894C37">
        <w:trPr>
          <w:trHeight w:val="993"/>
          <w:jc w:val="center"/>
        </w:trPr>
        <w:tc>
          <w:tcPr>
            <w:tcW w:w="5869" w:type="dxa"/>
            <w:gridSpan w:val="4"/>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66. Average warranted speed (knots, for laden, moderate weather): </w:t>
            </w:r>
          </w:p>
        </w:tc>
        <w:tc>
          <w:tcPr>
            <w:tcW w:w="4571" w:type="dxa"/>
            <w:gridSpan w:val="6"/>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67. Average warranted speed (knots, for ballast, moderate weather):</w:t>
            </w:r>
          </w:p>
          <w:p w:rsidR="008B17E4" w:rsidRPr="00335177" w:rsidRDefault="008B17E4" w:rsidP="00625E3D">
            <w:pPr>
              <w:rPr>
                <w:snapToGrid w:val="0"/>
                <w:color w:val="000000"/>
              </w:rPr>
            </w:pPr>
          </w:p>
        </w:tc>
      </w:tr>
      <w:tr w:rsidR="008B17E4" w:rsidRPr="00335177" w:rsidTr="00894C37">
        <w:trPr>
          <w:trHeight w:val="1315"/>
          <w:jc w:val="center"/>
        </w:trPr>
        <w:tc>
          <w:tcPr>
            <w:tcW w:w="5869" w:type="dxa"/>
            <w:gridSpan w:val="4"/>
            <w:tcBorders>
              <w:top w:val="single" w:sz="6" w:space="0" w:color="auto"/>
              <w:left w:val="single" w:sz="6" w:space="0" w:color="auto"/>
              <w:bottom w:val="single" w:sz="6" w:space="0" w:color="auto"/>
              <w:right w:val="single" w:sz="6" w:space="0" w:color="auto"/>
            </w:tcBorders>
          </w:tcPr>
          <w:p w:rsidR="008B17E4" w:rsidRPr="00335177" w:rsidRDefault="008B17E4" w:rsidP="00625E3D">
            <w:pPr>
              <w:spacing w:before="100" w:beforeAutospacing="1" w:after="100" w:afterAutospacing="1"/>
              <w:rPr>
                <w:snapToGrid w:val="0"/>
                <w:color w:val="000000"/>
              </w:rPr>
            </w:pPr>
            <w:r w:rsidRPr="00335177">
              <w:rPr>
                <w:snapToGrid w:val="0"/>
                <w:color w:val="000000"/>
              </w:rPr>
              <w:t xml:space="preserve">68. Average fuel consumption (net bbls at 60 </w:t>
            </w:r>
            <w:proofErr w:type="spellStart"/>
            <w:r w:rsidR="009459C5" w:rsidRPr="00335177">
              <w:rPr>
                <w:snapToGrid w:val="0"/>
                <w:color w:val="000000"/>
              </w:rPr>
              <w:t>deg</w:t>
            </w:r>
            <w:proofErr w:type="spellEnd"/>
            <w:r w:rsidRPr="00335177">
              <w:rPr>
                <w:snapToGrid w:val="0"/>
                <w:color w:val="000000"/>
              </w:rPr>
              <w:t xml:space="preserve"> F and grade(s): for laden, moderate weather passage at speed identified in Box 66):</w:t>
            </w:r>
          </w:p>
          <w:p w:rsidR="008B17E4" w:rsidRPr="00335177" w:rsidRDefault="008B17E4" w:rsidP="00625E3D">
            <w:pPr>
              <w:pStyle w:val="Heading2"/>
              <w:rPr>
                <w:sz w:val="20"/>
              </w:rPr>
            </w:pPr>
          </w:p>
          <w:p w:rsidR="008B17E4" w:rsidRPr="00335177" w:rsidRDefault="008B17E4" w:rsidP="00625E3D">
            <w:pPr>
              <w:pStyle w:val="Heading2"/>
              <w:rPr>
                <w:snapToGrid w:val="0"/>
                <w:color w:val="000000"/>
                <w:sz w:val="20"/>
              </w:rPr>
            </w:pPr>
          </w:p>
        </w:tc>
        <w:tc>
          <w:tcPr>
            <w:tcW w:w="4571" w:type="dxa"/>
            <w:gridSpan w:val="6"/>
            <w:tcBorders>
              <w:top w:val="single" w:sz="6" w:space="0" w:color="auto"/>
              <w:left w:val="single" w:sz="6" w:space="0" w:color="auto"/>
              <w:bottom w:val="single" w:sz="6" w:space="0" w:color="auto"/>
              <w:right w:val="single" w:sz="6" w:space="0" w:color="auto"/>
            </w:tcBorders>
          </w:tcPr>
          <w:p w:rsidR="008B17E4" w:rsidRPr="00335177" w:rsidRDefault="008B17E4" w:rsidP="00625E3D">
            <w:pPr>
              <w:spacing w:before="100" w:beforeAutospacing="1" w:after="100" w:afterAutospacing="1"/>
              <w:rPr>
                <w:snapToGrid w:val="0"/>
                <w:color w:val="000000"/>
              </w:rPr>
            </w:pPr>
            <w:r w:rsidRPr="00335177">
              <w:rPr>
                <w:snapToGrid w:val="0"/>
                <w:color w:val="000000"/>
              </w:rPr>
              <w:t xml:space="preserve">69. Average fuel consumption (net bbls at 60 </w:t>
            </w:r>
            <w:proofErr w:type="spellStart"/>
            <w:r w:rsidRPr="00335177">
              <w:rPr>
                <w:snapToGrid w:val="0"/>
                <w:color w:val="000000"/>
              </w:rPr>
              <w:t>deg</w:t>
            </w:r>
            <w:proofErr w:type="spellEnd"/>
            <w:r w:rsidRPr="00335177">
              <w:rPr>
                <w:snapToGrid w:val="0"/>
                <w:color w:val="000000"/>
              </w:rPr>
              <w:t xml:space="preserve"> F and grade(s): for ballast, moderate weather passage at speed identified in Box 67):</w:t>
            </w:r>
          </w:p>
        </w:tc>
      </w:tr>
      <w:tr w:rsidR="008B17E4" w:rsidRPr="00335177" w:rsidTr="00894C37">
        <w:trPr>
          <w:trHeight w:val="895"/>
          <w:jc w:val="center"/>
        </w:trPr>
        <w:tc>
          <w:tcPr>
            <w:tcW w:w="5869" w:type="dxa"/>
            <w:gridSpan w:val="4"/>
            <w:tcBorders>
              <w:top w:val="single" w:sz="6" w:space="0" w:color="auto"/>
              <w:left w:val="single" w:sz="6" w:space="0" w:color="auto"/>
              <w:bottom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70. Auxiliaries underway fuel consumption (net bbls at 60 </w:t>
            </w:r>
            <w:proofErr w:type="spellStart"/>
            <w:r w:rsidRPr="00335177">
              <w:rPr>
                <w:snapToGrid w:val="0"/>
                <w:color w:val="000000"/>
              </w:rPr>
              <w:t>deg</w:t>
            </w:r>
            <w:proofErr w:type="spellEnd"/>
            <w:r w:rsidRPr="00335177">
              <w:rPr>
                <w:snapToGrid w:val="0"/>
                <w:color w:val="000000"/>
              </w:rPr>
              <w:t xml:space="preserve"> F and grade(s), only if not elsewhere identified):</w:t>
            </w:r>
          </w:p>
        </w:tc>
        <w:tc>
          <w:tcPr>
            <w:tcW w:w="4571" w:type="dxa"/>
            <w:gridSpan w:val="6"/>
            <w:tcBorders>
              <w:top w:val="single" w:sz="6" w:space="0" w:color="auto"/>
              <w:left w:val="single" w:sz="6" w:space="0" w:color="auto"/>
              <w:bottom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71.  Idle fuel period fuel consumption (net bbls at 60 </w:t>
            </w:r>
            <w:proofErr w:type="spellStart"/>
            <w:r w:rsidRPr="00335177">
              <w:rPr>
                <w:snapToGrid w:val="0"/>
                <w:color w:val="000000"/>
              </w:rPr>
              <w:t>deg</w:t>
            </w:r>
            <w:proofErr w:type="spellEnd"/>
            <w:r w:rsidRPr="00335177">
              <w:rPr>
                <w:snapToGrid w:val="0"/>
                <w:color w:val="000000"/>
              </w:rPr>
              <w:t xml:space="preserve"> F and grade(s)):</w:t>
            </w:r>
          </w:p>
        </w:tc>
      </w:tr>
      <w:tr w:rsidR="008B17E4" w:rsidRPr="00335177" w:rsidTr="00627D6D">
        <w:trPr>
          <w:trHeight w:val="345"/>
          <w:jc w:val="center"/>
        </w:trPr>
        <w:tc>
          <w:tcPr>
            <w:tcW w:w="10440" w:type="dxa"/>
            <w:gridSpan w:val="10"/>
            <w:tcBorders>
              <w:top w:val="single" w:sz="4" w:space="0" w:color="auto"/>
              <w:bottom w:val="single" w:sz="6" w:space="0" w:color="auto"/>
            </w:tcBorders>
          </w:tcPr>
          <w:p w:rsidR="00982E1F" w:rsidRPr="00335177" w:rsidRDefault="00982E1F" w:rsidP="00625E3D">
            <w:pPr>
              <w:rPr>
                <w:snapToGrid w:val="0"/>
                <w:color w:val="000000"/>
              </w:rPr>
            </w:pPr>
          </w:p>
          <w:p w:rsidR="008B17E4" w:rsidRPr="00335177" w:rsidRDefault="008B17E4" w:rsidP="00625E3D">
            <w:pPr>
              <w:rPr>
                <w:rFonts w:eastAsia="Times"/>
                <w:b/>
                <w:snapToGrid w:val="0"/>
                <w:color w:val="000000"/>
              </w:rPr>
            </w:pPr>
            <w:r w:rsidRPr="00335177">
              <w:rPr>
                <w:snapToGrid w:val="0"/>
                <w:color w:val="000000"/>
              </w:rPr>
              <w:t xml:space="preserve"> FUEL CONSUMPTION AT VARIABLE SPEEDS </w:t>
            </w:r>
          </w:p>
        </w:tc>
      </w:tr>
      <w:tr w:rsidR="008B17E4" w:rsidRPr="00335177" w:rsidTr="00627D6D">
        <w:trPr>
          <w:trHeight w:val="636"/>
          <w:jc w:val="center"/>
        </w:trPr>
        <w:tc>
          <w:tcPr>
            <w:tcW w:w="10440" w:type="dxa"/>
            <w:gridSpan w:val="10"/>
            <w:tcBorders>
              <w:top w:val="single" w:sz="6" w:space="0" w:color="auto"/>
              <w:left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 Average fuel consumption (net bbls at 60 </w:t>
            </w:r>
            <w:proofErr w:type="spellStart"/>
            <w:r w:rsidRPr="00335177">
              <w:rPr>
                <w:snapToGrid w:val="0"/>
                <w:color w:val="000000"/>
              </w:rPr>
              <w:t>deg</w:t>
            </w:r>
            <w:proofErr w:type="spellEnd"/>
            <w:r w:rsidRPr="00335177">
              <w:rPr>
                <w:snapToGrid w:val="0"/>
                <w:color w:val="000000"/>
              </w:rPr>
              <w:t xml:space="preserve"> F for all grades and all engines/auxiliaries utilized while underway over moderate-weather passages at the speed, ranges, and grade(s) indicated):</w:t>
            </w:r>
          </w:p>
        </w:tc>
      </w:tr>
      <w:tr w:rsidR="008B17E4" w:rsidRPr="00335177" w:rsidTr="00627D6D">
        <w:trPr>
          <w:trHeight w:val="660"/>
          <w:jc w:val="center"/>
        </w:trPr>
        <w:tc>
          <w:tcPr>
            <w:tcW w:w="10440" w:type="dxa"/>
            <w:gridSpan w:val="10"/>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72:  Grades Consumed:</w:t>
            </w:r>
          </w:p>
          <w:p w:rsidR="008B17E4" w:rsidRPr="00335177" w:rsidRDefault="008B17E4" w:rsidP="00625E3D">
            <w:pPr>
              <w:jc w:val="right"/>
              <w:rPr>
                <w:snapToGrid w:val="0"/>
                <w:color w:val="000000"/>
              </w:rPr>
            </w:pPr>
          </w:p>
        </w:tc>
      </w:tr>
      <w:tr w:rsidR="008B17E4" w:rsidRPr="00335177" w:rsidTr="00894C37">
        <w:trPr>
          <w:trHeight w:val="319"/>
          <w:jc w:val="center"/>
        </w:trPr>
        <w:tc>
          <w:tcPr>
            <w:tcW w:w="1321" w:type="dxa"/>
            <w:tcBorders>
              <w:top w:val="single" w:sz="6" w:space="0" w:color="auto"/>
              <w:left w:val="single" w:sz="6" w:space="0" w:color="auto"/>
              <w:right w:val="single" w:sz="4" w:space="0" w:color="auto"/>
            </w:tcBorders>
          </w:tcPr>
          <w:p w:rsidR="008B17E4" w:rsidRPr="00335177" w:rsidRDefault="008B17E4" w:rsidP="00625E3D">
            <w:pPr>
              <w:rPr>
                <w:b/>
                <w:snapToGrid w:val="0"/>
                <w:color w:val="000000"/>
              </w:rPr>
            </w:pPr>
            <w:r w:rsidRPr="00335177">
              <w:rPr>
                <w:snapToGrid w:val="0"/>
                <w:color w:val="000000"/>
              </w:rPr>
              <w:t xml:space="preserve">73 A.  </w:t>
            </w:r>
          </w:p>
        </w:tc>
        <w:tc>
          <w:tcPr>
            <w:tcW w:w="1616"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r w:rsidRPr="00335177">
              <w:rPr>
                <w:b/>
                <w:snapToGrid w:val="0"/>
                <w:color w:val="000000"/>
              </w:rPr>
              <w:t>LADEN</w:t>
            </w:r>
          </w:p>
        </w:tc>
        <w:tc>
          <w:tcPr>
            <w:tcW w:w="1601"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p>
        </w:tc>
        <w:tc>
          <w:tcPr>
            <w:tcW w:w="1331" w:type="dxa"/>
            <w:tcBorders>
              <w:top w:val="single" w:sz="6" w:space="0" w:color="auto"/>
              <w:left w:val="single" w:sz="4" w:space="0" w:color="auto"/>
              <w:right w:val="single" w:sz="6" w:space="0" w:color="auto"/>
            </w:tcBorders>
          </w:tcPr>
          <w:p w:rsidR="008B17E4" w:rsidRPr="00335177" w:rsidRDefault="008B17E4" w:rsidP="00625E3D">
            <w:pPr>
              <w:rPr>
                <w:b/>
                <w:snapToGrid w:val="0"/>
                <w:color w:val="000000"/>
              </w:rPr>
            </w:pPr>
          </w:p>
        </w:tc>
        <w:tc>
          <w:tcPr>
            <w:tcW w:w="720" w:type="dxa"/>
            <w:gridSpan w:val="2"/>
            <w:tcBorders>
              <w:top w:val="single" w:sz="6" w:space="0" w:color="auto"/>
              <w:left w:val="single" w:sz="6" w:space="0" w:color="auto"/>
              <w:right w:val="single" w:sz="4" w:space="0" w:color="auto"/>
            </w:tcBorders>
          </w:tcPr>
          <w:p w:rsidR="008B17E4" w:rsidRPr="00335177" w:rsidRDefault="008B17E4" w:rsidP="00625E3D">
            <w:pPr>
              <w:rPr>
                <w:b/>
                <w:snapToGrid w:val="0"/>
                <w:color w:val="000000"/>
              </w:rPr>
            </w:pPr>
            <w:r w:rsidRPr="00335177">
              <w:rPr>
                <w:snapToGrid w:val="0"/>
                <w:color w:val="000000"/>
              </w:rPr>
              <w:t xml:space="preserve">73 B.  </w:t>
            </w:r>
          </w:p>
        </w:tc>
        <w:tc>
          <w:tcPr>
            <w:tcW w:w="1508"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r w:rsidRPr="00335177">
              <w:rPr>
                <w:b/>
                <w:snapToGrid w:val="0"/>
                <w:color w:val="000000"/>
              </w:rPr>
              <w:t>BALLAST</w:t>
            </w:r>
          </w:p>
        </w:tc>
        <w:tc>
          <w:tcPr>
            <w:tcW w:w="1443"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p>
        </w:tc>
        <w:tc>
          <w:tcPr>
            <w:tcW w:w="900" w:type="dxa"/>
            <w:gridSpan w:val="2"/>
            <w:tcBorders>
              <w:top w:val="single" w:sz="6" w:space="0" w:color="auto"/>
              <w:left w:val="single" w:sz="4" w:space="0" w:color="auto"/>
              <w:right w:val="single" w:sz="6" w:space="0" w:color="auto"/>
            </w:tcBorders>
          </w:tcPr>
          <w:p w:rsidR="008B17E4" w:rsidRPr="00335177" w:rsidRDefault="008B17E4" w:rsidP="00625E3D">
            <w:pPr>
              <w:rPr>
                <w:b/>
                <w:snapToGrid w:val="0"/>
                <w:color w:val="000000"/>
              </w:rPr>
            </w:pPr>
          </w:p>
        </w:tc>
      </w:tr>
      <w:tr w:rsidR="008B17E4" w:rsidRPr="00335177" w:rsidTr="00894C37">
        <w:trPr>
          <w:trHeight w:val="567"/>
          <w:jc w:val="center"/>
        </w:trPr>
        <w:tc>
          <w:tcPr>
            <w:tcW w:w="1321" w:type="dxa"/>
            <w:tcBorders>
              <w:left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Knots</w:t>
            </w:r>
          </w:p>
          <w:p w:rsidR="008B17E4" w:rsidRPr="00335177" w:rsidRDefault="008B17E4" w:rsidP="00625E3D">
            <w:pPr>
              <w:rPr>
                <w:snapToGrid w:val="0"/>
                <w:color w:val="000000"/>
              </w:rPr>
            </w:pPr>
          </w:p>
        </w:tc>
        <w:tc>
          <w:tcPr>
            <w:tcW w:w="1616" w:type="dxa"/>
            <w:tcBorders>
              <w:left w:val="single" w:sz="4" w:space="0" w:color="auto"/>
              <w:right w:val="single" w:sz="4" w:space="0" w:color="auto"/>
            </w:tcBorders>
          </w:tcPr>
          <w:p w:rsidR="008B17E4" w:rsidRPr="00335177" w:rsidRDefault="008B17E4" w:rsidP="00625E3D">
            <w:pPr>
              <w:ind w:left="135"/>
              <w:rPr>
                <w:snapToGrid w:val="0"/>
                <w:color w:val="000000"/>
              </w:rPr>
            </w:pPr>
            <w:r w:rsidRPr="00335177">
              <w:rPr>
                <w:snapToGrid w:val="0"/>
                <w:color w:val="000000"/>
              </w:rPr>
              <w:t>Net bbls per mile</w:t>
            </w:r>
          </w:p>
          <w:p w:rsidR="008B17E4" w:rsidRPr="00335177" w:rsidRDefault="008B17E4" w:rsidP="00625E3D">
            <w:pPr>
              <w:ind w:left="135"/>
              <w:rPr>
                <w:snapToGrid w:val="0"/>
                <w:color w:val="000000"/>
              </w:rPr>
            </w:pPr>
          </w:p>
          <w:p w:rsidR="008B17E4" w:rsidRPr="00335177" w:rsidRDefault="008B17E4" w:rsidP="00625E3D">
            <w:pPr>
              <w:rPr>
                <w:snapToGrid w:val="0"/>
                <w:color w:val="000000"/>
              </w:rPr>
            </w:pPr>
          </w:p>
        </w:tc>
        <w:tc>
          <w:tcPr>
            <w:tcW w:w="1601" w:type="dxa"/>
            <w:tcBorders>
              <w:left w:val="single" w:sz="4" w:space="0" w:color="auto"/>
              <w:right w:val="single" w:sz="4" w:space="0" w:color="auto"/>
            </w:tcBorders>
          </w:tcPr>
          <w:p w:rsidR="008B17E4" w:rsidRPr="00335177" w:rsidRDefault="008B17E4" w:rsidP="00625E3D">
            <w:pPr>
              <w:ind w:left="120"/>
              <w:rPr>
                <w:snapToGrid w:val="0"/>
                <w:color w:val="000000"/>
              </w:rPr>
            </w:pPr>
            <w:r w:rsidRPr="00335177">
              <w:rPr>
                <w:snapToGrid w:val="0"/>
                <w:color w:val="000000"/>
              </w:rPr>
              <w:t>Net bbls per day</w:t>
            </w:r>
          </w:p>
          <w:p w:rsidR="008B17E4" w:rsidRPr="00335177" w:rsidRDefault="008B17E4" w:rsidP="00625E3D">
            <w:pPr>
              <w:rPr>
                <w:snapToGrid w:val="0"/>
                <w:color w:val="000000"/>
              </w:rPr>
            </w:pPr>
          </w:p>
          <w:p w:rsidR="008B17E4" w:rsidRPr="00335177" w:rsidRDefault="008B17E4" w:rsidP="00625E3D">
            <w:pPr>
              <w:rPr>
                <w:snapToGrid w:val="0"/>
                <w:color w:val="000000"/>
              </w:rPr>
            </w:pPr>
          </w:p>
        </w:tc>
        <w:tc>
          <w:tcPr>
            <w:tcW w:w="1331" w:type="dxa"/>
            <w:tcBorders>
              <w:left w:val="single" w:sz="4" w:space="0" w:color="auto"/>
              <w:right w:val="single" w:sz="6" w:space="0" w:color="auto"/>
            </w:tcBorders>
          </w:tcPr>
          <w:p w:rsidR="008B17E4" w:rsidRPr="00335177" w:rsidRDefault="008B17E4" w:rsidP="00625E3D">
            <w:pPr>
              <w:ind w:left="90"/>
              <w:rPr>
                <w:snapToGrid w:val="0"/>
                <w:color w:val="000000"/>
              </w:rPr>
            </w:pPr>
            <w:r w:rsidRPr="00335177">
              <w:rPr>
                <w:snapToGrid w:val="0"/>
                <w:color w:val="000000"/>
              </w:rPr>
              <w:t>Operating Range (NM)</w:t>
            </w:r>
          </w:p>
          <w:p w:rsidR="008B17E4" w:rsidRPr="00335177" w:rsidRDefault="008B17E4" w:rsidP="00625E3D">
            <w:pPr>
              <w:rPr>
                <w:snapToGrid w:val="0"/>
                <w:color w:val="000000"/>
              </w:rPr>
            </w:pPr>
          </w:p>
          <w:p w:rsidR="008B17E4" w:rsidRPr="00335177" w:rsidRDefault="008B17E4" w:rsidP="00625E3D">
            <w:pPr>
              <w:rPr>
                <w:snapToGrid w:val="0"/>
                <w:color w:val="000000"/>
              </w:rPr>
            </w:pPr>
          </w:p>
        </w:tc>
        <w:tc>
          <w:tcPr>
            <w:tcW w:w="720" w:type="dxa"/>
            <w:gridSpan w:val="2"/>
            <w:tcBorders>
              <w:left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Knots         </w:t>
            </w:r>
          </w:p>
        </w:tc>
        <w:tc>
          <w:tcPr>
            <w:tcW w:w="1508" w:type="dxa"/>
            <w:tcBorders>
              <w:left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Net bbls per mile</w:t>
            </w:r>
          </w:p>
        </w:tc>
        <w:tc>
          <w:tcPr>
            <w:tcW w:w="1443" w:type="dxa"/>
            <w:tcBorders>
              <w:left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Net bbls per day</w:t>
            </w:r>
          </w:p>
        </w:tc>
        <w:tc>
          <w:tcPr>
            <w:tcW w:w="900" w:type="dxa"/>
            <w:gridSpan w:val="2"/>
            <w:tcBorders>
              <w:left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Operating Range (NM)</w:t>
            </w:r>
          </w:p>
        </w:tc>
      </w:tr>
      <w:tr w:rsidR="008B17E4" w:rsidRPr="00335177" w:rsidTr="00894C37">
        <w:trPr>
          <w:trHeight w:val="68"/>
          <w:jc w:val="center"/>
        </w:trPr>
        <w:tc>
          <w:tcPr>
            <w:tcW w:w="1321" w:type="dxa"/>
            <w:tcBorders>
              <w:left w:val="single" w:sz="6" w:space="0" w:color="auto"/>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08</w:t>
            </w:r>
          </w:p>
        </w:tc>
        <w:tc>
          <w:tcPr>
            <w:tcW w:w="1616" w:type="dxa"/>
            <w:tcBorders>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4" w:space="0" w:color="000000"/>
              <w:right w:val="single" w:sz="6" w:space="0" w:color="auto"/>
            </w:tcBorders>
          </w:tcPr>
          <w:p w:rsidR="008B17E4" w:rsidRPr="00335177" w:rsidRDefault="008B17E4" w:rsidP="00625E3D">
            <w:pPr>
              <w:rPr>
                <w:snapToGrid w:val="0"/>
                <w:color w:val="000000"/>
              </w:rPr>
            </w:pPr>
          </w:p>
        </w:tc>
        <w:tc>
          <w:tcPr>
            <w:tcW w:w="720" w:type="dxa"/>
            <w:gridSpan w:val="2"/>
            <w:tcBorders>
              <w:left w:val="single" w:sz="6" w:space="0" w:color="auto"/>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08</w:t>
            </w:r>
          </w:p>
        </w:tc>
        <w:tc>
          <w:tcPr>
            <w:tcW w:w="1508" w:type="dxa"/>
            <w:tcBorders>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left w:val="single" w:sz="4" w:space="0" w:color="auto"/>
              <w:bottom w:val="single" w:sz="4" w:space="0" w:color="000000"/>
              <w:right w:val="single" w:sz="6" w:space="0" w:color="auto"/>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09</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09</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10</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10</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11</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11</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12</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12</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13</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13</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14</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14</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15</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15</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16</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16</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17</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17</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18</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18</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19</w:t>
            </w:r>
          </w:p>
        </w:tc>
        <w:tc>
          <w:tcPr>
            <w:tcW w:w="1616"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19</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20</w:t>
            </w:r>
          </w:p>
        </w:tc>
        <w:tc>
          <w:tcPr>
            <w:tcW w:w="1616" w:type="dxa"/>
            <w:tcBorders>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6" w:space="0" w:color="auto"/>
              <w:right w:val="single" w:sz="6" w:space="0" w:color="auto"/>
            </w:tcBorders>
          </w:tcPr>
          <w:p w:rsidR="008B17E4" w:rsidRPr="00335177" w:rsidRDefault="008B17E4" w:rsidP="00625E3D">
            <w:pPr>
              <w:rPr>
                <w:snapToGrid w:val="0"/>
                <w:color w:val="000000"/>
              </w:rPr>
            </w:pPr>
          </w:p>
        </w:tc>
        <w:tc>
          <w:tcPr>
            <w:tcW w:w="720" w:type="dxa"/>
            <w:gridSpan w:val="2"/>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20</w:t>
            </w:r>
          </w:p>
        </w:tc>
        <w:tc>
          <w:tcPr>
            <w:tcW w:w="1508" w:type="dxa"/>
            <w:tcBorders>
              <w:top w:val="single" w:sz="4" w:space="0" w:color="000000"/>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443" w:type="dxa"/>
            <w:tcBorders>
              <w:top w:val="single" w:sz="4" w:space="0" w:color="000000"/>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000000"/>
              <w:left w:val="single" w:sz="4" w:space="0" w:color="auto"/>
              <w:bottom w:val="single" w:sz="6" w:space="0" w:color="auto"/>
              <w:right w:val="single" w:sz="6" w:space="0" w:color="auto"/>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21</w:t>
            </w:r>
          </w:p>
        </w:tc>
        <w:tc>
          <w:tcPr>
            <w:tcW w:w="1616"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c>
          <w:tcPr>
            <w:tcW w:w="720" w:type="dxa"/>
            <w:gridSpan w:val="2"/>
            <w:tcBorders>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21</w:t>
            </w:r>
          </w:p>
        </w:tc>
        <w:tc>
          <w:tcPr>
            <w:tcW w:w="1508"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443"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900" w:type="dxa"/>
            <w:gridSpan w:val="2"/>
            <w:tcBorders>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22</w:t>
            </w:r>
          </w:p>
        </w:tc>
        <w:tc>
          <w:tcPr>
            <w:tcW w:w="1616"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601"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331" w:type="dxa"/>
            <w:tcBorders>
              <w:top w:val="single" w:sz="4" w:space="0" w:color="auto"/>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c>
          <w:tcPr>
            <w:tcW w:w="720" w:type="dxa"/>
            <w:gridSpan w:val="2"/>
            <w:tcBorders>
              <w:top w:val="single" w:sz="4" w:space="0" w:color="auto"/>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22</w:t>
            </w:r>
          </w:p>
        </w:tc>
        <w:tc>
          <w:tcPr>
            <w:tcW w:w="1508"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443"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r>
      <w:tr w:rsidR="008B17E4" w:rsidRPr="006748E4" w:rsidTr="00894C37">
        <w:trPr>
          <w:gridAfter w:val="1"/>
          <w:wAfter w:w="95" w:type="dxa"/>
          <w:trHeight w:val="1575"/>
          <w:jc w:val="center"/>
        </w:trPr>
        <w:tc>
          <w:tcPr>
            <w:tcW w:w="5884" w:type="dxa"/>
            <w:gridSpan w:val="5"/>
            <w:tcBorders>
              <w:bottom w:val="single" w:sz="4" w:space="0" w:color="auto"/>
              <w:right w:val="single" w:sz="4" w:space="0" w:color="auto"/>
            </w:tcBorders>
          </w:tcPr>
          <w:p w:rsidR="008B17E4" w:rsidRDefault="008B17E4" w:rsidP="00625E3D">
            <w:pPr>
              <w:rPr>
                <w:sz w:val="24"/>
                <w:szCs w:val="24"/>
              </w:rPr>
            </w:pPr>
            <w:r w:rsidRPr="006748E4">
              <w:rPr>
                <w:sz w:val="24"/>
                <w:szCs w:val="24"/>
              </w:rPr>
              <w:lastRenderedPageBreak/>
              <w:br w:type="page"/>
            </w:r>
            <w:r w:rsidRPr="006748E4">
              <w:rPr>
                <w:sz w:val="24"/>
                <w:szCs w:val="24"/>
              </w:rPr>
              <w:br w:type="page"/>
            </w:r>
          </w:p>
          <w:p w:rsidR="00982E1F" w:rsidRDefault="00982E1F" w:rsidP="00625E3D">
            <w:pPr>
              <w:rPr>
                <w:sz w:val="24"/>
                <w:szCs w:val="24"/>
              </w:rPr>
            </w:pPr>
          </w:p>
          <w:p w:rsidR="00982E1F" w:rsidRDefault="00982E1F" w:rsidP="00625E3D">
            <w:pPr>
              <w:rPr>
                <w:sz w:val="24"/>
                <w:szCs w:val="24"/>
              </w:rPr>
            </w:pPr>
          </w:p>
          <w:p w:rsidR="00982E1F" w:rsidRPr="006748E4" w:rsidRDefault="00982E1F" w:rsidP="00625E3D">
            <w:pPr>
              <w:rPr>
                <w:snapToGrid w:val="0"/>
                <w:color w:val="000000"/>
                <w:sz w:val="24"/>
                <w:szCs w:val="24"/>
              </w:rPr>
            </w:pPr>
          </w:p>
        </w:tc>
        <w:tc>
          <w:tcPr>
            <w:tcW w:w="4461" w:type="dxa"/>
            <w:gridSpan w:val="4"/>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0"/>
              <w:rPr>
                <w:b/>
                <w:bCs/>
                <w:szCs w:val="24"/>
              </w:rPr>
            </w:pPr>
          </w:p>
          <w:p w:rsidR="008B17E4" w:rsidRPr="006748E4" w:rsidRDefault="008B17E4" w:rsidP="00625E3D">
            <w:pPr>
              <w:rPr>
                <w:b/>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b/>
                <w:snapToGrid w:val="0"/>
                <w:color w:val="000000"/>
                <w:sz w:val="24"/>
                <w:szCs w:val="24"/>
              </w:rPr>
            </w:pPr>
          </w:p>
        </w:tc>
      </w:tr>
      <w:tr w:rsidR="008B17E4" w:rsidRPr="006748E4" w:rsidTr="00894C37">
        <w:trPr>
          <w:gridAfter w:val="1"/>
          <w:wAfter w:w="95" w:type="dxa"/>
          <w:trHeight w:val="415"/>
          <w:jc w:val="center"/>
        </w:trPr>
        <w:tc>
          <w:tcPr>
            <w:tcW w:w="5884" w:type="dxa"/>
            <w:gridSpan w:val="5"/>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61" w:type="dxa"/>
            <w:gridSpan w:val="4"/>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894C37">
        <w:trPr>
          <w:gridAfter w:val="1"/>
          <w:wAfter w:w="95" w:type="dxa"/>
          <w:trHeight w:val="319"/>
          <w:jc w:val="center"/>
        </w:trPr>
        <w:tc>
          <w:tcPr>
            <w:tcW w:w="10345" w:type="dxa"/>
            <w:gridSpan w:val="9"/>
            <w:tcBorders>
              <w:top w:val="single" w:sz="4"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FUEL GRADE</w:t>
            </w:r>
          </w:p>
        </w:tc>
      </w:tr>
      <w:tr w:rsidR="008B17E4" w:rsidRPr="006748E4" w:rsidTr="00894C37">
        <w:trPr>
          <w:gridAfter w:val="1"/>
          <w:wAfter w:w="95" w:type="dxa"/>
          <w:trHeight w:val="8688"/>
          <w:jc w:val="center"/>
        </w:trPr>
        <w:tc>
          <w:tcPr>
            <w:tcW w:w="10345" w:type="dxa"/>
            <w:gridSpan w:val="9"/>
            <w:tcBorders>
              <w:top w:val="single" w:sz="6" w:space="0" w:color="auto"/>
              <w:left w:val="single" w:sz="6" w:space="0" w:color="auto"/>
              <w:bottom w:val="single" w:sz="6"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74. Minimum vessel fuel specifications </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bl>
    <w:p w:rsidR="008B17E4" w:rsidRPr="006748E4" w:rsidRDefault="008B17E4" w:rsidP="008B17E4">
      <w:pPr>
        <w:rPr>
          <w:sz w:val="24"/>
          <w:szCs w:val="24"/>
        </w:rPr>
      </w:pPr>
      <w:r w:rsidRPr="006748E4">
        <w:rPr>
          <w:sz w:val="24"/>
          <w:szCs w:val="24"/>
        </w:rPr>
        <w:br w:type="page"/>
      </w:r>
    </w:p>
    <w:tbl>
      <w:tblPr>
        <w:tblW w:w="10350" w:type="dxa"/>
        <w:jc w:val="center"/>
        <w:tblLayout w:type="fixed"/>
        <w:tblCellMar>
          <w:left w:w="30" w:type="dxa"/>
          <w:right w:w="30" w:type="dxa"/>
        </w:tblCellMar>
        <w:tblLook w:val="0000" w:firstRow="0" w:lastRow="0" w:firstColumn="0" w:lastColumn="0" w:noHBand="0" w:noVBand="0"/>
      </w:tblPr>
      <w:tblGrid>
        <w:gridCol w:w="6468"/>
        <w:gridCol w:w="3882"/>
      </w:tblGrid>
      <w:tr w:rsidR="008B17E4" w:rsidRPr="006748E4" w:rsidTr="00625E3D">
        <w:trPr>
          <w:trHeight w:val="262"/>
          <w:jc w:val="center"/>
        </w:trPr>
        <w:tc>
          <w:tcPr>
            <w:tcW w:w="6468" w:type="dxa"/>
            <w:tcBorders>
              <w:right w:val="single" w:sz="4" w:space="0" w:color="auto"/>
            </w:tcBorders>
          </w:tcPr>
          <w:p w:rsidR="008B17E4" w:rsidRPr="006748E4" w:rsidRDefault="008B17E4" w:rsidP="00625E3D">
            <w:pPr>
              <w:tabs>
                <w:tab w:val="left" w:pos="210"/>
              </w:tabs>
              <w:rPr>
                <w:snapToGrid w:val="0"/>
                <w:color w:val="000000"/>
                <w:sz w:val="24"/>
                <w:szCs w:val="24"/>
              </w:rPr>
            </w:pPr>
          </w:p>
        </w:tc>
        <w:tc>
          <w:tcPr>
            <w:tcW w:w="3882"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tabs>
                <w:tab w:val="left" w:pos="3210"/>
              </w:tabs>
              <w:ind w:left="-30" w:firstLine="30"/>
              <w:rPr>
                <w:snapToGrid w:val="0"/>
                <w:color w:val="000000"/>
                <w:sz w:val="24"/>
                <w:szCs w:val="24"/>
              </w:rPr>
            </w:pPr>
          </w:p>
        </w:tc>
      </w:tr>
      <w:tr w:rsidR="008B17E4" w:rsidRPr="006748E4" w:rsidTr="00625E3D">
        <w:trPr>
          <w:trHeight w:val="403"/>
          <w:jc w:val="center"/>
        </w:trPr>
        <w:tc>
          <w:tcPr>
            <w:tcW w:w="6468"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3882"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bottom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CONTINUATION</w:t>
            </w:r>
          </w:p>
        </w:tc>
      </w:tr>
      <w:tr w:rsidR="008B17E4" w:rsidRPr="006748E4" w:rsidTr="00625E3D">
        <w:trPr>
          <w:trHeight w:val="8445"/>
          <w:jc w:val="center"/>
        </w:trPr>
        <w:tc>
          <w:tcPr>
            <w:tcW w:w="1035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E25B75">
            <w:pPr>
              <w:numPr>
                <w:ilvl w:val="0"/>
                <w:numId w:val="31"/>
              </w:numPr>
              <w:tabs>
                <w:tab w:val="clear" w:pos="720"/>
                <w:tab w:val="left" w:pos="330"/>
              </w:tabs>
              <w:ind w:left="60" w:firstLine="0"/>
              <w:rPr>
                <w:b/>
                <w:bCs/>
                <w:snapToGrid w:val="0"/>
                <w:color w:val="000000"/>
                <w:sz w:val="24"/>
                <w:szCs w:val="24"/>
              </w:rPr>
            </w:pPr>
            <w:r w:rsidRPr="006748E4">
              <w:rPr>
                <w:snapToGrid w:val="0"/>
                <w:color w:val="000000"/>
                <w:sz w:val="24"/>
                <w:szCs w:val="24"/>
              </w:rPr>
              <w:t>Space for continuation of responses (refer to prior box numbers):</w:t>
            </w:r>
            <w:r w:rsidRPr="006748E4">
              <w:rPr>
                <w:b/>
                <w:bCs/>
                <w:snapToGrid w:val="0"/>
                <w:color w:val="000000"/>
                <w:sz w:val="24"/>
                <w:szCs w:val="24"/>
              </w:rPr>
              <w:t xml:space="preserve"> </w:t>
            </w: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6750"/>
        <w:gridCol w:w="3600"/>
      </w:tblGrid>
      <w:tr w:rsidR="008B17E4" w:rsidRPr="006748E4" w:rsidTr="00625E3D">
        <w:trPr>
          <w:trHeight w:val="1542"/>
          <w:jc w:val="center"/>
        </w:trPr>
        <w:tc>
          <w:tcPr>
            <w:tcW w:w="6750" w:type="dxa"/>
            <w:tcBorders>
              <w:bottom w:val="single" w:sz="4" w:space="0" w:color="auto"/>
              <w:right w:val="single" w:sz="4"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rPr>
                <w:b/>
                <w:snapToGrid w:val="0"/>
                <w:color w:val="000000"/>
                <w:sz w:val="24"/>
                <w:szCs w:val="24"/>
              </w:rPr>
            </w:pPr>
          </w:p>
          <w:p w:rsidR="008B17E4" w:rsidRPr="006748E4" w:rsidRDefault="008B17E4" w:rsidP="00625E3D">
            <w:pPr>
              <w:tabs>
                <w:tab w:val="left" w:pos="3210"/>
              </w:tabs>
              <w:ind w:left="-30" w:firstLine="30"/>
              <w:jc w:val="right"/>
              <w:rPr>
                <w:snapToGrid w:val="0"/>
                <w:color w:val="000000"/>
                <w:sz w:val="24"/>
                <w:szCs w:val="24"/>
              </w:rPr>
            </w:pPr>
          </w:p>
        </w:tc>
      </w:tr>
      <w:tr w:rsidR="008B17E4" w:rsidRPr="006748E4" w:rsidTr="00625E3D">
        <w:trPr>
          <w:trHeight w:val="403"/>
          <w:jc w:val="center"/>
        </w:trPr>
        <w:tc>
          <w:tcPr>
            <w:tcW w:w="67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left="-30"/>
              <w:rPr>
                <w:snapToGrid w:val="0"/>
                <w:color w:val="000000"/>
                <w:sz w:val="24"/>
                <w:szCs w:val="24"/>
              </w:rPr>
            </w:pPr>
            <w:r w:rsidRPr="006748E4">
              <w:rPr>
                <w:snapToGrid w:val="0"/>
                <w:color w:val="000000"/>
                <w:sz w:val="24"/>
                <w:szCs w:val="24"/>
              </w:rPr>
              <w:t xml:space="preserve">Solicitation Number (date):   </w:t>
            </w:r>
          </w:p>
        </w:tc>
        <w:tc>
          <w:tcPr>
            <w:tcW w:w="360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bottom w:val="single" w:sz="6"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r w:rsidRPr="006748E4">
              <w:rPr>
                <w:snapToGrid w:val="0"/>
                <w:color w:val="000000"/>
                <w:sz w:val="24"/>
                <w:szCs w:val="24"/>
              </w:rPr>
              <w:t>CONTINUATION</w:t>
            </w:r>
          </w:p>
        </w:tc>
      </w:tr>
      <w:tr w:rsidR="008B17E4" w:rsidRPr="006748E4" w:rsidTr="00625E3D">
        <w:trPr>
          <w:trHeight w:val="8895"/>
          <w:jc w:val="center"/>
        </w:trPr>
        <w:tc>
          <w:tcPr>
            <w:tcW w:w="10350" w:type="dxa"/>
            <w:gridSpan w:val="2"/>
            <w:tcBorders>
              <w:top w:val="single" w:sz="6" w:space="0" w:color="auto"/>
              <w:left w:val="single" w:sz="6" w:space="0" w:color="auto"/>
              <w:bottom w:val="single" w:sz="4" w:space="0" w:color="auto"/>
              <w:right w:val="single" w:sz="4" w:space="0" w:color="auto"/>
            </w:tcBorders>
          </w:tcPr>
          <w:p w:rsidR="008B17E4" w:rsidRPr="006748E4" w:rsidRDefault="008B17E4" w:rsidP="00625E3D">
            <w:pPr>
              <w:ind w:left="60"/>
              <w:rPr>
                <w:b/>
                <w:bCs/>
                <w:snapToGrid w:val="0"/>
                <w:color w:val="000000"/>
                <w:sz w:val="24"/>
                <w:szCs w:val="24"/>
              </w:rPr>
            </w:pPr>
            <w:r w:rsidRPr="006748E4">
              <w:rPr>
                <w:snapToGrid w:val="0"/>
                <w:color w:val="000000"/>
                <w:sz w:val="24"/>
                <w:szCs w:val="24"/>
              </w:rPr>
              <w:t>75. Space for continuation of responses (refer to prior box numbers):</w:t>
            </w:r>
            <w:r w:rsidRPr="006748E4">
              <w:rPr>
                <w:b/>
                <w:bCs/>
                <w:snapToGrid w:val="0"/>
                <w:color w:val="000000"/>
                <w:sz w:val="24"/>
                <w:szCs w:val="24"/>
              </w:rPr>
              <w:t xml:space="preserve">  </w:t>
            </w: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335177">
            <w:pPr>
              <w:rPr>
                <w:b/>
                <w:bCs/>
                <w:snapToGrid w:val="0"/>
                <w:color w:val="000000"/>
                <w:sz w:val="24"/>
                <w:szCs w:val="24"/>
              </w:rPr>
            </w:pPr>
          </w:p>
        </w:tc>
      </w:tr>
    </w:tbl>
    <w:p w:rsidR="00987EF4" w:rsidRPr="006748E4" w:rsidRDefault="00987EF4" w:rsidP="00627D6D">
      <w:pPr>
        <w:rPr>
          <w:b/>
          <w:sz w:val="24"/>
          <w:szCs w:val="24"/>
        </w:rPr>
        <w:sectPr w:rsidR="00987EF4" w:rsidRPr="006748E4" w:rsidSect="0084245C">
          <w:footerReference w:type="default" r:id="rId121"/>
          <w:footnotePr>
            <w:numRestart w:val="eachPage"/>
          </w:footnotePr>
          <w:pgSz w:w="12240" w:h="15840"/>
          <w:pgMar w:top="1440" w:right="1440" w:bottom="1440" w:left="1440" w:header="720" w:footer="720" w:gutter="0"/>
          <w:paperSrc w:first="15" w:other="15"/>
          <w:pgNumType w:start="1" w:chapStyle="1"/>
          <w:cols w:space="720"/>
          <w:docGrid w:linePitch="272"/>
        </w:sectPr>
      </w:pPr>
      <w:bookmarkStart w:id="1" w:name="PD000040"/>
      <w:bookmarkEnd w:id="1"/>
    </w:p>
    <w:p w:rsidR="00627D6D" w:rsidRPr="006748E4" w:rsidRDefault="00627D6D" w:rsidP="00627D6D">
      <w:pPr>
        <w:rPr>
          <w:b/>
          <w:sz w:val="24"/>
          <w:szCs w:val="24"/>
        </w:rPr>
      </w:pPr>
      <w:r w:rsidRPr="006748E4">
        <w:rPr>
          <w:b/>
          <w:sz w:val="24"/>
          <w:szCs w:val="24"/>
        </w:rPr>
        <w:lastRenderedPageBreak/>
        <w:t>PART II.  FAR 52.212-4 CONTRACT TERMS AND CONDITIONS - COMMERCIAL ITEMS (</w:t>
      </w:r>
      <w:r w:rsidR="00335177">
        <w:rPr>
          <w:b/>
          <w:sz w:val="24"/>
          <w:szCs w:val="24"/>
        </w:rPr>
        <w:t>OCT 2018</w:t>
      </w:r>
      <w:r w:rsidRPr="006748E4">
        <w:rPr>
          <w:b/>
          <w:sz w:val="24"/>
          <w:szCs w:val="24"/>
        </w:rPr>
        <w:t xml:space="preserve">) (tailored pursuant to FAR 12.302(a)) </w:t>
      </w:r>
    </w:p>
    <w:p w:rsidR="00627D6D" w:rsidRPr="006748E4" w:rsidRDefault="00627D6D" w:rsidP="00627D6D">
      <w:pPr>
        <w:pStyle w:val="ListParagraph"/>
        <w:ind w:left="0"/>
        <w:rPr>
          <w:rFonts w:ascii="Times New Roman" w:hAnsi="Times New Roman"/>
          <w:sz w:val="24"/>
          <w:szCs w:val="24"/>
        </w:rPr>
      </w:pPr>
      <w:r w:rsidRPr="006748E4">
        <w:rPr>
          <w:rFonts w:ascii="Times New Roman" w:hAnsi="Times New Roman"/>
          <w:sz w:val="24"/>
          <w:szCs w:val="24"/>
        </w:rPr>
        <w:t>* Indicates that the clause is not tailorable.</w:t>
      </w:r>
    </w:p>
    <w:p w:rsidR="00627D6D" w:rsidRPr="006748E4" w:rsidRDefault="00627D6D" w:rsidP="00627D6D">
      <w:pPr>
        <w:pStyle w:val="ListParagraph"/>
        <w:ind w:left="0"/>
        <w:rPr>
          <w:rFonts w:ascii="Times New Roman" w:hAnsi="Times New Roman"/>
          <w:sz w:val="24"/>
          <w:szCs w:val="24"/>
        </w:rPr>
      </w:pPr>
      <w:r w:rsidRPr="006748E4">
        <w:rPr>
          <w:rFonts w:ascii="Times New Roman" w:hAnsi="Times New Roman"/>
          <w:sz w:val="24"/>
          <w:szCs w:val="24"/>
        </w:rPr>
        <w:t xml:space="preserve">^ Indicates that the clause </w:t>
      </w:r>
      <w:proofErr w:type="gramStart"/>
      <w:r w:rsidRPr="006748E4">
        <w:rPr>
          <w:rFonts w:ascii="Times New Roman" w:hAnsi="Times New Roman"/>
          <w:sz w:val="24"/>
          <w:szCs w:val="24"/>
        </w:rPr>
        <w:t>has not been tailored</w:t>
      </w:r>
      <w:proofErr w:type="gramEnd"/>
      <w:r w:rsidRPr="006748E4">
        <w:rPr>
          <w:rFonts w:ascii="Times New Roman" w:hAnsi="Times New Roman"/>
          <w:sz w:val="24"/>
          <w:szCs w:val="24"/>
        </w:rPr>
        <w:t>.</w:t>
      </w:r>
    </w:p>
    <w:p w:rsidR="00627D6D" w:rsidRPr="006748E4" w:rsidRDefault="00627D6D" w:rsidP="00627D6D">
      <w:pPr>
        <w:ind w:left="360" w:hanging="360"/>
        <w:rPr>
          <w:b/>
          <w:sz w:val="24"/>
          <w:szCs w:val="24"/>
          <w:u w:val="single"/>
        </w:rPr>
      </w:pPr>
      <w:r w:rsidRPr="006748E4">
        <w:rPr>
          <w:b/>
          <w:sz w:val="24"/>
          <w:szCs w:val="24"/>
        </w:rPr>
        <w:t>(a)</w:t>
      </w:r>
      <w:r w:rsidRPr="006748E4">
        <w:rPr>
          <w:b/>
          <w:sz w:val="24"/>
          <w:szCs w:val="24"/>
        </w:rPr>
        <w:tab/>
      </w:r>
      <w:r w:rsidRPr="006748E4">
        <w:rPr>
          <w:b/>
          <w:caps/>
          <w:sz w:val="24"/>
          <w:szCs w:val="24"/>
        </w:rPr>
        <w:t>Inspection (tailored)</w:t>
      </w:r>
    </w:p>
    <w:p w:rsidR="00627D6D" w:rsidRPr="006748E4" w:rsidRDefault="00627D6D" w:rsidP="00627D6D">
      <w:pPr>
        <w:rPr>
          <w:sz w:val="24"/>
          <w:szCs w:val="24"/>
          <w:u w:val="single"/>
        </w:rPr>
      </w:pPr>
    </w:p>
    <w:p w:rsidR="00627D6D" w:rsidRPr="006748E4" w:rsidRDefault="00627D6D" w:rsidP="00627D6D">
      <w:pPr>
        <w:ind w:left="720" w:hanging="360"/>
        <w:contextualSpacing/>
        <w:rPr>
          <w:bCs/>
          <w:sz w:val="24"/>
          <w:szCs w:val="24"/>
        </w:rPr>
      </w:pPr>
      <w:r w:rsidRPr="006748E4">
        <w:rPr>
          <w:bCs/>
          <w:sz w:val="24"/>
          <w:szCs w:val="24"/>
        </w:rPr>
        <w:t>(1)</w:t>
      </w:r>
      <w:r w:rsidRPr="006748E4">
        <w:rPr>
          <w:bCs/>
          <w:sz w:val="24"/>
          <w:szCs w:val="24"/>
        </w:rPr>
        <w:tab/>
      </w:r>
      <w:r w:rsidRPr="006748E4">
        <w:rPr>
          <w:bCs/>
          <w:sz w:val="24"/>
          <w:szCs w:val="24"/>
          <w:u w:val="single"/>
        </w:rPr>
        <w:t>In General</w:t>
      </w:r>
    </w:p>
    <w:p w:rsidR="00627D6D" w:rsidRPr="006748E4" w:rsidRDefault="00627D6D" w:rsidP="00627D6D">
      <w:pPr>
        <w:rPr>
          <w:bCs/>
          <w:sz w:val="24"/>
          <w:szCs w:val="24"/>
        </w:rPr>
      </w:pPr>
    </w:p>
    <w:p w:rsidR="00627D6D" w:rsidRPr="006748E4" w:rsidRDefault="00627D6D" w:rsidP="00627D6D">
      <w:pPr>
        <w:ind w:left="1260" w:hanging="538"/>
        <w:rPr>
          <w:bCs/>
          <w:sz w:val="24"/>
          <w:szCs w:val="24"/>
        </w:rPr>
      </w:pPr>
      <w:proofErr w:type="gramStart"/>
      <w:r w:rsidRPr="006748E4">
        <w:rPr>
          <w:bCs/>
          <w:sz w:val="24"/>
          <w:szCs w:val="24"/>
        </w:rPr>
        <w:t>(i)</w:t>
      </w:r>
      <w:r w:rsidRPr="006748E4">
        <w:rPr>
          <w:bCs/>
          <w:sz w:val="24"/>
          <w:szCs w:val="24"/>
        </w:rPr>
        <w:tab/>
      </w:r>
      <w:r w:rsidR="00335177" w:rsidRPr="00335177">
        <w:rPr>
          <w:bCs/>
          <w:sz w:val="24"/>
          <w:szCs w:val="24"/>
        </w:rPr>
        <w:t>The Vessel and Associated Equipment shall be subject to the Government's inspection as to suitability for the required service prior to delivery and subject to subsequent inspections at any time during the period of this Charter to determine continuing suitability for the required service as well as to determine whether the material condition of the Vessel and Associated Equipment will prevent effective operation during basic and optional periods (if any) of this Charter.</w:t>
      </w:r>
      <w:proofErr w:type="gramEnd"/>
      <w:r w:rsidR="00335177" w:rsidRPr="00335177">
        <w:rPr>
          <w:bCs/>
          <w:sz w:val="24"/>
          <w:szCs w:val="24"/>
        </w:rPr>
        <w:t xml:space="preserve">  Such inspections may include, but not be limited to:</w:t>
      </w:r>
    </w:p>
    <w:p w:rsidR="00627D6D" w:rsidRPr="006748E4" w:rsidRDefault="00627D6D" w:rsidP="00627D6D">
      <w:pPr>
        <w:ind w:left="360" w:firstLine="360"/>
        <w:rPr>
          <w:bCs/>
          <w:sz w:val="24"/>
          <w:szCs w:val="24"/>
        </w:rPr>
      </w:pPr>
    </w:p>
    <w:p w:rsidR="00627D6D" w:rsidRDefault="00627D6D" w:rsidP="00627D6D">
      <w:pPr>
        <w:ind w:left="1620" w:hanging="358"/>
        <w:rPr>
          <w:bCs/>
          <w:sz w:val="24"/>
          <w:szCs w:val="24"/>
        </w:rPr>
      </w:pPr>
      <w:r w:rsidRPr="006748E4">
        <w:rPr>
          <w:bCs/>
          <w:sz w:val="24"/>
          <w:szCs w:val="24"/>
        </w:rPr>
        <w:t>(A)</w:t>
      </w:r>
      <w:r w:rsidRPr="006748E4">
        <w:rPr>
          <w:bCs/>
          <w:sz w:val="24"/>
          <w:szCs w:val="24"/>
        </w:rPr>
        <w:tab/>
        <w:t>Condition and operability of all gear including standing and running rigging, cranes, booms, gantries, and status of regulatory body inspections of same;</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(B)</w:t>
      </w:r>
      <w:r w:rsidRPr="006748E4">
        <w:rPr>
          <w:bCs/>
          <w:sz w:val="24"/>
          <w:szCs w:val="24"/>
        </w:rPr>
        <w:tab/>
        <w:t>Condition and operability of navigation, communication, and environmental protection equipment and existence of appropriate technical manuals and onboard spares;</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(C)</w:t>
      </w:r>
      <w:r w:rsidRPr="006748E4">
        <w:rPr>
          <w:bCs/>
          <w:sz w:val="24"/>
          <w:szCs w:val="24"/>
        </w:rPr>
        <w:tab/>
        <w:t>Condition (tightness and preservation) of hull, deck plating, superstructure, divisional bulkheads and the operability of ground tackle</w:t>
      </w:r>
      <w:proofErr w:type="gramStart"/>
      <w:r w:rsidRPr="006748E4">
        <w:rPr>
          <w:bCs/>
          <w:sz w:val="24"/>
          <w:szCs w:val="24"/>
        </w:rPr>
        <w:t>;</w:t>
      </w:r>
      <w:proofErr w:type="gramEnd"/>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(D)</w:t>
      </w:r>
      <w:r w:rsidRPr="006748E4">
        <w:rPr>
          <w:bCs/>
          <w:sz w:val="24"/>
          <w:szCs w:val="24"/>
        </w:rPr>
        <w:tab/>
        <w:t>General material condition and maintenance of the Vessel;</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(E)</w:t>
      </w:r>
      <w:r w:rsidRPr="006748E4">
        <w:rPr>
          <w:bCs/>
          <w:sz w:val="24"/>
          <w:szCs w:val="24"/>
        </w:rPr>
        <w:tab/>
        <w:t>Condition, operability, and certification of required safety and firefighting equipment;</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(F)</w:t>
      </w:r>
      <w:r w:rsidRPr="006748E4">
        <w:rPr>
          <w:bCs/>
          <w:sz w:val="24"/>
          <w:szCs w:val="24"/>
        </w:rPr>
        <w:tab/>
        <w:t>Operability and safety of engineering spaces and equipment;</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(G)</w:t>
      </w:r>
      <w:r w:rsidRPr="006748E4">
        <w:rPr>
          <w:bCs/>
          <w:sz w:val="24"/>
          <w:szCs w:val="24"/>
        </w:rPr>
        <w:tab/>
        <w:t>Bunker survey</w:t>
      </w:r>
      <w:proofErr w:type="gramStart"/>
      <w:r w:rsidRPr="006748E4">
        <w:rPr>
          <w:bCs/>
          <w:sz w:val="24"/>
          <w:szCs w:val="24"/>
        </w:rPr>
        <w:t>;</w:t>
      </w:r>
      <w:proofErr w:type="gramEnd"/>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(H)</w:t>
      </w:r>
      <w:r w:rsidRPr="006748E4">
        <w:rPr>
          <w:bCs/>
          <w:sz w:val="24"/>
          <w:szCs w:val="24"/>
        </w:rPr>
        <w:tab/>
        <w:t>Condition of all equipment required under this Charter</w:t>
      </w:r>
      <w:proofErr w:type="gramStart"/>
      <w:r w:rsidRPr="006748E4">
        <w:rPr>
          <w:bCs/>
          <w:sz w:val="24"/>
          <w:szCs w:val="24"/>
        </w:rPr>
        <w:t>;</w:t>
      </w:r>
      <w:proofErr w:type="gramEnd"/>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(I)</w:t>
      </w:r>
      <w:r w:rsidRPr="006748E4">
        <w:rPr>
          <w:bCs/>
          <w:sz w:val="24"/>
          <w:szCs w:val="24"/>
        </w:rPr>
        <w:tab/>
        <w:t>Condition (tightness and preservation) of access equipment including hatch covers, between-deck covers, doors, ramps, ports, and elevators;</w:t>
      </w:r>
    </w:p>
    <w:p w:rsidR="00335177" w:rsidRPr="006748E4" w:rsidRDefault="00335177" w:rsidP="00627D6D">
      <w:pPr>
        <w:ind w:left="1620" w:hanging="358"/>
        <w:rPr>
          <w:bCs/>
          <w:sz w:val="24"/>
          <w:szCs w:val="24"/>
        </w:rPr>
      </w:pPr>
    </w:p>
    <w:p w:rsidR="00627D6D" w:rsidRPr="006748E4" w:rsidRDefault="00627D6D" w:rsidP="00627D6D">
      <w:pPr>
        <w:ind w:left="1620" w:hanging="358"/>
        <w:rPr>
          <w:bCs/>
          <w:sz w:val="24"/>
          <w:szCs w:val="24"/>
        </w:rPr>
      </w:pPr>
      <w:r w:rsidRPr="006748E4">
        <w:rPr>
          <w:bCs/>
          <w:sz w:val="24"/>
          <w:szCs w:val="24"/>
        </w:rPr>
        <w:t>(J)</w:t>
      </w:r>
      <w:r w:rsidRPr="006748E4">
        <w:rPr>
          <w:bCs/>
          <w:sz w:val="24"/>
          <w:szCs w:val="24"/>
        </w:rPr>
        <w:tab/>
        <w:t>Condition of holds.</w:t>
      </w:r>
    </w:p>
    <w:p w:rsidR="00627D6D" w:rsidRPr="006748E4" w:rsidRDefault="00627D6D" w:rsidP="00627D6D">
      <w:pPr>
        <w:rPr>
          <w:bCs/>
          <w:sz w:val="24"/>
          <w:szCs w:val="24"/>
        </w:rPr>
      </w:pPr>
    </w:p>
    <w:p w:rsidR="00627D6D" w:rsidRPr="006748E4" w:rsidRDefault="00627D6D" w:rsidP="00627D6D">
      <w:pPr>
        <w:ind w:left="1260" w:hanging="540"/>
        <w:rPr>
          <w:bCs/>
          <w:sz w:val="24"/>
          <w:szCs w:val="24"/>
        </w:rPr>
      </w:pPr>
      <w:r w:rsidRPr="006748E4">
        <w:rPr>
          <w:bCs/>
          <w:sz w:val="24"/>
          <w:szCs w:val="24"/>
        </w:rPr>
        <w:t>(ii)</w:t>
      </w:r>
      <w:r w:rsidRPr="006748E4">
        <w:rPr>
          <w:bCs/>
          <w:sz w:val="24"/>
          <w:szCs w:val="24"/>
        </w:rPr>
        <w:tab/>
        <w:t>The Government further reserves the right to have the Vessel surveyed at any time by an independent surveyor.</w:t>
      </w:r>
    </w:p>
    <w:p w:rsidR="00627D6D" w:rsidRPr="006748E4" w:rsidRDefault="00627D6D" w:rsidP="00627D6D">
      <w:pPr>
        <w:ind w:left="1260" w:hanging="540"/>
        <w:rPr>
          <w:bCs/>
          <w:sz w:val="24"/>
          <w:szCs w:val="24"/>
        </w:rPr>
      </w:pPr>
      <w:r w:rsidRPr="006748E4">
        <w:rPr>
          <w:bCs/>
          <w:sz w:val="24"/>
          <w:szCs w:val="24"/>
        </w:rPr>
        <w:lastRenderedPageBreak/>
        <w:t>(iii)</w:t>
      </w:r>
      <w:r w:rsidRPr="006748E4">
        <w:rPr>
          <w:bCs/>
          <w:sz w:val="24"/>
          <w:szCs w:val="24"/>
        </w:rPr>
        <w:tab/>
        <w:t xml:space="preserve">If in the opinion of the Government Inspector or independent surveyor deficiencies exist that preclude the adequacy of the Vessel for the assigned service, a notice for correction </w:t>
      </w:r>
      <w:proofErr w:type="gramStart"/>
      <w:r w:rsidRPr="006748E4">
        <w:rPr>
          <w:bCs/>
          <w:sz w:val="24"/>
          <w:szCs w:val="24"/>
        </w:rPr>
        <w:t>will be issued</w:t>
      </w:r>
      <w:proofErr w:type="gramEnd"/>
      <w:r w:rsidRPr="006748E4">
        <w:rPr>
          <w:bCs/>
          <w:sz w:val="24"/>
          <w:szCs w:val="24"/>
        </w:rPr>
        <w:t xml:space="preserve">.  </w:t>
      </w:r>
      <w:proofErr w:type="gramStart"/>
      <w:r w:rsidRPr="006748E4">
        <w:rPr>
          <w:bCs/>
          <w:sz w:val="24"/>
          <w:szCs w:val="24"/>
        </w:rPr>
        <w:t>In the event that the stated deficiencies are not corrected in a reasonable period of time and in the opinion of the Contracting Officer (based upon the recommendation of the Government Inspector and/or the independent surveyor) the Vessel is inadequate for the intended services or unable to operate for the remaining period of this Charter as a result of these deficiencies, the Government reserves the right to cancel this Charter at no cost to the Government at any time during its term or to take any other action available under this Charter Party or authorized by law.</w:t>
      </w:r>
      <w:proofErr w:type="gramEnd"/>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r w:rsidRPr="006748E4">
        <w:rPr>
          <w:bCs/>
          <w:sz w:val="24"/>
          <w:szCs w:val="24"/>
        </w:rPr>
        <w:t>(iv)</w:t>
      </w:r>
      <w:r w:rsidRPr="006748E4">
        <w:rPr>
          <w:bCs/>
          <w:sz w:val="24"/>
          <w:szCs w:val="24"/>
        </w:rPr>
        <w:tab/>
        <w:t xml:space="preserve">The Vessel horsepower identified in Boxes 40 and </w:t>
      </w:r>
      <w:proofErr w:type="gramStart"/>
      <w:r w:rsidRPr="006748E4">
        <w:rPr>
          <w:bCs/>
          <w:sz w:val="24"/>
          <w:szCs w:val="24"/>
        </w:rPr>
        <w:t>41 shall, if required by the Contracting Officer, be verified by an independent surveyor approved by the Government</w:t>
      </w:r>
      <w:proofErr w:type="gramEnd"/>
      <w:r w:rsidRPr="006748E4">
        <w:rPr>
          <w:bCs/>
          <w:sz w:val="24"/>
          <w:szCs w:val="24"/>
        </w:rPr>
        <w:t>.</w:t>
      </w:r>
    </w:p>
    <w:p w:rsidR="00627D6D" w:rsidRPr="006748E4" w:rsidRDefault="00627D6D" w:rsidP="00627D6D">
      <w:pPr>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proofErr w:type="spellStart"/>
      <w:r w:rsidRPr="006748E4">
        <w:rPr>
          <w:bCs/>
          <w:sz w:val="24"/>
          <w:szCs w:val="24"/>
          <w:u w:val="single"/>
        </w:rPr>
        <w:t>Predelivery</w:t>
      </w:r>
      <w:proofErr w:type="spellEnd"/>
      <w:r w:rsidRPr="006748E4">
        <w:rPr>
          <w:bCs/>
          <w:sz w:val="24"/>
          <w:szCs w:val="24"/>
          <w:u w:val="single"/>
        </w:rPr>
        <w:t xml:space="preserve"> Inspection</w:t>
      </w:r>
      <w:r w:rsidRPr="006748E4">
        <w:rPr>
          <w:bCs/>
          <w:sz w:val="24"/>
          <w:szCs w:val="24"/>
        </w:rPr>
        <w:t xml:space="preserve">.  </w:t>
      </w:r>
      <w:r w:rsidR="00335177" w:rsidRPr="00335177">
        <w:rPr>
          <w:bCs/>
          <w:sz w:val="24"/>
          <w:szCs w:val="24"/>
        </w:rPr>
        <w:t xml:space="preserve">A </w:t>
      </w:r>
      <w:proofErr w:type="spellStart"/>
      <w:r w:rsidR="00335177" w:rsidRPr="00335177">
        <w:rPr>
          <w:bCs/>
          <w:sz w:val="24"/>
          <w:szCs w:val="24"/>
        </w:rPr>
        <w:t>predelivery</w:t>
      </w:r>
      <w:proofErr w:type="spellEnd"/>
      <w:r w:rsidR="00335177" w:rsidRPr="00335177">
        <w:rPr>
          <w:bCs/>
          <w:sz w:val="24"/>
          <w:szCs w:val="24"/>
        </w:rPr>
        <w:t xml:space="preserve"> inspection of the Vessel </w:t>
      </w:r>
      <w:proofErr w:type="gramStart"/>
      <w:r w:rsidR="00335177" w:rsidRPr="00335177">
        <w:rPr>
          <w:bCs/>
          <w:sz w:val="24"/>
          <w:szCs w:val="24"/>
        </w:rPr>
        <w:t>may be held</w:t>
      </w:r>
      <w:proofErr w:type="gramEnd"/>
      <w:r w:rsidR="00335177" w:rsidRPr="00335177">
        <w:rPr>
          <w:bCs/>
          <w:sz w:val="24"/>
          <w:szCs w:val="24"/>
        </w:rPr>
        <w:t xml:space="preserve"> at the Charterer's option; such inspection shall be of an advisory nature only.  At any such inspection, any representation of a Government representative present, or lack thereof, shall not be binding on the Charterer.  This inspection </w:t>
      </w:r>
      <w:proofErr w:type="gramStart"/>
      <w:r w:rsidR="00335177" w:rsidRPr="00335177">
        <w:rPr>
          <w:bCs/>
          <w:sz w:val="24"/>
          <w:szCs w:val="24"/>
        </w:rPr>
        <w:t>shall be conducted</w:t>
      </w:r>
      <w:proofErr w:type="gramEnd"/>
      <w:r w:rsidR="00335177" w:rsidRPr="00335177">
        <w:rPr>
          <w:bCs/>
          <w:sz w:val="24"/>
          <w:szCs w:val="24"/>
        </w:rPr>
        <w:t xml:space="preserve">, if possible, in a shipyard and on a date mutually agreeable to the Owner and the Government.  The Owner will be advised of the condition of the Vessel and Associated Equipment as found by the Inspector.  This </w:t>
      </w:r>
      <w:proofErr w:type="spellStart"/>
      <w:r w:rsidR="00335177" w:rsidRPr="00335177">
        <w:rPr>
          <w:bCs/>
          <w:sz w:val="24"/>
          <w:szCs w:val="24"/>
        </w:rPr>
        <w:t>predelivery</w:t>
      </w:r>
      <w:proofErr w:type="spellEnd"/>
      <w:r w:rsidR="00335177" w:rsidRPr="00335177">
        <w:rPr>
          <w:bCs/>
          <w:sz w:val="24"/>
          <w:szCs w:val="24"/>
        </w:rPr>
        <w:t xml:space="preserve"> procedure is to enable the Owner to correct any deficiencies discovered before the delivery inspection.  The results of any </w:t>
      </w:r>
      <w:proofErr w:type="spellStart"/>
      <w:r w:rsidR="00335177" w:rsidRPr="00335177">
        <w:rPr>
          <w:bCs/>
          <w:sz w:val="24"/>
          <w:szCs w:val="24"/>
        </w:rPr>
        <w:t>predelivery</w:t>
      </w:r>
      <w:proofErr w:type="spellEnd"/>
      <w:r w:rsidR="00335177" w:rsidRPr="00335177">
        <w:rPr>
          <w:bCs/>
          <w:sz w:val="24"/>
          <w:szCs w:val="24"/>
        </w:rPr>
        <w:t xml:space="preserve"> inspection under this paragraph shall further be without prejudice to any later determinations that the Vessel or its Associated Equipment are unsuitable under this Charter Party, whether made at the delivery inspection or at any time during the period of the charter period including options if exercised.</w:t>
      </w:r>
    </w:p>
    <w:p w:rsidR="00627D6D" w:rsidRPr="006748E4" w:rsidRDefault="00627D6D" w:rsidP="00627D6D">
      <w:pPr>
        <w:ind w:firstLine="360"/>
        <w:rPr>
          <w:sz w:val="24"/>
          <w:szCs w:val="24"/>
        </w:rPr>
      </w:pPr>
    </w:p>
    <w:p w:rsidR="00627D6D" w:rsidRPr="006748E4" w:rsidRDefault="00627D6D" w:rsidP="00627D6D">
      <w:pPr>
        <w:ind w:left="720" w:hanging="360"/>
        <w:rPr>
          <w:sz w:val="24"/>
          <w:szCs w:val="24"/>
          <w:u w:val="single"/>
        </w:rPr>
      </w:pPr>
      <w:r w:rsidRPr="006748E4">
        <w:rPr>
          <w:sz w:val="24"/>
          <w:szCs w:val="24"/>
        </w:rPr>
        <w:t>(3)</w:t>
      </w:r>
      <w:r w:rsidRPr="006748E4">
        <w:rPr>
          <w:sz w:val="24"/>
          <w:szCs w:val="24"/>
        </w:rPr>
        <w:tab/>
      </w:r>
      <w:r w:rsidRPr="006748E4">
        <w:rPr>
          <w:sz w:val="24"/>
          <w:szCs w:val="24"/>
          <w:u w:val="single"/>
        </w:rPr>
        <w:t>Service Inspection</w:t>
      </w:r>
    </w:p>
    <w:p w:rsidR="00627D6D" w:rsidRPr="006748E4" w:rsidRDefault="00627D6D" w:rsidP="00627D6D">
      <w:pPr>
        <w:tabs>
          <w:tab w:val="left" w:pos="360"/>
          <w:tab w:val="left" w:pos="720"/>
        </w:tabs>
        <w:rPr>
          <w:sz w:val="24"/>
          <w:szCs w:val="24"/>
        </w:rPr>
      </w:pPr>
    </w:p>
    <w:p w:rsidR="00627D6D" w:rsidRPr="006748E4" w:rsidRDefault="00627D6D" w:rsidP="00627D6D">
      <w:pPr>
        <w:ind w:left="1260" w:hanging="540"/>
        <w:rPr>
          <w:sz w:val="24"/>
          <w:szCs w:val="24"/>
        </w:rPr>
      </w:pPr>
      <w:r w:rsidRPr="006748E4">
        <w:rPr>
          <w:sz w:val="24"/>
          <w:szCs w:val="24"/>
        </w:rPr>
        <w:t>(i)</w:t>
      </w:r>
      <w:r w:rsidRPr="006748E4">
        <w:rPr>
          <w:sz w:val="24"/>
          <w:szCs w:val="24"/>
        </w:rPr>
        <w:tab/>
        <w:t xml:space="preserve">If any of the services do not conform to contract requirements, the Government may require the Contractor to perform the services again in conformity with contract requirements, at no increase in contract amount.  When the defects in services </w:t>
      </w:r>
      <w:proofErr w:type="gramStart"/>
      <w:r w:rsidRPr="006748E4">
        <w:rPr>
          <w:sz w:val="24"/>
          <w:szCs w:val="24"/>
        </w:rPr>
        <w:t>cannot be corrected</w:t>
      </w:r>
      <w:proofErr w:type="gramEnd"/>
      <w:r w:rsidRPr="006748E4">
        <w:rPr>
          <w:sz w:val="24"/>
          <w:szCs w:val="24"/>
        </w:rPr>
        <w:t xml:space="preserve"> by </w:t>
      </w:r>
      <w:proofErr w:type="spellStart"/>
      <w:r w:rsidRPr="006748E4">
        <w:rPr>
          <w:sz w:val="24"/>
          <w:szCs w:val="24"/>
        </w:rPr>
        <w:t>reperformance</w:t>
      </w:r>
      <w:proofErr w:type="spellEnd"/>
      <w:r w:rsidRPr="006748E4">
        <w:rPr>
          <w:sz w:val="24"/>
          <w:szCs w:val="24"/>
        </w:rPr>
        <w:t xml:space="preserve">, the Government may – </w:t>
      </w:r>
    </w:p>
    <w:p w:rsidR="00627D6D" w:rsidRPr="006748E4" w:rsidRDefault="00627D6D" w:rsidP="00627D6D">
      <w:pPr>
        <w:tabs>
          <w:tab w:val="left" w:pos="360"/>
          <w:tab w:val="left" w:pos="720"/>
        </w:tabs>
        <w:rPr>
          <w:sz w:val="24"/>
          <w:szCs w:val="24"/>
        </w:rPr>
      </w:pPr>
    </w:p>
    <w:p w:rsidR="00335177" w:rsidRDefault="00627D6D" w:rsidP="00627D6D">
      <w:pPr>
        <w:ind w:left="1620" w:hanging="360"/>
        <w:rPr>
          <w:sz w:val="24"/>
          <w:szCs w:val="24"/>
        </w:rPr>
      </w:pPr>
      <w:r w:rsidRPr="006748E4">
        <w:rPr>
          <w:sz w:val="24"/>
          <w:szCs w:val="24"/>
        </w:rPr>
        <w:t>(A)</w:t>
      </w:r>
      <w:r w:rsidRPr="006748E4">
        <w:rPr>
          <w:sz w:val="24"/>
          <w:szCs w:val="24"/>
        </w:rPr>
        <w:tab/>
        <w:t>Require the Contractor to take necessary action to ensure that future performance conforms to contract requirements; and</w:t>
      </w:r>
    </w:p>
    <w:p w:rsidR="00627D6D" w:rsidRPr="006748E4" w:rsidRDefault="00627D6D" w:rsidP="00627D6D">
      <w:pPr>
        <w:ind w:left="1620" w:hanging="360"/>
        <w:rPr>
          <w:sz w:val="24"/>
          <w:szCs w:val="24"/>
        </w:rPr>
      </w:pPr>
      <w:r w:rsidRPr="006748E4">
        <w:rPr>
          <w:sz w:val="24"/>
          <w:szCs w:val="24"/>
        </w:rPr>
        <w:t xml:space="preserve"> </w:t>
      </w:r>
    </w:p>
    <w:p w:rsidR="00627D6D" w:rsidRPr="006748E4" w:rsidRDefault="00627D6D" w:rsidP="00627D6D">
      <w:pPr>
        <w:ind w:left="1620" w:hanging="360"/>
        <w:rPr>
          <w:sz w:val="24"/>
          <w:szCs w:val="24"/>
        </w:rPr>
      </w:pPr>
      <w:r w:rsidRPr="006748E4">
        <w:rPr>
          <w:sz w:val="24"/>
          <w:szCs w:val="24"/>
        </w:rPr>
        <w:t>(B)</w:t>
      </w:r>
      <w:r w:rsidRPr="006748E4">
        <w:rPr>
          <w:sz w:val="24"/>
          <w:szCs w:val="24"/>
        </w:rPr>
        <w:tab/>
        <w:t>Reduce the contract price to reflect the reduced value of the services performed.</w:t>
      </w:r>
    </w:p>
    <w:p w:rsidR="00627D6D" w:rsidRPr="006748E4" w:rsidRDefault="00627D6D" w:rsidP="00627D6D">
      <w:pPr>
        <w:tabs>
          <w:tab w:val="left" w:pos="360"/>
          <w:tab w:val="left" w:pos="720"/>
        </w:tabs>
        <w:rPr>
          <w:sz w:val="24"/>
          <w:szCs w:val="24"/>
        </w:rPr>
      </w:pPr>
    </w:p>
    <w:p w:rsidR="00627D6D" w:rsidRPr="006748E4" w:rsidRDefault="00627D6D" w:rsidP="00627D6D">
      <w:pPr>
        <w:ind w:left="1260" w:hanging="540"/>
        <w:rPr>
          <w:sz w:val="24"/>
          <w:szCs w:val="24"/>
        </w:rPr>
      </w:pPr>
      <w:r w:rsidRPr="006748E4">
        <w:rPr>
          <w:sz w:val="24"/>
          <w:szCs w:val="24"/>
        </w:rPr>
        <w:t>(ii)</w:t>
      </w:r>
      <w:r w:rsidRPr="006748E4">
        <w:rPr>
          <w:sz w:val="24"/>
          <w:szCs w:val="24"/>
        </w:rPr>
        <w:tab/>
      </w:r>
      <w:r w:rsidR="00335177" w:rsidRPr="00335177">
        <w:rPr>
          <w:sz w:val="24"/>
          <w:szCs w:val="24"/>
        </w:rPr>
        <w:t xml:space="preserve">If the Contractor fails </w:t>
      </w:r>
      <w:proofErr w:type="gramStart"/>
      <w:r w:rsidR="00335177" w:rsidRPr="00335177">
        <w:rPr>
          <w:sz w:val="24"/>
          <w:szCs w:val="24"/>
        </w:rPr>
        <w:t>to promptly perform</w:t>
      </w:r>
      <w:proofErr w:type="gramEnd"/>
      <w:r w:rsidR="00335177" w:rsidRPr="00335177">
        <w:rPr>
          <w:sz w:val="24"/>
          <w:szCs w:val="24"/>
        </w:rPr>
        <w:t xml:space="preserve"> the services again or to take the necessary action to ensure future performance in conformity with contract requirements, the Government may –</w:t>
      </w:r>
    </w:p>
    <w:p w:rsidR="00627D6D" w:rsidRPr="006748E4" w:rsidRDefault="00627D6D" w:rsidP="00627D6D">
      <w:pPr>
        <w:rPr>
          <w:sz w:val="24"/>
          <w:szCs w:val="24"/>
        </w:rPr>
      </w:pPr>
    </w:p>
    <w:p w:rsidR="00627D6D" w:rsidRDefault="00627D6D" w:rsidP="00627D6D">
      <w:pPr>
        <w:ind w:left="1620" w:hanging="360"/>
        <w:rPr>
          <w:sz w:val="24"/>
          <w:szCs w:val="24"/>
        </w:rPr>
      </w:pPr>
      <w:r w:rsidRPr="006748E4">
        <w:rPr>
          <w:sz w:val="24"/>
          <w:szCs w:val="24"/>
        </w:rPr>
        <w:lastRenderedPageBreak/>
        <w:t>(A)</w:t>
      </w:r>
      <w:r w:rsidRPr="006748E4">
        <w:rPr>
          <w:sz w:val="24"/>
          <w:szCs w:val="24"/>
        </w:rPr>
        <w:tab/>
        <w:t xml:space="preserve">By contract or otherwise, perform the services and charge the Contractor any cost incurred by the Government that is directly related to the performance of such service; or </w:t>
      </w:r>
    </w:p>
    <w:p w:rsidR="00335177" w:rsidRPr="006748E4" w:rsidRDefault="00335177" w:rsidP="00627D6D">
      <w:pPr>
        <w:ind w:left="1620" w:hanging="360"/>
        <w:rPr>
          <w:sz w:val="24"/>
          <w:szCs w:val="24"/>
        </w:rPr>
      </w:pPr>
    </w:p>
    <w:p w:rsidR="00627D6D" w:rsidRPr="006748E4" w:rsidRDefault="00627D6D" w:rsidP="00627D6D">
      <w:pPr>
        <w:ind w:left="1620" w:hanging="360"/>
        <w:rPr>
          <w:sz w:val="24"/>
          <w:szCs w:val="24"/>
        </w:rPr>
      </w:pPr>
      <w:r w:rsidRPr="006748E4">
        <w:rPr>
          <w:sz w:val="24"/>
          <w:szCs w:val="24"/>
        </w:rPr>
        <w:t>(B)</w:t>
      </w:r>
      <w:r w:rsidRPr="006748E4">
        <w:rPr>
          <w:sz w:val="24"/>
          <w:szCs w:val="24"/>
        </w:rPr>
        <w:tab/>
        <w:t>Terminate the contract for default.</w:t>
      </w:r>
    </w:p>
    <w:p w:rsidR="00627D6D" w:rsidRPr="006748E4" w:rsidRDefault="00627D6D" w:rsidP="00627D6D">
      <w:pPr>
        <w:ind w:firstLine="360"/>
        <w:rPr>
          <w:sz w:val="24"/>
          <w:szCs w:val="24"/>
        </w:rPr>
      </w:pPr>
    </w:p>
    <w:p w:rsidR="00627D6D" w:rsidRPr="006748E4" w:rsidRDefault="00627D6D" w:rsidP="00627D6D">
      <w:pPr>
        <w:ind w:left="540" w:hanging="540"/>
        <w:rPr>
          <w:iCs/>
          <w:sz w:val="24"/>
          <w:szCs w:val="24"/>
        </w:rPr>
      </w:pPr>
      <w:r w:rsidRPr="006748E4">
        <w:rPr>
          <w:sz w:val="24"/>
          <w:szCs w:val="24"/>
        </w:rPr>
        <w:t>*</w:t>
      </w:r>
      <w:r w:rsidRPr="006748E4">
        <w:rPr>
          <w:b/>
          <w:sz w:val="24"/>
          <w:szCs w:val="24"/>
        </w:rPr>
        <w:t>(b)</w:t>
      </w:r>
      <w:r w:rsidRPr="006748E4">
        <w:rPr>
          <w:i/>
          <w:iCs/>
          <w:sz w:val="24"/>
          <w:szCs w:val="24"/>
        </w:rPr>
        <w:tab/>
      </w:r>
      <w:r w:rsidRPr="006748E4">
        <w:rPr>
          <w:b/>
          <w:iCs/>
          <w:caps/>
          <w:sz w:val="24"/>
          <w:szCs w:val="24"/>
        </w:rPr>
        <w:t>Assignment</w:t>
      </w:r>
    </w:p>
    <w:p w:rsidR="00627D6D" w:rsidRPr="006748E4" w:rsidRDefault="00627D6D" w:rsidP="00627D6D">
      <w:pPr>
        <w:rPr>
          <w:iCs/>
          <w:sz w:val="24"/>
          <w:szCs w:val="24"/>
        </w:rPr>
      </w:pPr>
    </w:p>
    <w:p w:rsidR="00627D6D" w:rsidRPr="006748E4" w:rsidRDefault="00627D6D" w:rsidP="00627D6D">
      <w:pPr>
        <w:ind w:left="360"/>
        <w:rPr>
          <w:sz w:val="24"/>
          <w:szCs w:val="24"/>
        </w:rPr>
      </w:pPr>
      <w:r w:rsidRPr="006748E4">
        <w:rPr>
          <w:sz w:val="24"/>
          <w:szCs w:val="24"/>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sidRPr="006748E4">
        <w:rPr>
          <w:i/>
          <w:iCs/>
          <w:sz w:val="24"/>
          <w:szCs w:val="24"/>
          <w:lang w:val="en"/>
        </w:rPr>
        <w:t>e.g.,</w:t>
      </w:r>
      <w:r w:rsidRPr="006748E4">
        <w:rPr>
          <w:sz w:val="24"/>
          <w:szCs w:val="24"/>
          <w:lang w:val="en"/>
        </w:rPr>
        <w:t xml:space="preserve"> use of the Government-wide commercial purchase card), the Contractor may not assign its rights to receive payment under this contract.</w:t>
      </w:r>
    </w:p>
    <w:p w:rsidR="00627D6D" w:rsidRPr="006748E4" w:rsidRDefault="00627D6D" w:rsidP="00627D6D">
      <w:pPr>
        <w:rPr>
          <w:sz w:val="24"/>
          <w:szCs w:val="24"/>
          <w:u w:val="single"/>
        </w:rPr>
      </w:pPr>
    </w:p>
    <w:p w:rsidR="00627D6D" w:rsidRPr="006748E4" w:rsidRDefault="00627D6D" w:rsidP="00627D6D">
      <w:pPr>
        <w:pStyle w:val="BodyText"/>
        <w:tabs>
          <w:tab w:val="clear" w:pos="720"/>
          <w:tab w:val="clear" w:pos="1166"/>
        </w:tabs>
        <w:ind w:left="360" w:hanging="360"/>
        <w:rPr>
          <w:b w:val="0"/>
          <w:bCs/>
          <w:szCs w:val="24"/>
        </w:rPr>
      </w:pPr>
      <w:r w:rsidRPr="006748E4">
        <w:rPr>
          <w:bCs/>
          <w:szCs w:val="24"/>
        </w:rPr>
        <w:t>(c)</w:t>
      </w:r>
      <w:r w:rsidRPr="006748E4">
        <w:rPr>
          <w:b w:val="0"/>
          <w:bCs/>
          <w:szCs w:val="24"/>
        </w:rPr>
        <w:tab/>
      </w:r>
      <w:r w:rsidRPr="006748E4">
        <w:rPr>
          <w:bCs/>
          <w:caps/>
          <w:szCs w:val="24"/>
        </w:rPr>
        <w:t>Changes (tailored</w:t>
      </w:r>
      <w:r w:rsidRPr="006748E4">
        <w:rPr>
          <w:bCs/>
          <w:szCs w:val="24"/>
        </w:rPr>
        <w:t>)</w:t>
      </w:r>
    </w:p>
    <w:p w:rsidR="00627D6D" w:rsidRPr="006748E4" w:rsidRDefault="00627D6D" w:rsidP="00627D6D">
      <w:pPr>
        <w:pStyle w:val="BodyText"/>
        <w:tabs>
          <w:tab w:val="clear" w:pos="720"/>
          <w:tab w:val="clear" w:pos="1166"/>
        </w:tabs>
        <w:ind w:left="360" w:hanging="360"/>
        <w:rPr>
          <w:bCs/>
          <w:szCs w:val="24"/>
        </w:rPr>
      </w:pPr>
    </w:p>
    <w:p w:rsidR="00627D6D" w:rsidRPr="006748E4" w:rsidRDefault="00627D6D" w:rsidP="00627D6D">
      <w:pPr>
        <w:pStyle w:val="BodyText"/>
        <w:tabs>
          <w:tab w:val="clear" w:pos="720"/>
          <w:tab w:val="clear" w:pos="1166"/>
        </w:tabs>
        <w:ind w:left="360"/>
        <w:rPr>
          <w:b w:val="0"/>
          <w:bCs/>
          <w:szCs w:val="24"/>
        </w:rPr>
      </w:pPr>
      <w:proofErr w:type="gramStart"/>
      <w:r w:rsidRPr="006748E4">
        <w:rPr>
          <w:b w:val="0"/>
          <w:bCs/>
          <w:szCs w:val="24"/>
        </w:rPr>
        <w:t>Changes within the general scope of any of the terms and conditions of this Contract may be ordered by the Contracting Officer</w:t>
      </w:r>
      <w:proofErr w:type="gramEnd"/>
      <w:r w:rsidRPr="006748E4">
        <w:rPr>
          <w:b w:val="0"/>
          <w:bCs/>
          <w:szCs w:val="24"/>
        </w:rPr>
        <w:t>.  If any such change causes an increase or decrease in the cost of performance, such change will be the subject of a bilateral modification to the Contract.  However, nothing in this clause shall excuse the Contractor from proceeding with the Contract as changed.</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540" w:hanging="540"/>
        <w:rPr>
          <w:rFonts w:ascii="Times New Roman" w:hAnsi="Times New Roman"/>
          <w:szCs w:val="24"/>
        </w:rPr>
      </w:pPr>
      <w:r w:rsidRPr="006748E4">
        <w:rPr>
          <w:rFonts w:ascii="Times New Roman" w:hAnsi="Times New Roman"/>
          <w:b/>
          <w:szCs w:val="24"/>
        </w:rPr>
        <w:t>*(d)</w:t>
      </w:r>
      <w:r w:rsidRPr="006748E4">
        <w:rPr>
          <w:rFonts w:ascii="Times New Roman" w:hAnsi="Times New Roman"/>
          <w:szCs w:val="24"/>
        </w:rPr>
        <w:tab/>
      </w:r>
      <w:r w:rsidRPr="006748E4">
        <w:rPr>
          <w:rFonts w:ascii="Times New Roman" w:hAnsi="Times New Roman"/>
          <w:b/>
          <w:caps/>
          <w:szCs w:val="24"/>
        </w:rPr>
        <w:t>Disputes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lang w:val="en"/>
        </w:rPr>
        <w:t xml:space="preserve">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w:t>
      </w:r>
      <w:proofErr w:type="gramStart"/>
      <w:r w:rsidRPr="006748E4">
        <w:rPr>
          <w:rFonts w:ascii="Times New Roman" w:hAnsi="Times New Roman"/>
          <w:szCs w:val="24"/>
          <w:lang w:val="en"/>
        </w:rPr>
        <w:t>is incorporated</w:t>
      </w:r>
      <w:proofErr w:type="gramEnd"/>
      <w:r w:rsidRPr="006748E4">
        <w:rPr>
          <w:rFonts w:ascii="Times New Roman" w:hAnsi="Times New Roman"/>
          <w:szCs w:val="24"/>
          <w:lang w:val="en"/>
        </w:rPr>
        <w:t xml:space="preserve"> herein by reference.  The Contractor shall proceed diligently with performance of this contract, pending final resolution of any dispute arising under the contract.</w:t>
      </w:r>
    </w:p>
    <w:p w:rsidR="00627D6D" w:rsidRPr="006748E4" w:rsidRDefault="00627D6D" w:rsidP="00627D6D">
      <w:pPr>
        <w:rPr>
          <w:sz w:val="24"/>
          <w:szCs w:val="24"/>
          <w:u w:val="single"/>
        </w:rPr>
      </w:pPr>
    </w:p>
    <w:p w:rsidR="00627D6D" w:rsidRPr="006748E4" w:rsidRDefault="00627D6D" w:rsidP="00627D6D">
      <w:pPr>
        <w:rPr>
          <w:sz w:val="24"/>
          <w:szCs w:val="24"/>
        </w:rPr>
      </w:pPr>
      <w:r w:rsidRPr="006748E4">
        <w:rPr>
          <w:b/>
          <w:sz w:val="24"/>
          <w:szCs w:val="24"/>
        </w:rPr>
        <w:t>(e)</w:t>
      </w:r>
      <w:r w:rsidRPr="006748E4">
        <w:rPr>
          <w:sz w:val="24"/>
          <w:szCs w:val="24"/>
        </w:rPr>
        <w:tab/>
      </w:r>
      <w:r w:rsidRPr="006748E4">
        <w:rPr>
          <w:b/>
          <w:caps/>
          <w:sz w:val="24"/>
          <w:szCs w:val="24"/>
        </w:rPr>
        <w:t>Definitions (tailored</w:t>
      </w:r>
      <w:r w:rsidRPr="006748E4">
        <w:rPr>
          <w:b/>
          <w:sz w:val="24"/>
          <w:szCs w:val="24"/>
        </w:rPr>
        <w:t>)</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The clause at FAR 52.202-1, Definitions, </w:t>
      </w:r>
      <w:proofErr w:type="gramStart"/>
      <w:r w:rsidRPr="006748E4">
        <w:rPr>
          <w:sz w:val="24"/>
          <w:szCs w:val="24"/>
        </w:rPr>
        <w:t>is incorporated</w:t>
      </w:r>
      <w:proofErr w:type="gramEnd"/>
      <w:r w:rsidRPr="006748E4">
        <w:rPr>
          <w:sz w:val="24"/>
          <w:szCs w:val="24"/>
        </w:rPr>
        <w:t xml:space="preserve"> herein by reference.  </w:t>
      </w:r>
      <w:r w:rsidRPr="006748E4">
        <w:rPr>
          <w:bCs/>
          <w:sz w:val="24"/>
          <w:szCs w:val="24"/>
        </w:rPr>
        <w:t xml:space="preserve">Additional definitions </w:t>
      </w:r>
      <w:proofErr w:type="gramStart"/>
      <w:r w:rsidRPr="006748E4">
        <w:rPr>
          <w:bCs/>
          <w:sz w:val="24"/>
          <w:szCs w:val="24"/>
        </w:rPr>
        <w:t>are listed</w:t>
      </w:r>
      <w:proofErr w:type="gramEnd"/>
      <w:r w:rsidRPr="006748E4">
        <w:rPr>
          <w:bCs/>
          <w:sz w:val="24"/>
          <w:szCs w:val="24"/>
        </w:rPr>
        <w:t xml:space="preserve"> in Part IV.</w:t>
      </w:r>
    </w:p>
    <w:p w:rsidR="00627D6D" w:rsidRPr="006748E4" w:rsidRDefault="00627D6D" w:rsidP="00627D6D">
      <w:pPr>
        <w:pStyle w:val="toa"/>
        <w:tabs>
          <w:tab w:val="clear" w:pos="9000"/>
          <w:tab w:val="clear" w:pos="9360"/>
        </w:tabs>
        <w:suppressAutoHyphens w:val="0"/>
        <w:rPr>
          <w:rFonts w:ascii="Times New Roman" w:hAnsi="Times New Roman"/>
          <w:b/>
          <w:bCs/>
          <w:szCs w:val="24"/>
        </w:rPr>
      </w:pPr>
    </w:p>
    <w:p w:rsidR="00627D6D" w:rsidRPr="006748E4" w:rsidRDefault="00627D6D" w:rsidP="00627D6D">
      <w:pPr>
        <w:pStyle w:val="toa"/>
        <w:tabs>
          <w:tab w:val="clear" w:pos="9000"/>
          <w:tab w:val="clear" w:pos="9360"/>
        </w:tabs>
        <w:suppressAutoHyphens w:val="0"/>
        <w:rPr>
          <w:rFonts w:ascii="Times New Roman" w:hAnsi="Times New Roman"/>
          <w:bCs/>
          <w:szCs w:val="24"/>
        </w:rPr>
      </w:pPr>
      <w:r w:rsidRPr="006748E4">
        <w:rPr>
          <w:rFonts w:ascii="Times New Roman" w:hAnsi="Times New Roman"/>
          <w:b/>
          <w:bCs/>
          <w:szCs w:val="24"/>
        </w:rPr>
        <w:t>(f)</w:t>
      </w:r>
      <w:r w:rsidRPr="006748E4">
        <w:rPr>
          <w:rFonts w:ascii="Times New Roman" w:hAnsi="Times New Roman"/>
          <w:bCs/>
          <w:szCs w:val="24"/>
        </w:rPr>
        <w:tab/>
      </w:r>
      <w:r w:rsidRPr="006748E4">
        <w:rPr>
          <w:rFonts w:ascii="Times New Roman" w:hAnsi="Times New Roman"/>
          <w:b/>
          <w:bCs/>
          <w:caps/>
          <w:szCs w:val="24"/>
        </w:rPr>
        <w:t xml:space="preserve">Excusable Delays (tailored)  </w:t>
      </w:r>
    </w:p>
    <w:p w:rsidR="00627D6D" w:rsidRPr="006748E4" w:rsidRDefault="00627D6D" w:rsidP="00627D6D">
      <w:pPr>
        <w:pStyle w:val="toa"/>
        <w:tabs>
          <w:tab w:val="clear" w:pos="9000"/>
          <w:tab w:val="clear" w:pos="9360"/>
        </w:tabs>
        <w:suppressAutoHyphens w:val="0"/>
        <w:rPr>
          <w:rFonts w:ascii="Times New Roman" w:hAnsi="Times New Roman"/>
          <w:b/>
          <w:bCs/>
          <w:szCs w:val="24"/>
        </w:rPr>
      </w:pPr>
    </w:p>
    <w:p w:rsidR="00627D6D" w:rsidRPr="006748E4" w:rsidRDefault="00627D6D" w:rsidP="00627D6D">
      <w:pPr>
        <w:ind w:left="720" w:hanging="360"/>
        <w:rPr>
          <w:bCs/>
          <w:sz w:val="24"/>
          <w:szCs w:val="24"/>
        </w:rPr>
      </w:pPr>
      <w:proofErr w:type="gramStart"/>
      <w:r w:rsidRPr="006748E4">
        <w:rPr>
          <w:bCs/>
          <w:sz w:val="24"/>
          <w:szCs w:val="24"/>
        </w:rPr>
        <w:t>(1)</w:t>
      </w:r>
      <w:r w:rsidRPr="006748E4">
        <w:rPr>
          <w:bCs/>
          <w:sz w:val="24"/>
          <w:szCs w:val="24"/>
        </w:rPr>
        <w:tab/>
      </w:r>
      <w:r w:rsidRPr="006748E4">
        <w:rPr>
          <w:bCs/>
          <w:sz w:val="24"/>
          <w:szCs w:val="24"/>
          <w:u w:val="single"/>
        </w:rPr>
        <w:t>Excepted</w:t>
      </w:r>
      <w:proofErr w:type="gramEnd"/>
      <w:r w:rsidRPr="006748E4">
        <w:rPr>
          <w:bCs/>
          <w:sz w:val="24"/>
          <w:szCs w:val="24"/>
          <w:u w:val="single"/>
        </w:rPr>
        <w:t xml:space="preserve"> events</w:t>
      </w:r>
      <w:r w:rsidRPr="006748E4">
        <w:rPr>
          <w:bCs/>
          <w:sz w:val="24"/>
          <w:szCs w:val="24"/>
        </w:rPr>
        <w:t xml:space="preserve">.  </w:t>
      </w:r>
      <w:proofErr w:type="gramStart"/>
      <w:r w:rsidRPr="006748E4">
        <w:rPr>
          <w:bCs/>
          <w:sz w:val="24"/>
          <w:szCs w:val="24"/>
        </w:rPr>
        <w:t>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rulers, or people; seizure under legal process provided bond is promptly furnished to release the Vessel; flood; fire; blockade; riot, insurrection, or civil commotion; earthquake; or explosion.</w:t>
      </w:r>
      <w:proofErr w:type="gramEnd"/>
      <w:r w:rsidRPr="006748E4">
        <w:rPr>
          <w:bCs/>
          <w:sz w:val="24"/>
          <w:szCs w:val="24"/>
        </w:rPr>
        <w:t xml:space="preserve">  The Vessel shall have the liberty to sail with or without pilots, </w:t>
      </w:r>
      <w:r w:rsidRPr="006748E4">
        <w:rPr>
          <w:bCs/>
          <w:sz w:val="24"/>
          <w:szCs w:val="24"/>
        </w:rPr>
        <w:lastRenderedPageBreak/>
        <w:t xml:space="preserve">to tow and to be towed, to assist Vessels in distress, and to deviate </w:t>
      </w:r>
      <w:proofErr w:type="gramStart"/>
      <w:r w:rsidRPr="006748E4">
        <w:rPr>
          <w:bCs/>
          <w:sz w:val="24"/>
          <w:szCs w:val="24"/>
        </w:rPr>
        <w:t>for the purpose of</w:t>
      </w:r>
      <w:proofErr w:type="gramEnd"/>
      <w:r w:rsidRPr="006748E4">
        <w:rPr>
          <w:bCs/>
          <w:sz w:val="24"/>
          <w:szCs w:val="24"/>
        </w:rPr>
        <w:t xml:space="preserve"> saving life or property, or to go into dry dock or into ways with or without cargo, passengers or other personnel, as applicable, onboard.</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Notification</w:t>
      </w:r>
      <w:r w:rsidRPr="006748E4">
        <w:rPr>
          <w:bCs/>
          <w:sz w:val="24"/>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Reservation</w:t>
      </w:r>
      <w:r w:rsidRPr="006748E4">
        <w:rPr>
          <w:bCs/>
          <w:sz w:val="24"/>
          <w:szCs w:val="24"/>
        </w:rPr>
        <w:t>.  The exceptions identified in subparagraph (1) above shall not be such as to affect the Owner's warranties respecting the condition of the Vessel, or the Owner's obligations respecting the services specified under this Charter.  Defaults of subcontractors at any tier or the Owner’s failure to perform due to a labor disruption, labor dispute, or strike shall not constitute excepted events under subparagraph (1).</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*(g)</w:t>
      </w:r>
      <w:r w:rsidRPr="006748E4">
        <w:rPr>
          <w:sz w:val="24"/>
          <w:szCs w:val="24"/>
        </w:rPr>
        <w:tab/>
      </w:r>
      <w:r w:rsidRPr="006748E4">
        <w:rPr>
          <w:b/>
          <w:caps/>
          <w:sz w:val="24"/>
          <w:szCs w:val="24"/>
        </w:rPr>
        <w:t>Invoice</w:t>
      </w:r>
    </w:p>
    <w:p w:rsidR="00627D6D" w:rsidRPr="006748E4" w:rsidRDefault="00627D6D" w:rsidP="00627D6D">
      <w:pPr>
        <w:pStyle w:val="NormalWeb"/>
        <w:tabs>
          <w:tab w:val="left" w:pos="360"/>
        </w:tabs>
        <w:spacing w:before="0" w:beforeAutospacing="0" w:after="0" w:afterAutospacing="0"/>
        <w:rPr>
          <w:rFonts w:ascii="Times New Roman" w:hAnsi="Times New Roman" w:cs="Times New Roman"/>
        </w:rPr>
      </w:pPr>
    </w:p>
    <w:p w:rsidR="00627D6D" w:rsidRPr="006748E4" w:rsidRDefault="00627D6D" w:rsidP="00627D6D">
      <w:pPr>
        <w:ind w:left="720" w:hanging="360"/>
        <w:rPr>
          <w:sz w:val="24"/>
          <w:szCs w:val="24"/>
          <w:lang w:val="en"/>
        </w:rPr>
      </w:pPr>
      <w:r w:rsidRPr="006748E4">
        <w:rPr>
          <w:sz w:val="24"/>
          <w:szCs w:val="24"/>
          <w:lang w:val="en"/>
        </w:rPr>
        <w:t>(1) The Contractor shall submit an el</w:t>
      </w:r>
      <w:r w:rsidR="00464202">
        <w:rPr>
          <w:sz w:val="24"/>
          <w:szCs w:val="24"/>
          <w:lang w:val="en"/>
        </w:rPr>
        <w:t>ectronic invoice</w:t>
      </w:r>
      <w:r w:rsidRPr="006748E4">
        <w:rPr>
          <w:sz w:val="24"/>
          <w:szCs w:val="24"/>
          <w:lang w:val="en"/>
        </w:rPr>
        <w:t xml:space="preserve"> to the address designated in the contract to receive invoices.  An invoice must include --</w:t>
      </w:r>
    </w:p>
    <w:p w:rsidR="00627D6D" w:rsidRPr="006748E4" w:rsidRDefault="00627D6D" w:rsidP="00627D6D">
      <w:pPr>
        <w:ind w:left="1080" w:hanging="360"/>
        <w:rPr>
          <w:sz w:val="24"/>
          <w:szCs w:val="24"/>
          <w:lang w:val="en"/>
        </w:rPr>
      </w:pPr>
      <w:r w:rsidRPr="006748E4">
        <w:rPr>
          <w:sz w:val="24"/>
          <w:szCs w:val="24"/>
          <w:lang w:val="en"/>
        </w:rPr>
        <w:t>(i) Name and address of the Contractor;</w:t>
      </w:r>
    </w:p>
    <w:p w:rsidR="00627D6D" w:rsidRPr="006748E4" w:rsidRDefault="00627D6D" w:rsidP="00627D6D">
      <w:pPr>
        <w:ind w:left="1080" w:hanging="360"/>
        <w:rPr>
          <w:sz w:val="24"/>
          <w:szCs w:val="24"/>
          <w:lang w:val="en"/>
        </w:rPr>
      </w:pPr>
      <w:r w:rsidRPr="006748E4">
        <w:rPr>
          <w:sz w:val="24"/>
          <w:szCs w:val="24"/>
          <w:lang w:val="en"/>
        </w:rPr>
        <w:t>(ii) Invoice date and number;</w:t>
      </w:r>
    </w:p>
    <w:p w:rsidR="00627D6D" w:rsidRPr="006748E4" w:rsidRDefault="00627D6D" w:rsidP="00627D6D">
      <w:pPr>
        <w:ind w:left="1080" w:hanging="360"/>
        <w:rPr>
          <w:sz w:val="24"/>
          <w:szCs w:val="24"/>
          <w:lang w:val="en"/>
        </w:rPr>
      </w:pPr>
      <w:r w:rsidRPr="006748E4">
        <w:rPr>
          <w:sz w:val="24"/>
          <w:szCs w:val="24"/>
          <w:lang w:val="en"/>
        </w:rPr>
        <w:t>(iii) Contract number, contract line item number and, if applicable, the order number;</w:t>
      </w:r>
    </w:p>
    <w:p w:rsidR="00627D6D" w:rsidRPr="006748E4" w:rsidRDefault="00627D6D" w:rsidP="00627D6D">
      <w:pPr>
        <w:ind w:left="1080" w:hanging="360"/>
        <w:rPr>
          <w:sz w:val="24"/>
          <w:szCs w:val="24"/>
          <w:lang w:val="en"/>
        </w:rPr>
      </w:pPr>
      <w:proofErr w:type="gramStart"/>
      <w:r w:rsidRPr="006748E4">
        <w:rPr>
          <w:sz w:val="24"/>
          <w:szCs w:val="24"/>
          <w:lang w:val="en"/>
        </w:rPr>
        <w:t>(iv) Description</w:t>
      </w:r>
      <w:proofErr w:type="gramEnd"/>
      <w:r w:rsidRPr="006748E4">
        <w:rPr>
          <w:sz w:val="24"/>
          <w:szCs w:val="24"/>
          <w:lang w:val="en"/>
        </w:rPr>
        <w:t>, quantity, unit of measure, unit price and extended price of the items delivered;</w:t>
      </w:r>
    </w:p>
    <w:p w:rsidR="00627D6D" w:rsidRPr="006748E4" w:rsidRDefault="00627D6D" w:rsidP="00627D6D">
      <w:pPr>
        <w:ind w:left="1080" w:hanging="360"/>
        <w:rPr>
          <w:sz w:val="24"/>
          <w:szCs w:val="24"/>
          <w:lang w:val="en"/>
        </w:rPr>
      </w:pPr>
      <w:r w:rsidRPr="006748E4">
        <w:rPr>
          <w:sz w:val="24"/>
          <w:szCs w:val="24"/>
          <w:lang w:val="en"/>
        </w:rPr>
        <w:t>(v) Shipping number and date of shipment, including the bill of lading number and weight of shipment if shipped on Government bill of lading</w:t>
      </w:r>
      <w:proofErr w:type="gramStart"/>
      <w:r w:rsidRPr="006748E4">
        <w:rPr>
          <w:sz w:val="24"/>
          <w:szCs w:val="24"/>
          <w:lang w:val="en"/>
        </w:rPr>
        <w:t>;</w:t>
      </w:r>
      <w:proofErr w:type="gramEnd"/>
    </w:p>
    <w:p w:rsidR="00627D6D" w:rsidRPr="006748E4" w:rsidRDefault="00627D6D" w:rsidP="00627D6D">
      <w:pPr>
        <w:ind w:left="1080" w:hanging="360"/>
        <w:rPr>
          <w:sz w:val="24"/>
          <w:szCs w:val="24"/>
          <w:lang w:val="en"/>
        </w:rPr>
      </w:pPr>
      <w:proofErr w:type="gramStart"/>
      <w:r w:rsidRPr="006748E4">
        <w:rPr>
          <w:sz w:val="24"/>
          <w:szCs w:val="24"/>
          <w:lang w:val="en"/>
        </w:rPr>
        <w:t>(vi) Terms</w:t>
      </w:r>
      <w:proofErr w:type="gramEnd"/>
      <w:r w:rsidRPr="006748E4">
        <w:rPr>
          <w:sz w:val="24"/>
          <w:szCs w:val="24"/>
          <w:lang w:val="en"/>
        </w:rPr>
        <w:t xml:space="preserve"> of any discount for prompt payment offered;</w:t>
      </w:r>
    </w:p>
    <w:p w:rsidR="00627D6D" w:rsidRPr="006748E4" w:rsidRDefault="00627D6D" w:rsidP="00627D6D">
      <w:pPr>
        <w:ind w:left="1080" w:hanging="360"/>
        <w:rPr>
          <w:sz w:val="24"/>
          <w:szCs w:val="24"/>
          <w:lang w:val="en"/>
        </w:rPr>
      </w:pPr>
      <w:r w:rsidRPr="006748E4">
        <w:rPr>
          <w:sz w:val="24"/>
          <w:szCs w:val="24"/>
          <w:lang w:val="en"/>
        </w:rPr>
        <w:t xml:space="preserve">(vii) Name and address of official to whom payment is to </w:t>
      </w:r>
      <w:proofErr w:type="gramStart"/>
      <w:r w:rsidRPr="006748E4">
        <w:rPr>
          <w:sz w:val="24"/>
          <w:szCs w:val="24"/>
          <w:lang w:val="en"/>
        </w:rPr>
        <w:t>be sent</w:t>
      </w:r>
      <w:proofErr w:type="gramEnd"/>
      <w:r w:rsidRPr="006748E4">
        <w:rPr>
          <w:sz w:val="24"/>
          <w:szCs w:val="24"/>
          <w:lang w:val="en"/>
        </w:rPr>
        <w:t>;</w:t>
      </w:r>
    </w:p>
    <w:p w:rsidR="00627D6D" w:rsidRPr="006748E4" w:rsidRDefault="00627D6D" w:rsidP="00627D6D">
      <w:pPr>
        <w:ind w:left="1080" w:hanging="360"/>
        <w:rPr>
          <w:sz w:val="24"/>
          <w:szCs w:val="24"/>
          <w:lang w:val="en"/>
        </w:rPr>
      </w:pPr>
      <w:r w:rsidRPr="006748E4">
        <w:rPr>
          <w:sz w:val="24"/>
          <w:szCs w:val="24"/>
          <w:lang w:val="en"/>
        </w:rPr>
        <w:t>(viii) Name, title, and phone number of person to notify in event of defective invoice; and</w:t>
      </w:r>
    </w:p>
    <w:p w:rsidR="00627D6D" w:rsidRPr="006748E4" w:rsidRDefault="00627D6D" w:rsidP="00627D6D">
      <w:pPr>
        <w:ind w:left="1080" w:hanging="360"/>
        <w:rPr>
          <w:sz w:val="24"/>
          <w:szCs w:val="24"/>
          <w:lang w:val="en"/>
        </w:rPr>
      </w:pPr>
      <w:r w:rsidRPr="006748E4">
        <w:rPr>
          <w:sz w:val="24"/>
          <w:szCs w:val="24"/>
          <w:lang w:val="en"/>
        </w:rPr>
        <w:t>(ix) Taxpayer Identification Number (TIN).  The Contractor shall include its TIN on the invoice only if required elsewhere in this contract.</w:t>
      </w:r>
    </w:p>
    <w:p w:rsidR="00627D6D" w:rsidRPr="006748E4" w:rsidRDefault="00627D6D" w:rsidP="00627D6D">
      <w:pPr>
        <w:ind w:left="1080" w:hanging="360"/>
        <w:rPr>
          <w:sz w:val="24"/>
          <w:szCs w:val="24"/>
          <w:lang w:val="en"/>
        </w:rPr>
      </w:pPr>
      <w:r w:rsidRPr="006748E4">
        <w:rPr>
          <w:sz w:val="24"/>
          <w:szCs w:val="24"/>
          <w:lang w:val="en"/>
        </w:rPr>
        <w:t>(x) Electronic funds transfer (EFT) banking information.</w:t>
      </w:r>
    </w:p>
    <w:p w:rsidR="00627D6D" w:rsidRPr="006748E4" w:rsidRDefault="00627D6D" w:rsidP="00627D6D">
      <w:pPr>
        <w:ind w:left="1440" w:hanging="360"/>
        <w:rPr>
          <w:sz w:val="24"/>
          <w:szCs w:val="24"/>
          <w:lang w:val="en"/>
        </w:rPr>
      </w:pPr>
      <w:r w:rsidRPr="006748E4">
        <w:rPr>
          <w:sz w:val="24"/>
          <w:szCs w:val="24"/>
          <w:lang w:val="en"/>
        </w:rPr>
        <w:t>(A) The Contractor shall include EFT banking information on the invoice only if required elsewhere in this contract.</w:t>
      </w:r>
    </w:p>
    <w:p w:rsidR="00627D6D" w:rsidRPr="006748E4" w:rsidRDefault="00627D6D" w:rsidP="00627D6D">
      <w:pPr>
        <w:ind w:left="1440" w:hanging="360"/>
        <w:rPr>
          <w:sz w:val="24"/>
          <w:szCs w:val="24"/>
          <w:lang w:val="en"/>
        </w:rPr>
      </w:pPr>
      <w:proofErr w:type="gramStart"/>
      <w:r w:rsidRPr="006748E4">
        <w:rPr>
          <w:sz w:val="24"/>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6748E4">
        <w:rPr>
          <w:i/>
          <w:iCs/>
          <w:sz w:val="24"/>
          <w:szCs w:val="24"/>
          <w:lang w:val="en"/>
        </w:rPr>
        <w:t>e.g.</w:t>
      </w:r>
      <w:r w:rsidRPr="006748E4">
        <w:rPr>
          <w:sz w:val="24"/>
          <w:szCs w:val="24"/>
          <w:lang w:val="en"/>
        </w:rPr>
        <w:t>, 52.232-33, Payment by Electronic Funds Transfer— System for Award Management, or 52.232-34, Payment by Electronic Funds Transfer—Other Than System for Award Management), or applicable agency procedures.</w:t>
      </w:r>
      <w:proofErr w:type="gramEnd"/>
    </w:p>
    <w:p w:rsidR="00627D6D" w:rsidRDefault="00627D6D" w:rsidP="00627D6D">
      <w:pPr>
        <w:ind w:left="1440" w:hanging="360"/>
        <w:rPr>
          <w:sz w:val="24"/>
          <w:szCs w:val="24"/>
          <w:lang w:val="en"/>
        </w:rPr>
      </w:pPr>
      <w:r w:rsidRPr="006748E4">
        <w:rPr>
          <w:sz w:val="24"/>
          <w:szCs w:val="24"/>
          <w:lang w:val="en"/>
        </w:rPr>
        <w:t>(C) EFT banking information is not required if the Government waived the requirement to pay by EFT.</w:t>
      </w:r>
    </w:p>
    <w:p w:rsidR="00464202" w:rsidRPr="006748E4" w:rsidRDefault="00464202" w:rsidP="00627D6D">
      <w:pPr>
        <w:ind w:left="1440" w:hanging="360"/>
        <w:rPr>
          <w:sz w:val="24"/>
          <w:szCs w:val="24"/>
          <w:lang w:val="en"/>
        </w:rPr>
      </w:pPr>
    </w:p>
    <w:p w:rsidR="00627D6D" w:rsidRPr="006748E4" w:rsidRDefault="00627D6D" w:rsidP="00627D6D">
      <w:pPr>
        <w:tabs>
          <w:tab w:val="left" w:pos="547"/>
          <w:tab w:val="left" w:pos="1080"/>
          <w:tab w:val="left" w:pos="1598"/>
          <w:tab w:val="left" w:pos="2160"/>
        </w:tabs>
        <w:ind w:left="360"/>
        <w:rPr>
          <w:sz w:val="24"/>
          <w:szCs w:val="24"/>
          <w:lang w:val="en"/>
        </w:rPr>
      </w:pPr>
      <w:r w:rsidRPr="006748E4">
        <w:rPr>
          <w:sz w:val="24"/>
          <w:szCs w:val="24"/>
          <w:lang w:val="en"/>
        </w:rPr>
        <w:lastRenderedPageBreak/>
        <w:t xml:space="preserve">(2) Invoices will be handled in accordance with the Prompt Payment Act (31 U.S.C. 3903) and Office of Management and Budget (OMB) prompt payment regulations at </w:t>
      </w:r>
      <w:proofErr w:type="gramStart"/>
      <w:r w:rsidRPr="006748E4">
        <w:rPr>
          <w:sz w:val="24"/>
          <w:szCs w:val="24"/>
          <w:lang w:val="en"/>
        </w:rPr>
        <w:t>5</w:t>
      </w:r>
      <w:proofErr w:type="gramEnd"/>
      <w:r w:rsidRPr="006748E4">
        <w:rPr>
          <w:sz w:val="24"/>
          <w:szCs w:val="24"/>
          <w:lang w:val="en"/>
        </w:rPr>
        <w:t xml:space="preserve"> CFR part 1315.</w:t>
      </w:r>
    </w:p>
    <w:p w:rsidR="00627D6D" w:rsidRPr="006748E4" w:rsidRDefault="00627D6D" w:rsidP="00627D6D">
      <w:pPr>
        <w:rPr>
          <w:b/>
          <w:sz w:val="24"/>
          <w:szCs w:val="24"/>
        </w:rPr>
      </w:pPr>
    </w:p>
    <w:p w:rsidR="00627D6D" w:rsidRPr="006748E4" w:rsidRDefault="00FB0E12" w:rsidP="00627D6D">
      <w:pPr>
        <w:ind w:left="540" w:hanging="540"/>
        <w:rPr>
          <w:sz w:val="24"/>
          <w:szCs w:val="24"/>
        </w:rPr>
      </w:pPr>
      <w:r w:rsidRPr="006748E4">
        <w:rPr>
          <w:b/>
          <w:sz w:val="24"/>
          <w:szCs w:val="24"/>
        </w:rPr>
        <w:t>^ (</w:t>
      </w:r>
      <w:r w:rsidR="00627D6D" w:rsidRPr="006748E4">
        <w:rPr>
          <w:b/>
          <w:sz w:val="24"/>
          <w:szCs w:val="24"/>
        </w:rPr>
        <w:t>h)</w:t>
      </w:r>
      <w:r w:rsidR="00627D6D" w:rsidRPr="006748E4">
        <w:rPr>
          <w:sz w:val="24"/>
          <w:szCs w:val="24"/>
        </w:rPr>
        <w:tab/>
      </w:r>
      <w:r w:rsidR="00627D6D" w:rsidRPr="006748E4">
        <w:rPr>
          <w:b/>
          <w:caps/>
          <w:sz w:val="24"/>
          <w:szCs w:val="24"/>
        </w:rPr>
        <w:t>Patent Indemnity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lang w:val="en"/>
        </w:rPr>
        <w:t xml:space="preserve">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w:t>
      </w:r>
      <w:proofErr w:type="gramStart"/>
      <w:r w:rsidRPr="006748E4">
        <w:rPr>
          <w:sz w:val="24"/>
          <w:szCs w:val="24"/>
          <w:lang w:val="en"/>
        </w:rPr>
        <w:t>is</w:t>
      </w:r>
      <w:proofErr w:type="gramEnd"/>
      <w:r w:rsidRPr="006748E4">
        <w:rPr>
          <w:sz w:val="24"/>
          <w:szCs w:val="24"/>
          <w:lang w:val="en"/>
        </w:rPr>
        <w:t xml:space="preserve"> reasonably notified of such claims and proceedings.</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*(i)</w:t>
      </w:r>
      <w:r w:rsidRPr="006748E4">
        <w:rPr>
          <w:sz w:val="24"/>
          <w:szCs w:val="24"/>
        </w:rPr>
        <w:tab/>
      </w:r>
      <w:r w:rsidRPr="006748E4">
        <w:rPr>
          <w:b/>
          <w:caps/>
          <w:sz w:val="24"/>
          <w:szCs w:val="24"/>
        </w:rPr>
        <w:t>Payment</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(1) Items accepted.  Payment </w:t>
      </w:r>
      <w:proofErr w:type="gramStart"/>
      <w:r w:rsidRPr="006748E4">
        <w:rPr>
          <w:rFonts w:ascii="Times New Roman" w:hAnsi="Times New Roman" w:cs="Times New Roman"/>
        </w:rPr>
        <w:t>shall be made</w:t>
      </w:r>
      <w:proofErr w:type="gramEnd"/>
      <w:r w:rsidRPr="006748E4">
        <w:rPr>
          <w:rFonts w:ascii="Times New Roman" w:hAnsi="Times New Roman" w:cs="Times New Roman"/>
        </w:rPr>
        <w:t xml:space="preserve"> for items accepted by the Government that have been delivered to the delivery destinations set forth in this contract.</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(2) Prompt Payment.  The Government will make payment in accordance with the Prompt Payment Act (31 U.S.C. 3903) and prompt payment regulations at </w:t>
      </w:r>
      <w:proofErr w:type="gramStart"/>
      <w:r w:rsidRPr="006748E4">
        <w:rPr>
          <w:rFonts w:ascii="Times New Roman" w:hAnsi="Times New Roman" w:cs="Times New Roman"/>
        </w:rPr>
        <w:t>5</w:t>
      </w:r>
      <w:proofErr w:type="gramEnd"/>
      <w:r w:rsidRPr="006748E4">
        <w:rPr>
          <w:rFonts w:ascii="Times New Roman" w:hAnsi="Times New Roman" w:cs="Times New Roman"/>
        </w:rPr>
        <w:t xml:space="preserve"> CFR Part 1315. </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(3) Electronic Funds Transfer (EFT).  If the Government makes payment by EFT, see 52.212-5(b) for the appropriate EFT clause.</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(4) Discount.  In connection with any discount offered for early payment, time </w:t>
      </w:r>
      <w:proofErr w:type="gramStart"/>
      <w:r w:rsidRPr="006748E4">
        <w:rPr>
          <w:rFonts w:ascii="Times New Roman" w:hAnsi="Times New Roman" w:cs="Times New Roman"/>
        </w:rPr>
        <w:t>shall be computed</w:t>
      </w:r>
      <w:proofErr w:type="gramEnd"/>
      <w:r w:rsidRPr="006748E4">
        <w:rPr>
          <w:rFonts w:ascii="Times New Roman" w:hAnsi="Times New Roman" w:cs="Times New Roman"/>
        </w:rPr>
        <w:t xml:space="preserve"> from the date of the invoice.  </w:t>
      </w:r>
      <w:proofErr w:type="gramStart"/>
      <w:r w:rsidRPr="006748E4">
        <w:rPr>
          <w:rFonts w:ascii="Times New Roman" w:hAnsi="Times New Roman" w:cs="Times New Roman"/>
        </w:rPr>
        <w:t>For the purpose of</w:t>
      </w:r>
      <w:proofErr w:type="gramEnd"/>
      <w:r w:rsidRPr="006748E4">
        <w:rPr>
          <w:rFonts w:ascii="Times New Roman" w:hAnsi="Times New Roman" w:cs="Times New Roman"/>
        </w:rPr>
        <w:t xml:space="preserve"> computing the discount earned, payment shall be considered to have been made on the date which appears on the payment check or the specified payment date if an electronic funds transfer payment is made.</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(5) Overpayments.  If the Contractor becomes aware of a duplicate contract financing or invoice payment or that the Government has otherwise overpaid on a contract financing or invoice payment, the Contractor shall—</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 Remit the overpayment amount to the payment office cited in the contract along with a description of the overpayment including the—</w:t>
      </w: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Circumstances of the overpayment (e.g., duplicate payment, erroneous payment, liquidation errors, date(s) of overpayment);</w:t>
      </w:r>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Affected contract number and delivery order number, if applicable</w:t>
      </w:r>
      <w:proofErr w:type="gramStart"/>
      <w:r w:rsidRPr="006748E4">
        <w:rPr>
          <w:rFonts w:ascii="Times New Roman" w:hAnsi="Times New Roman" w:cs="Times New Roman"/>
        </w:rPr>
        <w:t>;</w:t>
      </w:r>
      <w:proofErr w:type="gramEnd"/>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Affected contract line item or subline item, if applicable; and</w:t>
      </w:r>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Pr="006748E4"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(D) Contractor point of contact.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lastRenderedPageBreak/>
        <w:t>(ii) Provide a copy of the remittance and supporting documenta</w:t>
      </w:r>
      <w:r w:rsidR="00982E1F">
        <w:rPr>
          <w:rFonts w:ascii="Times New Roman" w:hAnsi="Times New Roman" w:cs="Times New Roman"/>
        </w:rPr>
        <w:t>tion to the Contracting Officer</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(6) Interest.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 xml:space="preserve">(i) All amounts that become payable by the Contractor to the Government under this contract shall bear simple interest from the date due until paid unless paid within 30 days of becoming due.  </w:t>
      </w:r>
      <w:proofErr w:type="gramStart"/>
      <w:r w:rsidRPr="006748E4">
        <w:rPr>
          <w:rFonts w:ascii="Times New Roman" w:hAnsi="Times New Roman" w:cs="Times New Roman"/>
        </w:rPr>
        <w:t>The interest rate shall be the interest rate established by the Secretary of the Treasury as provided in Section 611 of the Contract Disputes Act of 1978 (Public Law 95-563), which is applicable to the period in which the amount becomes due, as provided in (i</w:t>
      </w:r>
      <w:r w:rsidR="00FB0E12" w:rsidRPr="006748E4">
        <w:rPr>
          <w:rFonts w:ascii="Times New Roman" w:hAnsi="Times New Roman" w:cs="Times New Roman"/>
        </w:rPr>
        <w:t>) (</w:t>
      </w:r>
      <w:r w:rsidRPr="006748E4">
        <w:rPr>
          <w:rFonts w:ascii="Times New Roman" w:hAnsi="Times New Roman" w:cs="Times New Roman"/>
        </w:rPr>
        <w:t>6</w:t>
      </w:r>
      <w:r w:rsidR="00FB0E12" w:rsidRPr="006748E4">
        <w:rPr>
          <w:rFonts w:ascii="Times New Roman" w:hAnsi="Times New Roman" w:cs="Times New Roman"/>
        </w:rPr>
        <w:t>) (</w:t>
      </w:r>
      <w:r w:rsidRPr="006748E4">
        <w:rPr>
          <w:rFonts w:ascii="Times New Roman" w:hAnsi="Times New Roman" w:cs="Times New Roman"/>
        </w:rPr>
        <w:t>v) of this clause, and then at the rate applicable for each six-month period at fixed by the Secretary until the amount is paid.</w:t>
      </w:r>
      <w:proofErr w:type="gramEnd"/>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(ii) The Government may issue a demand for payment to the Contractor upon finding a debt is due under the contract.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(iii) Final decisions.  The Contracting Officer will issue a final decision as required by 33.211 if—</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Contracting Officer and the Contractor are unable to reach agreement on the existence or amount of a debt within 30 days</w:t>
      </w:r>
      <w:proofErr w:type="gramStart"/>
      <w:r w:rsidRPr="006748E4">
        <w:rPr>
          <w:rFonts w:ascii="Times New Roman" w:hAnsi="Times New Roman" w:cs="Times New Roman"/>
        </w:rPr>
        <w:t>;</w:t>
      </w:r>
      <w:proofErr w:type="gramEnd"/>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The Contractor requests a deferment of collection on a debt previously demanded by the Contracting Officer (see 32.607-2).</w:t>
      </w:r>
    </w:p>
    <w:p w:rsidR="005D370D" w:rsidRPr="006748E4" w:rsidRDefault="005D370D" w:rsidP="005D370D">
      <w:pPr>
        <w:pStyle w:val="NormalWeb"/>
        <w:spacing w:before="0" w:beforeAutospacing="0" w:after="0" w:afterAutospacing="0"/>
        <w:ind w:left="720" w:firstLine="360"/>
        <w:rPr>
          <w:rFonts w:ascii="Times New Roman" w:hAnsi="Times New Roman" w:cs="Times New Roman"/>
        </w:rPr>
      </w:pPr>
    </w:p>
    <w:p w:rsidR="00627D6D" w:rsidRPr="006748E4" w:rsidRDefault="00627D6D" w:rsidP="001C3730">
      <w:pPr>
        <w:pStyle w:val="NormalWeb"/>
        <w:ind w:left="720"/>
        <w:rPr>
          <w:rFonts w:ascii="Times New Roman" w:hAnsi="Times New Roman" w:cs="Times New Roman"/>
        </w:rPr>
      </w:pPr>
      <w:proofErr w:type="gramStart"/>
      <w:r w:rsidRPr="006748E4">
        <w:rPr>
          <w:rFonts w:ascii="Times New Roman" w:hAnsi="Times New Roman" w:cs="Times New Roman"/>
        </w:rPr>
        <w:t>(iv) If</w:t>
      </w:r>
      <w:proofErr w:type="gramEnd"/>
      <w:r w:rsidRPr="006748E4">
        <w:rPr>
          <w:rFonts w:ascii="Times New Roman" w:hAnsi="Times New Roman" w:cs="Times New Roman"/>
        </w:rPr>
        <w:t xml:space="preserve"> a demand for payment was previously issued for the debt, the demand for payment included in the final decision shall identify the same due date as the original demand for payment.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(v) Amounts shall be due at the earliest of the following dates:</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date fixed under this contract.</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The date of the first written demand for payment, including any demand for payment resulting from a default termination.</w:t>
      </w:r>
    </w:p>
    <w:p w:rsidR="00627D6D" w:rsidRPr="006748E4" w:rsidRDefault="00627D6D" w:rsidP="001C3730">
      <w:pPr>
        <w:pStyle w:val="NormalWeb"/>
        <w:ind w:left="720"/>
        <w:rPr>
          <w:rFonts w:ascii="Times New Roman" w:hAnsi="Times New Roman" w:cs="Times New Roman"/>
        </w:rPr>
      </w:pPr>
      <w:proofErr w:type="gramStart"/>
      <w:r w:rsidRPr="006748E4">
        <w:rPr>
          <w:rFonts w:ascii="Times New Roman" w:hAnsi="Times New Roman" w:cs="Times New Roman"/>
        </w:rPr>
        <w:t>(vi) The</w:t>
      </w:r>
      <w:proofErr w:type="gramEnd"/>
      <w:r w:rsidRPr="006748E4">
        <w:rPr>
          <w:rFonts w:ascii="Times New Roman" w:hAnsi="Times New Roman" w:cs="Times New Roman"/>
        </w:rPr>
        <w:t xml:space="preserve"> interest charge shall be computed for the actual number of calendar days involved beginning on the due date and ending on—</w:t>
      </w:r>
    </w:p>
    <w:p w:rsidR="00627D6D" w:rsidRPr="006748E4"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date on which the designated office receives payment from the Contractor;</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lastRenderedPageBreak/>
        <w:t>(B) The date of issuance of a Government check to the Contractor from which an amount otherwise payable has been withheld as a credit against the contract debt; or</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The date on which an amount withheld and applied to the contract debt would otherwise have become payable to the Contractor.</w:t>
      </w:r>
    </w:p>
    <w:p w:rsidR="005D370D" w:rsidRPr="006748E4" w:rsidRDefault="005D370D" w:rsidP="005D370D">
      <w:pPr>
        <w:pStyle w:val="NormalWeb"/>
        <w:spacing w:before="0" w:beforeAutospacing="0" w:after="0" w:afterAutospacing="0"/>
        <w:ind w:left="720" w:firstLine="360"/>
        <w:rPr>
          <w:rFonts w:ascii="Times New Roman" w:hAnsi="Times New Roman" w:cs="Times New Roman"/>
        </w:rPr>
      </w:pPr>
    </w:p>
    <w:p w:rsidR="00627D6D" w:rsidRPr="006748E4" w:rsidRDefault="00627D6D" w:rsidP="005D370D">
      <w:pPr>
        <w:ind w:left="1260" w:hanging="540"/>
        <w:rPr>
          <w:sz w:val="24"/>
          <w:szCs w:val="24"/>
        </w:rPr>
      </w:pPr>
      <w:r w:rsidRPr="006748E4">
        <w:rPr>
          <w:sz w:val="24"/>
          <w:szCs w:val="24"/>
        </w:rPr>
        <w:t xml:space="preserve">(vii) The interest charge made under this clause </w:t>
      </w:r>
      <w:proofErr w:type="gramStart"/>
      <w:r w:rsidRPr="006748E4">
        <w:rPr>
          <w:sz w:val="24"/>
          <w:szCs w:val="24"/>
        </w:rPr>
        <w:t>may be reduced</w:t>
      </w:r>
      <w:proofErr w:type="gramEnd"/>
      <w:r w:rsidRPr="006748E4">
        <w:rPr>
          <w:sz w:val="24"/>
          <w:szCs w:val="24"/>
        </w:rPr>
        <w:t xml:space="preserve"> under the procedures prescribed in 32.608-2 of the Federal Acquisition Regulation in effect on the date of this contract.</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627D6D" w:rsidP="00627D6D">
      <w:pPr>
        <w:rPr>
          <w:b/>
          <w:sz w:val="24"/>
          <w:szCs w:val="24"/>
        </w:rPr>
      </w:pPr>
      <w:r w:rsidRPr="006748E4">
        <w:rPr>
          <w:b/>
          <w:sz w:val="24"/>
          <w:szCs w:val="24"/>
        </w:rPr>
        <w:t>(j)</w:t>
      </w:r>
      <w:r w:rsidRPr="006748E4">
        <w:rPr>
          <w:sz w:val="24"/>
          <w:szCs w:val="24"/>
        </w:rPr>
        <w:tab/>
      </w:r>
      <w:r w:rsidRPr="006748E4">
        <w:rPr>
          <w:b/>
          <w:caps/>
          <w:sz w:val="24"/>
          <w:szCs w:val="24"/>
        </w:rPr>
        <w:t>Risk of Loss (tailored)</w:t>
      </w:r>
    </w:p>
    <w:p w:rsidR="00627D6D" w:rsidRPr="006748E4" w:rsidRDefault="00627D6D" w:rsidP="00627D6D">
      <w:pPr>
        <w:rPr>
          <w:sz w:val="24"/>
          <w:szCs w:val="24"/>
        </w:rPr>
      </w:pPr>
    </w:p>
    <w:p w:rsidR="00627D6D" w:rsidRPr="006748E4" w:rsidRDefault="00627D6D" w:rsidP="00627D6D">
      <w:pPr>
        <w:ind w:left="720" w:hanging="360"/>
        <w:rPr>
          <w:bCs/>
          <w:sz w:val="24"/>
          <w:szCs w:val="24"/>
        </w:rPr>
      </w:pPr>
      <w:r w:rsidRPr="006748E4">
        <w:rPr>
          <w:bCs/>
          <w:sz w:val="24"/>
          <w:szCs w:val="24"/>
        </w:rPr>
        <w:t>(1)</w:t>
      </w:r>
      <w:r w:rsidRPr="006748E4">
        <w:rPr>
          <w:bCs/>
          <w:sz w:val="24"/>
          <w:szCs w:val="24"/>
        </w:rPr>
        <w:tab/>
      </w:r>
      <w:r w:rsidRPr="006748E4">
        <w:rPr>
          <w:bCs/>
          <w:sz w:val="24"/>
          <w:szCs w:val="24"/>
          <w:u w:val="single"/>
        </w:rPr>
        <w:t>Carriage of Goods by Sea Act (COGSA)</w:t>
      </w:r>
      <w:r w:rsidRPr="006748E4">
        <w:rPr>
          <w:bCs/>
          <w:sz w:val="24"/>
          <w:szCs w:val="24"/>
        </w:rPr>
        <w:t>.  Except as otherwise specified herein, the Owner, Vessel, and Charterer in all matters arising under this Charter Party shall be entitled to the like privileges,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COGSA shall mean "the Owner" and the term "shipper" shall mean "the Charterer."</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Containers</w:t>
      </w:r>
      <w:r w:rsidRPr="006748E4">
        <w:rPr>
          <w:bCs/>
          <w:sz w:val="24"/>
          <w:szCs w:val="24"/>
        </w:rPr>
        <w:t xml:space="preserve">.  For purposes of the application of COGSA, goods shipped in containers that are stowed on deck </w:t>
      </w:r>
      <w:proofErr w:type="gramStart"/>
      <w:r w:rsidRPr="006748E4">
        <w:rPr>
          <w:bCs/>
          <w:sz w:val="24"/>
          <w:szCs w:val="24"/>
        </w:rPr>
        <w:t>shall be deemed</w:t>
      </w:r>
      <w:proofErr w:type="gramEnd"/>
      <w:r w:rsidRPr="006748E4">
        <w:rPr>
          <w:bCs/>
          <w:sz w:val="24"/>
          <w:szCs w:val="24"/>
        </w:rPr>
        <w:t xml:space="preserve"> shipped under deck.  With respect to the limitation of liability provisions of COGSA, a container shall be considered a single package only if bulk cargo is stored therein.  For non-bulk cargo shipped in containers, the limitation of liability provisions of COGSA shall apply to each package within a container or, for non-packaged cargo, to each measurement ton of cargo within the container.  See also </w:t>
      </w:r>
      <w:r w:rsidR="00FB0E12" w:rsidRPr="006748E4">
        <w:rPr>
          <w:bCs/>
          <w:sz w:val="24"/>
          <w:szCs w:val="24"/>
        </w:rPr>
        <w:t>III (</w:t>
      </w:r>
      <w:r w:rsidRPr="006748E4">
        <w:rPr>
          <w:bCs/>
          <w:sz w:val="24"/>
          <w:szCs w:val="24"/>
        </w:rPr>
        <w:t>j) (Deck Cargo).</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Package limit</w:t>
      </w:r>
      <w:r w:rsidRPr="006748E4">
        <w:rPr>
          <w:bCs/>
          <w:sz w:val="24"/>
          <w:szCs w:val="24"/>
        </w:rPr>
        <w:t xml:space="preserve">.  </w:t>
      </w:r>
      <w:proofErr w:type="gramStart"/>
      <w:r w:rsidRPr="006748E4">
        <w:rPr>
          <w:bCs/>
          <w:sz w:val="24"/>
          <w:szCs w:val="24"/>
        </w:rPr>
        <w:t>Except in the case of containerized cargo, for purposes of the application of COGSA, in the case of any loss or damage to or in connection with goods exceeding an actual value of $500 per package, or in the case of goods not shipped in packages, per measurement ton, the value of the goods shall be deemed to be $500 per package or per measurement ton, and the Owner's liability, if any, shall be determined on the basis of the value of $500 per package or per measurement ton, unless the nature of the goods and a valuation higher than $500 shall have been declared in this Charter Party and, in such case, if the actual value of the goods per package or per measurement ton shall exceed such declared value, the value shall nevertheless be deemed to be the declared value.</w:t>
      </w:r>
      <w:proofErr w:type="gramEnd"/>
      <w:r w:rsidRPr="006748E4">
        <w:rPr>
          <w:bCs/>
          <w:sz w:val="24"/>
          <w:szCs w:val="24"/>
        </w:rPr>
        <w:t xml:space="preserve">  Should the Charterer declare valuation higher than $500.00 per package or per measurement ton, the Charterer shall direct the Owner to obtain increased cargo legal-liability coverage on said higher-declaration cargo, with the expense of any additional </w:t>
      </w:r>
      <w:proofErr w:type="spellStart"/>
      <w:r w:rsidRPr="006748E4">
        <w:rPr>
          <w:bCs/>
          <w:sz w:val="24"/>
          <w:szCs w:val="24"/>
        </w:rPr>
        <w:t>premia</w:t>
      </w:r>
      <w:proofErr w:type="spellEnd"/>
      <w:r w:rsidRPr="006748E4">
        <w:rPr>
          <w:bCs/>
          <w:sz w:val="24"/>
          <w:szCs w:val="24"/>
        </w:rPr>
        <w:t xml:space="preserve"> and incurred deductibles therefore for the Charterer's account.</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(4)</w:t>
      </w:r>
      <w:r w:rsidRPr="006748E4">
        <w:rPr>
          <w:bCs/>
          <w:sz w:val="24"/>
          <w:szCs w:val="24"/>
        </w:rPr>
        <w:tab/>
      </w:r>
      <w:r w:rsidRPr="006748E4">
        <w:rPr>
          <w:bCs/>
          <w:sz w:val="24"/>
          <w:szCs w:val="24"/>
          <w:u w:val="single"/>
        </w:rPr>
        <w:t>Other statutes</w:t>
      </w:r>
      <w:r w:rsidRPr="006748E4">
        <w:rPr>
          <w:bCs/>
          <w:sz w:val="24"/>
          <w:szCs w:val="24"/>
        </w:rPr>
        <w:t xml:space="preserve">.  </w:t>
      </w:r>
      <w:proofErr w:type="gramStart"/>
      <w:r w:rsidR="00464202" w:rsidRPr="00464202">
        <w:rPr>
          <w:bCs/>
          <w:sz w:val="24"/>
          <w:szCs w:val="24"/>
        </w:rPr>
        <w:t xml:space="preserve">The Owner and the Vessel shall have the benefit of all limitations of and exemptions from liability accorded the Owner by any U.S. statute or rule of law for the time being in force (except to the extent that contract terms entitle the Government to </w:t>
      </w:r>
      <w:r w:rsidR="00464202" w:rsidRPr="00464202">
        <w:rPr>
          <w:bCs/>
          <w:sz w:val="24"/>
          <w:szCs w:val="24"/>
        </w:rPr>
        <w:lastRenderedPageBreak/>
        <w:t>compensation from the Contractor for the Contractor's failure to perform the requirements and obligations of this Charter or to the extent such statute or rule of law is subordinate to any statutorily mandated provision of this Charter Party by operation of law).</w:t>
      </w:r>
      <w:proofErr w:type="gramEnd"/>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(5)</w:t>
      </w:r>
      <w:r w:rsidRPr="006748E4">
        <w:rPr>
          <w:bCs/>
          <w:sz w:val="24"/>
          <w:szCs w:val="24"/>
        </w:rPr>
        <w:tab/>
      </w:r>
      <w:r w:rsidRPr="006748E4">
        <w:rPr>
          <w:bCs/>
          <w:sz w:val="24"/>
          <w:szCs w:val="24"/>
          <w:u w:val="single"/>
        </w:rPr>
        <w:t>Fire</w:t>
      </w:r>
      <w:r w:rsidRPr="006748E4">
        <w:rPr>
          <w:bCs/>
          <w:sz w:val="24"/>
          <w:szCs w:val="24"/>
        </w:rPr>
        <w:t xml:space="preserve">.  </w:t>
      </w:r>
      <w:proofErr w:type="gramStart"/>
      <w:r w:rsidRPr="006748E4">
        <w:rPr>
          <w:bCs/>
          <w:sz w:val="24"/>
          <w:szCs w:val="24"/>
        </w:rPr>
        <w:t>Neither the Owner nor any corporation owned by, subsidiary to, or associated or affiliated with the Owner shall be liable to answer for or make good any loss or damage to the cargo occurring at any time and even though before loading on or after discharge from the Vessel, by reason or by means of any fire whatsoever, unless such fire shall be caused by its design or neglect or unless such wholly owned, subsidiary, or associated corporation serves as underwriter for the Owner and the policy between the Owner and underwriter provides coverage for such liability.</w:t>
      </w:r>
      <w:proofErr w:type="gramEnd"/>
    </w:p>
    <w:p w:rsidR="001C3730" w:rsidRPr="006748E4" w:rsidRDefault="001C3730" w:rsidP="00627D6D">
      <w:pPr>
        <w:ind w:left="720" w:hanging="360"/>
        <w:rPr>
          <w:bCs/>
          <w:sz w:val="24"/>
          <w:szCs w:val="24"/>
        </w:rPr>
      </w:pPr>
    </w:p>
    <w:p w:rsidR="00627D6D" w:rsidRPr="006748E4" w:rsidRDefault="00627D6D" w:rsidP="00627D6D">
      <w:pPr>
        <w:pStyle w:val="toa"/>
        <w:tabs>
          <w:tab w:val="clear" w:pos="9000"/>
          <w:tab w:val="clear" w:pos="9360"/>
        </w:tabs>
        <w:suppressAutoHyphens w:val="0"/>
        <w:rPr>
          <w:rFonts w:ascii="Times New Roman" w:hAnsi="Times New Roman"/>
          <w:b/>
          <w:szCs w:val="24"/>
        </w:rPr>
      </w:pPr>
      <w:r w:rsidRPr="006748E4">
        <w:rPr>
          <w:rFonts w:ascii="Times New Roman" w:hAnsi="Times New Roman"/>
          <w:b/>
          <w:szCs w:val="24"/>
        </w:rPr>
        <w:t>(k)</w:t>
      </w:r>
      <w:r w:rsidRPr="006748E4">
        <w:rPr>
          <w:rFonts w:ascii="Times New Roman" w:hAnsi="Times New Roman"/>
          <w:b/>
          <w:szCs w:val="24"/>
        </w:rPr>
        <w:tab/>
      </w:r>
      <w:r w:rsidRPr="006748E4">
        <w:rPr>
          <w:rFonts w:ascii="Times New Roman" w:hAnsi="Times New Roman"/>
          <w:b/>
          <w:caps/>
          <w:szCs w:val="24"/>
        </w:rPr>
        <w:t>Taxes (tailored</w:t>
      </w:r>
      <w:r w:rsidRPr="006748E4">
        <w:rPr>
          <w:rFonts w:ascii="Times New Roman" w:hAnsi="Times New Roman"/>
          <w:b/>
          <w:szCs w:val="24"/>
        </w:rPr>
        <w:t>)</w:t>
      </w:r>
    </w:p>
    <w:p w:rsidR="00627D6D" w:rsidRPr="006748E4" w:rsidRDefault="00627D6D" w:rsidP="00627D6D">
      <w:pPr>
        <w:pStyle w:val="toa"/>
        <w:tabs>
          <w:tab w:val="clear" w:pos="9000"/>
          <w:tab w:val="clear" w:pos="9360"/>
        </w:tabs>
        <w:suppressAutoHyphens w:val="0"/>
        <w:rPr>
          <w:rFonts w:ascii="Times New Roman" w:hAnsi="Times New Roman"/>
          <w:b/>
          <w:szCs w:val="24"/>
        </w:rPr>
      </w:pPr>
    </w:p>
    <w:p w:rsidR="00627D6D" w:rsidRPr="006748E4" w:rsidRDefault="00627D6D" w:rsidP="00627D6D">
      <w:pPr>
        <w:pStyle w:val="toa"/>
        <w:tabs>
          <w:tab w:val="clear" w:pos="9000"/>
          <w:tab w:val="clear" w:pos="9360"/>
        </w:tabs>
        <w:suppressAutoHyphens w:val="0"/>
        <w:ind w:left="360"/>
        <w:rPr>
          <w:rFonts w:ascii="Times New Roman" w:hAnsi="Times New Roman"/>
          <w:b/>
          <w:bCs/>
          <w:szCs w:val="24"/>
        </w:rPr>
      </w:pPr>
      <w:r w:rsidRPr="006748E4">
        <w:rPr>
          <w:rFonts w:ascii="Times New Roman" w:hAnsi="Times New Roman"/>
          <w:szCs w:val="24"/>
        </w:rPr>
        <w:t xml:space="preserve">The contract price includes all applicable Federal, State, and local taxes and duties </w:t>
      </w:r>
      <w:r w:rsidRPr="006748E4">
        <w:rPr>
          <w:rFonts w:ascii="Times New Roman" w:hAnsi="Times New Roman"/>
          <w:bCs/>
          <w:szCs w:val="24"/>
        </w:rPr>
        <w:t>except as otherwise provided in this Charter Party.</w:t>
      </w:r>
    </w:p>
    <w:p w:rsidR="00627D6D" w:rsidRPr="006748E4" w:rsidRDefault="00627D6D" w:rsidP="00627D6D">
      <w:pPr>
        <w:rPr>
          <w:sz w:val="24"/>
          <w:szCs w:val="24"/>
        </w:rPr>
      </w:pPr>
    </w:p>
    <w:p w:rsidR="00627D6D" w:rsidRPr="006748E4" w:rsidRDefault="00FB0E12" w:rsidP="005D370D">
      <w:pPr>
        <w:rPr>
          <w:b/>
          <w:sz w:val="24"/>
          <w:szCs w:val="24"/>
        </w:rPr>
      </w:pPr>
      <w:proofErr w:type="gramStart"/>
      <w:r w:rsidRPr="006748E4">
        <w:rPr>
          <w:b/>
          <w:sz w:val="24"/>
          <w:szCs w:val="24"/>
        </w:rPr>
        <w:t>^(</w:t>
      </w:r>
      <w:proofErr w:type="gramEnd"/>
      <w:r w:rsidR="00627D6D" w:rsidRPr="006748E4">
        <w:rPr>
          <w:b/>
          <w:sz w:val="24"/>
          <w:szCs w:val="24"/>
        </w:rPr>
        <w:t>l)</w:t>
      </w:r>
      <w:r w:rsidR="005D370D" w:rsidRPr="006748E4">
        <w:rPr>
          <w:b/>
          <w:caps/>
          <w:sz w:val="24"/>
          <w:szCs w:val="24"/>
        </w:rPr>
        <w:t xml:space="preserve"> </w:t>
      </w:r>
      <w:r w:rsidR="00627D6D" w:rsidRPr="006748E4">
        <w:rPr>
          <w:b/>
          <w:caps/>
          <w:sz w:val="24"/>
          <w:szCs w:val="24"/>
        </w:rPr>
        <w:t>Termination for the Government’s Convenience</w:t>
      </w:r>
    </w:p>
    <w:p w:rsidR="00627D6D" w:rsidRPr="006748E4" w:rsidRDefault="00627D6D" w:rsidP="00627D6D">
      <w:pPr>
        <w:rPr>
          <w:b/>
          <w:sz w:val="24"/>
          <w:szCs w:val="24"/>
        </w:rPr>
      </w:pPr>
    </w:p>
    <w:p w:rsidR="00627D6D" w:rsidRPr="006748E4" w:rsidRDefault="00627D6D" w:rsidP="00627D6D">
      <w:pPr>
        <w:ind w:left="360"/>
        <w:rPr>
          <w:sz w:val="24"/>
          <w:szCs w:val="24"/>
        </w:rPr>
      </w:pPr>
      <w:r w:rsidRPr="006748E4">
        <w:rPr>
          <w:sz w:val="24"/>
          <w:szCs w:val="24"/>
        </w:rPr>
        <w:t xml:space="preserve">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w:t>
      </w:r>
      <w:proofErr w:type="gramStart"/>
      <w:r w:rsidRPr="006748E4">
        <w:rPr>
          <w:sz w:val="24"/>
          <w:szCs w:val="24"/>
        </w:rPr>
        <w:t>shall not be required</w:t>
      </w:r>
      <w:proofErr w:type="gramEnd"/>
      <w:r w:rsidRPr="006748E4">
        <w:rPr>
          <w:sz w:val="24"/>
          <w:szCs w:val="24"/>
        </w:rPr>
        <w:t xml:space="preserve"> to comply with the cost accounting standards or contract cost principles for this purpose.  This paragraph does not give the Government any right to audit the Contractor’s records.  The Contractor </w:t>
      </w:r>
      <w:proofErr w:type="gramStart"/>
      <w:r w:rsidRPr="006748E4">
        <w:rPr>
          <w:sz w:val="24"/>
          <w:szCs w:val="24"/>
        </w:rPr>
        <w:t>shall not be paid</w:t>
      </w:r>
      <w:proofErr w:type="gramEnd"/>
      <w:r w:rsidRPr="006748E4">
        <w:rPr>
          <w:sz w:val="24"/>
          <w:szCs w:val="24"/>
        </w:rPr>
        <w:t xml:space="preserve"> for any work performed or costs incurred which reasonably could have been avoided.</w:t>
      </w:r>
    </w:p>
    <w:p w:rsidR="00627D6D" w:rsidRPr="006748E4" w:rsidRDefault="00627D6D" w:rsidP="00627D6D">
      <w:pPr>
        <w:rPr>
          <w:sz w:val="24"/>
          <w:szCs w:val="24"/>
          <w:u w:val="single"/>
        </w:rPr>
      </w:pPr>
    </w:p>
    <w:p w:rsidR="00627D6D" w:rsidRPr="006748E4" w:rsidRDefault="00627D6D" w:rsidP="00627D6D">
      <w:pPr>
        <w:ind w:left="360" w:hanging="360"/>
        <w:rPr>
          <w:sz w:val="24"/>
          <w:szCs w:val="24"/>
        </w:rPr>
      </w:pPr>
      <w:r w:rsidRPr="006748E4">
        <w:rPr>
          <w:b/>
          <w:sz w:val="24"/>
          <w:szCs w:val="24"/>
        </w:rPr>
        <w:t>(m)</w:t>
      </w:r>
      <w:r w:rsidRPr="006748E4">
        <w:rPr>
          <w:sz w:val="24"/>
          <w:szCs w:val="24"/>
        </w:rPr>
        <w:tab/>
      </w:r>
      <w:r w:rsidRPr="006748E4">
        <w:rPr>
          <w:b/>
          <w:caps/>
          <w:sz w:val="24"/>
          <w:szCs w:val="24"/>
        </w:rPr>
        <w:t>Termination for cause (tailored</w:t>
      </w:r>
      <w:r w:rsidRPr="006748E4">
        <w:rPr>
          <w:b/>
          <w:sz w:val="24"/>
          <w:szCs w:val="24"/>
        </w:rPr>
        <w:t>)</w:t>
      </w:r>
    </w:p>
    <w:p w:rsidR="00627D6D" w:rsidRPr="006748E4" w:rsidRDefault="00627D6D" w:rsidP="00627D6D">
      <w:pPr>
        <w:rPr>
          <w:sz w:val="24"/>
          <w:szCs w:val="24"/>
        </w:rPr>
      </w:pPr>
    </w:p>
    <w:p w:rsidR="00627D6D" w:rsidRPr="006748E4" w:rsidRDefault="00627D6D" w:rsidP="00627D6D">
      <w:pPr>
        <w:pStyle w:val="ListParagraph"/>
        <w:numPr>
          <w:ilvl w:val="0"/>
          <w:numId w:val="6"/>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proofErr w:type="gramStart"/>
      <w:r w:rsidRPr="006748E4">
        <w:rPr>
          <w:rFonts w:ascii="Times New Roman" w:hAnsi="Times New Roman"/>
          <w:sz w:val="24"/>
          <w:szCs w:val="24"/>
        </w:rPr>
        <w:t>any and all</w:t>
      </w:r>
      <w:proofErr w:type="gramEnd"/>
      <w:r w:rsidRPr="006748E4">
        <w:rPr>
          <w:rFonts w:ascii="Times New Roman" w:hAnsi="Times New Roman"/>
          <w:sz w:val="24"/>
          <w:szCs w:val="24"/>
        </w:rPr>
        <w:t xml:space="preserve"> rights and remedies provided by law.  If it is determined that the Government improperly terminated this Contract for default, such termination </w:t>
      </w:r>
      <w:proofErr w:type="gramStart"/>
      <w:r w:rsidRPr="006748E4">
        <w:rPr>
          <w:rFonts w:ascii="Times New Roman" w:hAnsi="Times New Roman"/>
          <w:sz w:val="24"/>
          <w:szCs w:val="24"/>
        </w:rPr>
        <w:t>shall be deemed</w:t>
      </w:r>
      <w:proofErr w:type="gramEnd"/>
      <w:r w:rsidRPr="006748E4">
        <w:rPr>
          <w:rFonts w:ascii="Times New Roman" w:hAnsi="Times New Roman"/>
          <w:sz w:val="24"/>
          <w:szCs w:val="24"/>
        </w:rPr>
        <w:t xml:space="preserve"> a termination for convenience.</w:t>
      </w:r>
    </w:p>
    <w:p w:rsidR="00627D6D" w:rsidRPr="006748E4" w:rsidRDefault="00627D6D" w:rsidP="00627D6D">
      <w:pPr>
        <w:ind w:left="720" w:hanging="360"/>
        <w:rPr>
          <w:sz w:val="24"/>
          <w:szCs w:val="24"/>
        </w:rPr>
      </w:pPr>
    </w:p>
    <w:p w:rsidR="00627D6D" w:rsidRPr="006748E4" w:rsidRDefault="00627D6D" w:rsidP="00627D6D">
      <w:pPr>
        <w:pStyle w:val="ListParagraph"/>
        <w:numPr>
          <w:ilvl w:val="0"/>
          <w:numId w:val="6"/>
        </w:numPr>
        <w:tabs>
          <w:tab w:val="left" w:pos="360"/>
          <w:tab w:val="left" w:pos="720"/>
          <w:tab w:val="left" w:pos="1080"/>
          <w:tab w:val="left" w:pos="1440"/>
          <w:tab w:val="left" w:pos="1800"/>
        </w:tabs>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If this Contract </w:t>
      </w:r>
      <w:proofErr w:type="gramStart"/>
      <w:r w:rsidRPr="006748E4">
        <w:rPr>
          <w:rFonts w:ascii="Times New Roman" w:hAnsi="Times New Roman"/>
          <w:sz w:val="24"/>
          <w:szCs w:val="24"/>
        </w:rPr>
        <w:t>is terminated</w:t>
      </w:r>
      <w:proofErr w:type="gramEnd"/>
      <w:r w:rsidRPr="006748E4">
        <w:rPr>
          <w:rFonts w:ascii="Times New Roman" w:hAnsi="Times New Roman"/>
          <w:sz w:val="24"/>
          <w:szCs w:val="24"/>
        </w:rPr>
        <w:t xml:space="preserve"> while the Contractor has possession of Government goods, the Contractor shall, upon direction of the Contracting Officer, protect and preserve the goods until surrendered to the Government or its agent.  The Contractor and Contracting </w:t>
      </w:r>
      <w:r w:rsidRPr="006748E4">
        <w:rPr>
          <w:rFonts w:ascii="Times New Roman" w:hAnsi="Times New Roman"/>
          <w:sz w:val="24"/>
          <w:szCs w:val="24"/>
        </w:rPr>
        <w:lastRenderedPageBreak/>
        <w:t xml:space="preserve">Officer shall agree on payment for the preservation and protection of the goods.  Failure to agree on an amount will be a dispute under the Disputes clause.  </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rPr>
      </w:pPr>
      <w:r w:rsidRPr="006748E4">
        <w:rPr>
          <w:sz w:val="24"/>
          <w:szCs w:val="24"/>
        </w:rPr>
        <w:t>(3)</w:t>
      </w:r>
      <w:r w:rsidRPr="006748E4">
        <w:rPr>
          <w:sz w:val="24"/>
          <w:szCs w:val="24"/>
        </w:rPr>
        <w:tab/>
        <w:t>The rights and remedies of the Government herein are in addition to any other rights and remedies provided by law or under this Contract.”</w:t>
      </w:r>
    </w:p>
    <w:p w:rsidR="00627D6D" w:rsidRPr="006748E4" w:rsidRDefault="00627D6D" w:rsidP="00627D6D">
      <w:pPr>
        <w:rPr>
          <w:sz w:val="24"/>
          <w:szCs w:val="24"/>
        </w:rPr>
      </w:pPr>
    </w:p>
    <w:p w:rsidR="00627D6D" w:rsidRPr="006748E4" w:rsidRDefault="00FB0E12" w:rsidP="00627D6D">
      <w:pPr>
        <w:ind w:left="540" w:hanging="540"/>
        <w:rPr>
          <w:sz w:val="24"/>
          <w:szCs w:val="24"/>
        </w:rPr>
      </w:pPr>
      <w:r w:rsidRPr="006748E4">
        <w:rPr>
          <w:b/>
          <w:sz w:val="24"/>
          <w:szCs w:val="24"/>
        </w:rPr>
        <w:t>^ (</w:t>
      </w:r>
      <w:r w:rsidR="00627D6D" w:rsidRPr="006748E4">
        <w:rPr>
          <w:b/>
          <w:sz w:val="24"/>
          <w:szCs w:val="24"/>
        </w:rPr>
        <w:t>n)</w:t>
      </w:r>
      <w:r w:rsidR="00627D6D" w:rsidRPr="006748E4">
        <w:rPr>
          <w:sz w:val="24"/>
          <w:szCs w:val="24"/>
        </w:rPr>
        <w:tab/>
      </w:r>
      <w:r w:rsidR="00627D6D" w:rsidRPr="006748E4">
        <w:rPr>
          <w:b/>
          <w:caps/>
          <w:sz w:val="24"/>
          <w:szCs w:val="24"/>
        </w:rPr>
        <w:t>Title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Unless specified elsewhere in this Contract, title to items furnished under this Contract shall pass to the Government upon acceptance, regardless of when or where the Government takes physical possession.</w:t>
      </w:r>
    </w:p>
    <w:p w:rsidR="00627D6D" w:rsidRPr="006748E4" w:rsidRDefault="00627D6D" w:rsidP="00627D6D">
      <w:pPr>
        <w:rPr>
          <w:b/>
          <w:bCs/>
          <w:caps/>
          <w:sz w:val="24"/>
          <w:szCs w:val="24"/>
        </w:rPr>
      </w:pPr>
    </w:p>
    <w:p w:rsidR="00627D6D" w:rsidRPr="006748E4" w:rsidRDefault="00902FF3" w:rsidP="00627D6D">
      <w:pPr>
        <w:rPr>
          <w:b/>
          <w:bCs/>
          <w:sz w:val="24"/>
          <w:szCs w:val="24"/>
        </w:rPr>
      </w:pPr>
      <w:r w:rsidRPr="006748E4">
        <w:rPr>
          <w:b/>
          <w:bCs/>
          <w:sz w:val="24"/>
          <w:szCs w:val="24"/>
        </w:rPr>
        <w:t>*</w:t>
      </w:r>
      <w:r w:rsidR="00627D6D" w:rsidRPr="006748E4">
        <w:rPr>
          <w:b/>
          <w:bCs/>
          <w:sz w:val="24"/>
          <w:szCs w:val="24"/>
        </w:rPr>
        <w:t>(o)</w:t>
      </w:r>
      <w:r w:rsidR="005D370D">
        <w:rPr>
          <w:b/>
          <w:bCs/>
          <w:sz w:val="24"/>
          <w:szCs w:val="24"/>
        </w:rPr>
        <w:t xml:space="preserve"> </w:t>
      </w:r>
      <w:r w:rsidR="00627D6D" w:rsidRPr="006748E4">
        <w:rPr>
          <w:b/>
          <w:bCs/>
          <w:caps/>
          <w:sz w:val="24"/>
          <w:szCs w:val="24"/>
        </w:rPr>
        <w:t xml:space="preserve">Warranty (tailored)  </w:t>
      </w:r>
    </w:p>
    <w:p w:rsidR="00627D6D" w:rsidRPr="006748E4" w:rsidRDefault="00627D6D" w:rsidP="00627D6D">
      <w:pPr>
        <w:ind w:firstLine="360"/>
        <w:rPr>
          <w:b/>
          <w:bCs/>
          <w:sz w:val="24"/>
          <w:szCs w:val="24"/>
        </w:rPr>
      </w:pPr>
    </w:p>
    <w:p w:rsidR="00627D6D" w:rsidRPr="006748E4" w:rsidRDefault="00627D6D" w:rsidP="00627D6D">
      <w:pPr>
        <w:ind w:left="720" w:hanging="360"/>
        <w:rPr>
          <w:bCs/>
          <w:sz w:val="24"/>
          <w:szCs w:val="24"/>
        </w:rPr>
      </w:pPr>
      <w:r w:rsidRPr="006748E4">
        <w:rPr>
          <w:bCs/>
          <w:sz w:val="24"/>
          <w:szCs w:val="24"/>
        </w:rPr>
        <w:t>(1)</w:t>
      </w:r>
      <w:r w:rsidRPr="006748E4">
        <w:rPr>
          <w:bCs/>
          <w:sz w:val="24"/>
          <w:szCs w:val="24"/>
        </w:rPr>
        <w:tab/>
      </w:r>
      <w:r w:rsidRPr="006748E4">
        <w:rPr>
          <w:bCs/>
          <w:sz w:val="24"/>
          <w:szCs w:val="24"/>
          <w:u w:val="single"/>
        </w:rPr>
        <w:t>General</w:t>
      </w:r>
      <w:r w:rsidRPr="006748E4">
        <w:rPr>
          <w:bCs/>
          <w:sz w:val="24"/>
          <w:szCs w:val="24"/>
        </w:rPr>
        <w:t xml:space="preserve">.  The Owner warrants that the Vessel performing under this Charter Party shall be in full conformity with the requirements of this Charter Party, from the time of delivery and thereafter during the currency of this Charter Party.  In </w:t>
      </w:r>
      <w:r w:rsidR="009459C5" w:rsidRPr="006748E4">
        <w:rPr>
          <w:bCs/>
          <w:sz w:val="24"/>
          <w:szCs w:val="24"/>
        </w:rPr>
        <w:t>particular,</w:t>
      </w:r>
      <w:r w:rsidRPr="006748E4">
        <w:rPr>
          <w:bCs/>
          <w:sz w:val="24"/>
          <w:szCs w:val="24"/>
        </w:rPr>
        <w:t xml:space="preserve"> the Owner warrants that the Vessel is as described in Part I of this Charter Party and, if required under this Charter Party (see DFARS 252.247-7025 at </w:t>
      </w:r>
      <w:r w:rsidR="00FB0E12" w:rsidRPr="006748E4">
        <w:rPr>
          <w:bCs/>
          <w:sz w:val="24"/>
          <w:szCs w:val="24"/>
        </w:rPr>
        <w:t>VIII (</w:t>
      </w:r>
      <w:r w:rsidRPr="006748E4">
        <w:rPr>
          <w:bCs/>
          <w:sz w:val="24"/>
          <w:szCs w:val="24"/>
        </w:rPr>
        <w:t>b</w:t>
      </w:r>
      <w:r w:rsidR="009459C5" w:rsidRPr="006748E4">
        <w:rPr>
          <w:bCs/>
          <w:sz w:val="24"/>
          <w:szCs w:val="24"/>
        </w:rPr>
        <w:t>) (</w:t>
      </w:r>
      <w:r w:rsidRPr="006748E4">
        <w:rPr>
          <w:bCs/>
          <w:sz w:val="24"/>
          <w:szCs w:val="24"/>
        </w:rPr>
        <w:t xml:space="preserve">20) concerning requirements for reflagging work in U.S. shipyards), that the Vessel shall be under U.S. flag upon delivery.  Should any specification of the Owner in the Contract be in excess of a required specification elsewhere in this Contract, the Owner’s specification </w:t>
      </w:r>
      <w:proofErr w:type="gramStart"/>
      <w:r w:rsidRPr="006748E4">
        <w:rPr>
          <w:bCs/>
          <w:sz w:val="24"/>
          <w:szCs w:val="24"/>
        </w:rPr>
        <w:t>shall</w:t>
      </w:r>
      <w:proofErr w:type="gramEnd"/>
      <w:r w:rsidRPr="006748E4">
        <w:rPr>
          <w:bCs/>
          <w:sz w:val="24"/>
          <w:szCs w:val="24"/>
        </w:rPr>
        <w:t xml:space="preserve"> prevail over the required specification.</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Regulatory compliance</w:t>
      </w:r>
      <w:r w:rsidRPr="006748E4">
        <w:rPr>
          <w:bCs/>
          <w:sz w:val="24"/>
          <w:szCs w:val="24"/>
        </w:rPr>
        <w:t xml:space="preserve">.  The Owner warrants that the Vessel and all Associated Equipment shall be in full compliance with all applicable international conventions and all applicable laws, regulations, and other requirements of the nation of registry and of the nation(s) and local jurisdictions to whose port(s) and/or place(s) it </w:t>
      </w:r>
      <w:proofErr w:type="gramStart"/>
      <w:r w:rsidRPr="006748E4">
        <w:rPr>
          <w:bCs/>
          <w:sz w:val="24"/>
          <w:szCs w:val="24"/>
        </w:rPr>
        <w:t>is contemplated</w:t>
      </w:r>
      <w:proofErr w:type="gramEnd"/>
      <w:r w:rsidRPr="006748E4">
        <w:rPr>
          <w:bCs/>
          <w:sz w:val="24"/>
          <w:szCs w:val="24"/>
        </w:rPr>
        <w:t xml:space="preserve"> that the Vessel will be ordered hereunder.  The Vessel shall additionally operate in compliance with the International Maritime Dangerous Goods Code.  The Vessel shall be delivered and maintained in the highest class of a recognized classification society and be in compliance with all current safety, health, and pollution regulations promulgated by appropriate authorities, including the latest applicable ISO/IMO regulations.  </w:t>
      </w:r>
      <w:proofErr w:type="gramStart"/>
      <w:r w:rsidRPr="006748E4">
        <w:rPr>
          <w:bCs/>
          <w:sz w:val="24"/>
          <w:szCs w:val="24"/>
        </w:rPr>
        <w:t>The Owner further warrants that the Vessel shall have onboard all certificates, records, or other documents required by the aforesaid conventions, laws, regulations, and requirements, including a Certificate of Financial Responsibility meeting the requirements of the U.S. Coast Guard (USCG) and promulgated pursuant to the U.S. Federal Water Pollution Control Act, as amended, and/or the Oil Pollution Act of 1990.</w:t>
      </w:r>
      <w:proofErr w:type="gramEnd"/>
      <w:r w:rsidRPr="006748E4">
        <w:rPr>
          <w:bCs/>
          <w:sz w:val="24"/>
          <w:szCs w:val="24"/>
        </w:rPr>
        <w:t xml:space="preserve"> (OPA90)</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Complement</w:t>
      </w:r>
      <w:r w:rsidRPr="006748E4">
        <w:rPr>
          <w:bCs/>
          <w:sz w:val="24"/>
          <w:szCs w:val="24"/>
        </w:rPr>
        <w:t>.  The Owner warrants that the Vessel shall have an efficient and legally sufficient complement of Masters, Officers, and crew with adequate training and experience in the operation of all of the Vessel’s equipment.</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(4)</w:t>
      </w:r>
      <w:r w:rsidRPr="006748E4">
        <w:rPr>
          <w:bCs/>
          <w:sz w:val="24"/>
          <w:szCs w:val="24"/>
        </w:rPr>
        <w:tab/>
      </w:r>
      <w:r w:rsidRPr="006748E4">
        <w:rPr>
          <w:bCs/>
          <w:sz w:val="24"/>
          <w:szCs w:val="24"/>
          <w:u w:val="single"/>
        </w:rPr>
        <w:t xml:space="preserve">Fuel and speed </w:t>
      </w:r>
      <w:proofErr w:type="gramStart"/>
      <w:r w:rsidRPr="006748E4">
        <w:rPr>
          <w:bCs/>
          <w:sz w:val="24"/>
          <w:szCs w:val="24"/>
          <w:u w:val="single"/>
        </w:rPr>
        <w:t>warranty</w:t>
      </w:r>
      <w:proofErr w:type="gramEnd"/>
      <w:r w:rsidRPr="006748E4">
        <w:rPr>
          <w:bCs/>
          <w:sz w:val="24"/>
          <w:szCs w:val="24"/>
        </w:rPr>
        <w:t>.</w:t>
      </w:r>
    </w:p>
    <w:p w:rsidR="00627D6D" w:rsidRPr="006748E4" w:rsidRDefault="00627D6D" w:rsidP="00627D6D">
      <w:pPr>
        <w:rPr>
          <w:bCs/>
          <w:sz w:val="24"/>
          <w:szCs w:val="24"/>
        </w:rPr>
      </w:pPr>
    </w:p>
    <w:p w:rsidR="00627D6D" w:rsidRPr="006748E4" w:rsidRDefault="00627D6D" w:rsidP="00627D6D">
      <w:pPr>
        <w:ind w:left="1260" w:hanging="540"/>
        <w:rPr>
          <w:bCs/>
          <w:i/>
          <w:sz w:val="24"/>
          <w:szCs w:val="24"/>
        </w:rPr>
      </w:pPr>
      <w:r w:rsidRPr="006748E4">
        <w:rPr>
          <w:bCs/>
          <w:sz w:val="24"/>
          <w:szCs w:val="24"/>
        </w:rPr>
        <w:t>(i)</w:t>
      </w:r>
      <w:r w:rsidRPr="006748E4">
        <w:rPr>
          <w:bCs/>
          <w:sz w:val="24"/>
          <w:szCs w:val="24"/>
        </w:rPr>
        <w:tab/>
      </w:r>
      <w:r w:rsidRPr="006748E4">
        <w:rPr>
          <w:bCs/>
          <w:iCs/>
          <w:sz w:val="24"/>
          <w:szCs w:val="24"/>
          <w:u w:val="single"/>
        </w:rPr>
        <w:t>Moderate weather: service speeds</w:t>
      </w:r>
      <w:r w:rsidRPr="006748E4">
        <w:rPr>
          <w:bCs/>
          <w:iCs/>
          <w:sz w:val="24"/>
          <w:szCs w:val="24"/>
        </w:rPr>
        <w:t>.</w:t>
      </w:r>
    </w:p>
    <w:p w:rsidR="00627D6D" w:rsidRPr="006748E4" w:rsidRDefault="00627D6D" w:rsidP="00627D6D">
      <w:pPr>
        <w:ind w:left="1620" w:hanging="360"/>
        <w:rPr>
          <w:bCs/>
          <w:sz w:val="24"/>
          <w:szCs w:val="24"/>
        </w:rPr>
      </w:pPr>
      <w:r w:rsidRPr="006748E4">
        <w:rPr>
          <w:bCs/>
          <w:sz w:val="24"/>
          <w:szCs w:val="24"/>
        </w:rPr>
        <w:lastRenderedPageBreak/>
        <w:t>(A)</w:t>
      </w:r>
      <w:r w:rsidRPr="006748E4">
        <w:rPr>
          <w:bCs/>
          <w:sz w:val="24"/>
          <w:szCs w:val="24"/>
        </w:rPr>
        <w:tab/>
      </w:r>
      <w:r w:rsidRPr="006748E4">
        <w:rPr>
          <w:bCs/>
          <w:sz w:val="24"/>
          <w:szCs w:val="24"/>
          <w:u w:val="single"/>
        </w:rPr>
        <w:t>Laden</w:t>
      </w:r>
      <w:r w:rsidRPr="006748E4">
        <w:rPr>
          <w:bCs/>
          <w:sz w:val="24"/>
          <w:szCs w:val="24"/>
        </w:rPr>
        <w:t>.  The Owner warrants that, unless otherwise ordered by the Charterer, the Vessel is capable of maintaining, throughout the period of this Charter Party, the average speed in knots identified in Box 66 on any given moderate-weather passage from sea buoy to sea buoy while fully laden to summer marks.  On any such passage as just described at the average speed identified in Box 66, daily fuel consumption in net barrels at 60 degrees Fahrenheit shall be at the average rate(s) identified in Boxes 68 and 70, for the grade(s)/</w:t>
      </w:r>
      <w:r w:rsidR="00FB0E12" w:rsidRPr="006748E4">
        <w:rPr>
          <w:bCs/>
          <w:sz w:val="24"/>
          <w:szCs w:val="24"/>
        </w:rPr>
        <w:t>viscosity (</w:t>
      </w:r>
      <w:proofErr w:type="spellStart"/>
      <w:r w:rsidRPr="006748E4">
        <w:rPr>
          <w:bCs/>
          <w:sz w:val="24"/>
          <w:szCs w:val="24"/>
        </w:rPr>
        <w:t>ies</w:t>
      </w:r>
      <w:proofErr w:type="spellEnd"/>
      <w:r w:rsidRPr="006748E4">
        <w:rPr>
          <w:bCs/>
          <w:sz w:val="24"/>
          <w:szCs w:val="24"/>
        </w:rPr>
        <w:t xml:space="preserve">) therein identified to </w:t>
      </w:r>
      <w:proofErr w:type="gramStart"/>
      <w:r w:rsidRPr="006748E4">
        <w:rPr>
          <w:bCs/>
          <w:sz w:val="24"/>
          <w:szCs w:val="24"/>
        </w:rPr>
        <w:t>be consumed</w:t>
      </w:r>
      <w:proofErr w:type="gramEnd"/>
      <w:r w:rsidRPr="006748E4">
        <w:rPr>
          <w:bCs/>
          <w:sz w:val="24"/>
          <w:szCs w:val="24"/>
        </w:rPr>
        <w:t>.</w:t>
      </w:r>
    </w:p>
    <w:p w:rsidR="00627D6D" w:rsidRPr="006748E4" w:rsidRDefault="00627D6D" w:rsidP="00627D6D">
      <w:pPr>
        <w:ind w:left="1620" w:hanging="360"/>
        <w:rPr>
          <w:bCs/>
          <w:sz w:val="24"/>
          <w:szCs w:val="24"/>
        </w:rPr>
      </w:pPr>
    </w:p>
    <w:p w:rsidR="00627D6D" w:rsidRPr="006748E4" w:rsidRDefault="00627D6D" w:rsidP="00627D6D">
      <w:pPr>
        <w:ind w:left="1620" w:hanging="360"/>
        <w:rPr>
          <w:bCs/>
          <w:sz w:val="24"/>
          <w:szCs w:val="24"/>
        </w:rPr>
      </w:pPr>
      <w:r w:rsidRPr="006748E4">
        <w:rPr>
          <w:bCs/>
          <w:sz w:val="24"/>
          <w:szCs w:val="24"/>
        </w:rPr>
        <w:t>(B)</w:t>
      </w:r>
      <w:r w:rsidRPr="006748E4">
        <w:rPr>
          <w:bCs/>
          <w:sz w:val="24"/>
          <w:szCs w:val="24"/>
        </w:rPr>
        <w:tab/>
      </w:r>
      <w:r w:rsidR="00902FF3" w:rsidRPr="006748E4">
        <w:rPr>
          <w:bCs/>
          <w:sz w:val="24"/>
          <w:szCs w:val="24"/>
          <w:u w:val="single"/>
        </w:rPr>
        <w:t>Loitering</w:t>
      </w:r>
      <w:r w:rsidR="00902FF3" w:rsidRPr="006748E4">
        <w:rPr>
          <w:bCs/>
          <w:sz w:val="24"/>
          <w:szCs w:val="24"/>
        </w:rPr>
        <w:t>.  The Owner warrants that, unless otherwise ordered by the Charterer, the Vessel is capable of maintaining, throughout the period of this Charter Party, the average speed in knots identified in Box 67 on any given moderate-weather passage while in a loitering condition.  On any such passage as just described at the average speed identified in Box 67, daily fuel consumption in net barrels at 60 degrees Fahrenheit shall be at the average rate(s) identified in Boxes 69 and 70, for the grade(s)/</w:t>
      </w:r>
      <w:proofErr w:type="gramStart"/>
      <w:r w:rsidR="00FB0E12" w:rsidRPr="006748E4">
        <w:rPr>
          <w:bCs/>
          <w:sz w:val="24"/>
          <w:szCs w:val="24"/>
        </w:rPr>
        <w:t>viscosity(</w:t>
      </w:r>
      <w:proofErr w:type="spellStart"/>
      <w:proofErr w:type="gramEnd"/>
      <w:r w:rsidR="00902FF3" w:rsidRPr="006748E4">
        <w:rPr>
          <w:bCs/>
          <w:sz w:val="24"/>
          <w:szCs w:val="24"/>
        </w:rPr>
        <w:t>ies</w:t>
      </w:r>
      <w:proofErr w:type="spellEnd"/>
      <w:r w:rsidR="00902FF3" w:rsidRPr="006748E4">
        <w:rPr>
          <w:bCs/>
          <w:sz w:val="24"/>
          <w:szCs w:val="24"/>
        </w:rPr>
        <w:t>) therein identified to be consumed.</w:t>
      </w:r>
    </w:p>
    <w:p w:rsidR="00627D6D" w:rsidRPr="006748E4" w:rsidRDefault="00627D6D" w:rsidP="00627D6D">
      <w:pPr>
        <w:rPr>
          <w:bCs/>
          <w:sz w:val="24"/>
          <w:szCs w:val="24"/>
        </w:rPr>
      </w:pPr>
    </w:p>
    <w:p w:rsidR="00627D6D" w:rsidRPr="006748E4" w:rsidRDefault="00627D6D" w:rsidP="00627D6D">
      <w:pPr>
        <w:ind w:left="1260" w:hanging="540"/>
        <w:rPr>
          <w:bCs/>
          <w:sz w:val="24"/>
          <w:szCs w:val="24"/>
        </w:rPr>
      </w:pPr>
      <w:r w:rsidRPr="006748E4">
        <w:rPr>
          <w:bCs/>
          <w:sz w:val="24"/>
          <w:szCs w:val="24"/>
        </w:rPr>
        <w:t>(ii)</w:t>
      </w:r>
      <w:r w:rsidRPr="006748E4">
        <w:rPr>
          <w:bCs/>
          <w:sz w:val="24"/>
          <w:szCs w:val="24"/>
        </w:rPr>
        <w:tab/>
      </w:r>
      <w:r w:rsidRPr="006748E4">
        <w:rPr>
          <w:bCs/>
          <w:iCs/>
          <w:sz w:val="24"/>
          <w:szCs w:val="24"/>
          <w:u w:val="single"/>
        </w:rPr>
        <w:t>Moderate Weather: Variable Speeds</w:t>
      </w:r>
      <w:r w:rsidRPr="006748E4">
        <w:rPr>
          <w:bCs/>
          <w:sz w:val="24"/>
          <w:szCs w:val="24"/>
        </w:rPr>
        <w:t xml:space="preserve">.  </w:t>
      </w:r>
      <w:proofErr w:type="gramStart"/>
      <w:r w:rsidRPr="006748E4">
        <w:rPr>
          <w:bCs/>
          <w:sz w:val="24"/>
          <w:szCs w:val="24"/>
        </w:rPr>
        <w:t>For periods during which the Charterer orders the Vessel to operate at speeds other than those identified in Boxes 66 or 67, the Owner warrants that the Vessel's total fuel consumption (including all auxiliaries) in net barrels at 60 degrees Fahrenheit at those ordered speeds in moderate weather shall be at the average rates identified in Box 73 for the stated speed, range, and load conditions for the grade(s)/viscosity(</w:t>
      </w:r>
      <w:proofErr w:type="spellStart"/>
      <w:r w:rsidRPr="006748E4">
        <w:rPr>
          <w:bCs/>
          <w:sz w:val="24"/>
          <w:szCs w:val="24"/>
        </w:rPr>
        <w:t>ies</w:t>
      </w:r>
      <w:proofErr w:type="spellEnd"/>
      <w:r w:rsidRPr="006748E4">
        <w:rPr>
          <w:bCs/>
          <w:sz w:val="24"/>
          <w:szCs w:val="24"/>
        </w:rPr>
        <w:t>) therein identified to be consumed.</w:t>
      </w:r>
      <w:proofErr w:type="gramEnd"/>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r w:rsidRPr="006748E4">
        <w:rPr>
          <w:bCs/>
          <w:sz w:val="24"/>
          <w:szCs w:val="24"/>
        </w:rPr>
        <w:t>(iii)</w:t>
      </w:r>
      <w:r w:rsidRPr="006748E4">
        <w:rPr>
          <w:bCs/>
          <w:sz w:val="24"/>
          <w:szCs w:val="24"/>
        </w:rPr>
        <w:tab/>
      </w:r>
      <w:r w:rsidRPr="006748E4">
        <w:rPr>
          <w:bCs/>
          <w:iCs/>
          <w:sz w:val="24"/>
          <w:szCs w:val="24"/>
          <w:u w:val="single"/>
        </w:rPr>
        <w:t>Auxiliaries</w:t>
      </w:r>
      <w:r w:rsidRPr="006748E4">
        <w:rPr>
          <w:bCs/>
          <w:i/>
          <w:sz w:val="24"/>
          <w:szCs w:val="24"/>
        </w:rPr>
        <w:t>.</w:t>
      </w:r>
      <w:r w:rsidRPr="006748E4">
        <w:rPr>
          <w:bCs/>
          <w:sz w:val="24"/>
          <w:szCs w:val="24"/>
        </w:rPr>
        <w:t xml:space="preserve">  The Owner warrants that the Vessel's fuel consumption (underway/steaming/laden) in net barrels at 60 degrees Fahrenheit for all auxiliaries, in addition to any fuel consumption identified in Boxes 68 or </w:t>
      </w:r>
      <w:r w:rsidR="002F1E55" w:rsidRPr="006748E4">
        <w:rPr>
          <w:bCs/>
          <w:sz w:val="24"/>
          <w:szCs w:val="24"/>
        </w:rPr>
        <w:t>69</w:t>
      </w:r>
      <w:r w:rsidRPr="006748E4">
        <w:rPr>
          <w:bCs/>
          <w:sz w:val="24"/>
          <w:szCs w:val="24"/>
        </w:rPr>
        <w:t xml:space="preserve"> shall be at the average rate identified in Box 70 for the grades/viscosities therein </w:t>
      </w:r>
      <w:proofErr w:type="gramStart"/>
      <w:r w:rsidRPr="006748E4">
        <w:rPr>
          <w:bCs/>
          <w:sz w:val="24"/>
          <w:szCs w:val="24"/>
        </w:rPr>
        <w:t>identified to be consumed</w:t>
      </w:r>
      <w:proofErr w:type="gramEnd"/>
      <w:r w:rsidRPr="006748E4">
        <w:rPr>
          <w:bCs/>
          <w:sz w:val="24"/>
          <w:szCs w:val="24"/>
        </w:rPr>
        <w:t>, regardless of speed or weather conditions.</w:t>
      </w:r>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proofErr w:type="gramStart"/>
      <w:r w:rsidRPr="006748E4">
        <w:rPr>
          <w:bCs/>
          <w:sz w:val="24"/>
          <w:szCs w:val="24"/>
        </w:rPr>
        <w:t>(iv)</w:t>
      </w:r>
      <w:r w:rsidRPr="006748E4">
        <w:rPr>
          <w:bCs/>
          <w:sz w:val="24"/>
          <w:szCs w:val="24"/>
        </w:rPr>
        <w:tab/>
      </w:r>
      <w:r w:rsidRPr="006748E4">
        <w:rPr>
          <w:bCs/>
          <w:iCs/>
          <w:sz w:val="24"/>
          <w:szCs w:val="24"/>
          <w:u w:val="single"/>
        </w:rPr>
        <w:t>Idle</w:t>
      </w:r>
      <w:proofErr w:type="gramEnd"/>
      <w:r w:rsidRPr="006748E4">
        <w:rPr>
          <w:bCs/>
          <w:iCs/>
          <w:sz w:val="24"/>
          <w:szCs w:val="24"/>
          <w:u w:val="single"/>
        </w:rPr>
        <w:t xml:space="preserve"> Periods</w:t>
      </w:r>
      <w:r w:rsidRPr="006748E4">
        <w:rPr>
          <w:bCs/>
          <w:sz w:val="24"/>
          <w:szCs w:val="24"/>
        </w:rPr>
        <w:t>.  The Owner warrants that the Vessel's fuel consumption in net barrels at 60 degrees Fahrenheit during all periods at anchor or alongside berth shall be at the average rate identified in Box 71, for the grade(s)/</w:t>
      </w:r>
      <w:proofErr w:type="gramStart"/>
      <w:r w:rsidRPr="006748E4">
        <w:rPr>
          <w:bCs/>
          <w:sz w:val="24"/>
          <w:szCs w:val="24"/>
        </w:rPr>
        <w:t>viscosity(</w:t>
      </w:r>
      <w:proofErr w:type="spellStart"/>
      <w:proofErr w:type="gramEnd"/>
      <w:r w:rsidRPr="006748E4">
        <w:rPr>
          <w:bCs/>
          <w:sz w:val="24"/>
          <w:szCs w:val="24"/>
        </w:rPr>
        <w:t>ies</w:t>
      </w:r>
      <w:proofErr w:type="spellEnd"/>
      <w:r w:rsidRPr="006748E4">
        <w:rPr>
          <w:bCs/>
          <w:sz w:val="24"/>
          <w:szCs w:val="24"/>
        </w:rPr>
        <w:t>) therein identified to be consumed.</w:t>
      </w:r>
    </w:p>
    <w:p w:rsidR="00627D6D" w:rsidRPr="006748E4" w:rsidRDefault="00627D6D" w:rsidP="00627D6D">
      <w:pPr>
        <w:rPr>
          <w:bCs/>
          <w:sz w:val="24"/>
          <w:szCs w:val="24"/>
        </w:rPr>
      </w:pPr>
    </w:p>
    <w:p w:rsidR="00627D6D" w:rsidRPr="006748E4" w:rsidRDefault="00627D6D" w:rsidP="00627D6D">
      <w:pPr>
        <w:ind w:left="720" w:hanging="360"/>
        <w:rPr>
          <w:sz w:val="24"/>
          <w:szCs w:val="24"/>
        </w:rPr>
      </w:pPr>
      <w:r w:rsidRPr="006748E4">
        <w:rPr>
          <w:sz w:val="24"/>
          <w:szCs w:val="24"/>
        </w:rPr>
        <w:t>(5)</w:t>
      </w:r>
      <w:r w:rsidRPr="006748E4">
        <w:rPr>
          <w:sz w:val="24"/>
          <w:szCs w:val="24"/>
        </w:rPr>
        <w:tab/>
      </w:r>
      <w:r w:rsidRPr="006748E4">
        <w:rPr>
          <w:sz w:val="24"/>
          <w:szCs w:val="24"/>
          <w:u w:val="single"/>
        </w:rPr>
        <w:t>Pollution Prevention and Safety Compliance</w:t>
      </w:r>
      <w:r w:rsidRPr="006748E4">
        <w:rPr>
          <w:b/>
          <w:sz w:val="24"/>
          <w:szCs w:val="24"/>
          <w:u w:val="single"/>
        </w:rPr>
        <w:t>.</w:t>
      </w:r>
      <w:r w:rsidRPr="006748E4">
        <w:rPr>
          <w:sz w:val="24"/>
          <w:szCs w:val="24"/>
        </w:rPr>
        <w:t xml:space="preserve">  Owner warrants that the Vessel is in full compliance with the United States Oil Pollution Act of 1990 (OPA 90) and all applicable U.S. Coast Guard (USCG) regulations for safety and pollution prevention, including those regulations in 33 CFR Parts 155, 156, and 164, and amendments thereto.  Owner warrants that it has submitted a Vessel Response Plan (VRP) for the Vessel, which complies with OPA 90 and with USCG regulations.  Owner further warrants that the Vessel </w:t>
      </w:r>
      <w:proofErr w:type="gramStart"/>
      <w:r w:rsidRPr="006748E4">
        <w:rPr>
          <w:sz w:val="24"/>
          <w:szCs w:val="24"/>
        </w:rPr>
        <w:t>will be operated</w:t>
      </w:r>
      <w:proofErr w:type="gramEnd"/>
      <w:r w:rsidRPr="006748E4">
        <w:rPr>
          <w:sz w:val="24"/>
          <w:szCs w:val="24"/>
        </w:rPr>
        <w:t xml:space="preserve"> in full compliance with the legally applicable VRP requirements and any future VRP requirements.  Owner further warrants that the Qualified Individuals listed in the VRP of the Vessel are readily available and their contract telephone numbers </w:t>
      </w:r>
      <w:proofErr w:type="gramStart"/>
      <w:r w:rsidRPr="006748E4">
        <w:rPr>
          <w:sz w:val="24"/>
          <w:szCs w:val="24"/>
        </w:rPr>
        <w:lastRenderedPageBreak/>
        <w:t>can be given</w:t>
      </w:r>
      <w:proofErr w:type="gramEnd"/>
      <w:r w:rsidRPr="006748E4">
        <w:rPr>
          <w:sz w:val="24"/>
          <w:szCs w:val="24"/>
        </w:rPr>
        <w:t xml:space="preserve"> to Charterer immediately upon request.  Owner will provide evidence of such compliance within three working days from the date of the fixture. </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u w:val="single"/>
        </w:rPr>
      </w:pPr>
      <w:r w:rsidRPr="006748E4">
        <w:rPr>
          <w:sz w:val="24"/>
          <w:szCs w:val="24"/>
        </w:rPr>
        <w:t>(6)</w:t>
      </w:r>
      <w:r w:rsidRPr="006748E4">
        <w:rPr>
          <w:sz w:val="24"/>
          <w:szCs w:val="24"/>
        </w:rPr>
        <w:tab/>
      </w:r>
      <w:r w:rsidRPr="006748E4">
        <w:rPr>
          <w:sz w:val="24"/>
          <w:szCs w:val="24"/>
          <w:u w:val="single"/>
        </w:rPr>
        <w:t>Communications/Navigation Equipment</w:t>
      </w:r>
      <w:r w:rsidRPr="006748E4">
        <w:rPr>
          <w:sz w:val="24"/>
          <w:szCs w:val="24"/>
        </w:rPr>
        <w:t xml:space="preserve">.  </w:t>
      </w:r>
      <w:r w:rsidR="00464202" w:rsidRPr="00464202">
        <w:rPr>
          <w:sz w:val="24"/>
          <w:szCs w:val="24"/>
        </w:rPr>
        <w:t xml:space="preserve">Vessel shall be equipped with all navigation equipment required by USCG or flag state (if non-US Flag) as appropriate and in full compliance with all international requirements and regulations. Vessel must also have INMARSAT, facsimile and email capability and, if not included elsewhere, contractor shall provide contact numbers for </w:t>
      </w:r>
      <w:proofErr w:type="gramStart"/>
      <w:r w:rsidR="00464202" w:rsidRPr="00464202">
        <w:rPr>
          <w:sz w:val="24"/>
          <w:szCs w:val="24"/>
        </w:rPr>
        <w:t>same</w:t>
      </w:r>
      <w:proofErr w:type="gramEnd"/>
      <w:r w:rsidR="00464202" w:rsidRPr="00464202">
        <w:rPr>
          <w:sz w:val="24"/>
          <w:szCs w:val="24"/>
        </w:rPr>
        <w:t xml:space="preserve"> on award.</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r>
      <w:r w:rsidRPr="006748E4">
        <w:rPr>
          <w:sz w:val="24"/>
          <w:szCs w:val="24"/>
          <w:u w:val="single"/>
        </w:rPr>
        <w:t>Financial Responsibility</w:t>
      </w:r>
      <w:r w:rsidRPr="006748E4">
        <w:rPr>
          <w:sz w:val="24"/>
          <w:szCs w:val="24"/>
        </w:rPr>
        <w:t>.  Owner warrants that it has secured, and carries aboard the Vessel, a Vessel Certificate of Financial Responsibility (Water Pollution) issued by the USCG in accordance with 33 C.F.R. 138.65.</w:t>
      </w:r>
    </w:p>
    <w:p w:rsidR="00627D6D" w:rsidRPr="006748E4" w:rsidRDefault="00627D6D" w:rsidP="00627D6D">
      <w:pPr>
        <w:ind w:left="720" w:hanging="360"/>
        <w:rPr>
          <w:sz w:val="24"/>
          <w:szCs w:val="24"/>
        </w:rPr>
      </w:pPr>
    </w:p>
    <w:p w:rsidR="00627D6D" w:rsidRDefault="00627D6D" w:rsidP="00627D6D">
      <w:pPr>
        <w:ind w:left="720" w:hanging="360"/>
        <w:rPr>
          <w:bCs/>
          <w:sz w:val="24"/>
          <w:szCs w:val="24"/>
        </w:rPr>
      </w:pPr>
      <w:r w:rsidRPr="006748E4">
        <w:rPr>
          <w:bCs/>
          <w:sz w:val="24"/>
          <w:szCs w:val="24"/>
        </w:rPr>
        <w:t>(8)</w:t>
      </w:r>
      <w:r w:rsidRPr="006748E4">
        <w:rPr>
          <w:bCs/>
          <w:sz w:val="24"/>
          <w:szCs w:val="24"/>
        </w:rPr>
        <w:tab/>
      </w:r>
      <w:r w:rsidRPr="006748E4">
        <w:rPr>
          <w:bCs/>
          <w:sz w:val="24"/>
          <w:szCs w:val="24"/>
          <w:u w:val="single"/>
        </w:rPr>
        <w:t>Remedies</w:t>
      </w:r>
      <w:r w:rsidRPr="006748E4">
        <w:rPr>
          <w:bCs/>
          <w:i/>
          <w:sz w:val="24"/>
          <w:szCs w:val="24"/>
        </w:rPr>
        <w:t>.</w:t>
      </w:r>
      <w:r w:rsidRPr="006748E4">
        <w:rPr>
          <w:bCs/>
          <w:sz w:val="24"/>
          <w:szCs w:val="24"/>
        </w:rPr>
        <w:t xml:space="preserve">  </w:t>
      </w:r>
      <w:proofErr w:type="gramStart"/>
      <w:r w:rsidRPr="006748E4">
        <w:rPr>
          <w:bCs/>
          <w:sz w:val="24"/>
          <w:szCs w:val="24"/>
        </w:rPr>
        <w:t>Should actual performance or readiness condition of the Vessel show any failure to satisfy one or more warranties or other Charter requirements not due to the fault of the Charterer, the hire may be equitably decreased, this Charter may be terminated, or the Vessel may be placed off-hire, at the Charterer's option so as to indemnify the Charterer to the extent of such failure.</w:t>
      </w:r>
      <w:proofErr w:type="gramEnd"/>
      <w:r w:rsidRPr="006748E4">
        <w:rPr>
          <w:bCs/>
          <w:sz w:val="24"/>
          <w:szCs w:val="24"/>
        </w:rPr>
        <w:t xml:space="preserve">  However, in all cases the Owner shall bear the cost of excessive fuel consumption resulting from the Owner’s breach of its fuel warranties.  The foregoing remedies shall not limit other recoveries available under law or within this Charter.</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ind w:left="540" w:hanging="540"/>
        <w:rPr>
          <w:sz w:val="24"/>
          <w:szCs w:val="24"/>
        </w:rPr>
      </w:pPr>
      <w:r w:rsidRPr="006748E4">
        <w:rPr>
          <w:b/>
          <w:sz w:val="24"/>
          <w:szCs w:val="24"/>
        </w:rPr>
        <w:t>^ (</w:t>
      </w:r>
      <w:r w:rsidR="00627D6D" w:rsidRPr="006748E4">
        <w:rPr>
          <w:b/>
          <w:sz w:val="24"/>
          <w:szCs w:val="24"/>
        </w:rPr>
        <w:t>p)</w:t>
      </w:r>
      <w:r w:rsidR="00627D6D" w:rsidRPr="006748E4">
        <w:rPr>
          <w:sz w:val="24"/>
          <w:szCs w:val="24"/>
        </w:rPr>
        <w:tab/>
      </w:r>
      <w:r w:rsidR="00627D6D" w:rsidRPr="006748E4">
        <w:rPr>
          <w:b/>
          <w:caps/>
          <w:sz w:val="24"/>
          <w:szCs w:val="24"/>
        </w:rPr>
        <w:t>Limitation of Liability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Except as otherwise provided by an express warranty, the Contractor will not be liable to the Government for consequential damages resulting from any defect or deficiencies in accepted items.</w:t>
      </w:r>
    </w:p>
    <w:p w:rsidR="00627D6D" w:rsidRPr="006748E4" w:rsidRDefault="00627D6D" w:rsidP="00627D6D">
      <w:pPr>
        <w:rPr>
          <w:sz w:val="24"/>
          <w:szCs w:val="24"/>
        </w:rPr>
      </w:pPr>
    </w:p>
    <w:p w:rsidR="00627D6D" w:rsidRPr="006748E4" w:rsidRDefault="002F1E55" w:rsidP="00627D6D">
      <w:pPr>
        <w:ind w:left="540" w:hanging="540"/>
        <w:rPr>
          <w:sz w:val="24"/>
          <w:szCs w:val="24"/>
        </w:rPr>
      </w:pPr>
      <w:r w:rsidRPr="006748E4">
        <w:rPr>
          <w:b/>
          <w:sz w:val="24"/>
          <w:szCs w:val="24"/>
        </w:rPr>
        <w:t>^ (</w:t>
      </w:r>
      <w:r w:rsidR="00627D6D" w:rsidRPr="006748E4">
        <w:rPr>
          <w:b/>
          <w:sz w:val="24"/>
          <w:szCs w:val="24"/>
        </w:rPr>
        <w:t>q)</w:t>
      </w:r>
      <w:r w:rsidR="00627D6D" w:rsidRPr="006748E4">
        <w:rPr>
          <w:b/>
          <w:sz w:val="24"/>
          <w:szCs w:val="24"/>
        </w:rPr>
        <w:tab/>
      </w:r>
      <w:r w:rsidR="00627D6D" w:rsidRPr="006748E4">
        <w:rPr>
          <w:b/>
          <w:caps/>
          <w:sz w:val="24"/>
          <w:szCs w:val="24"/>
        </w:rPr>
        <w:t>Other compliances</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The Contractor shall comply with all applicable Federal, State and local laws, executive orders, rules and regulations applicable to its performance under this contract.</w:t>
      </w:r>
    </w:p>
    <w:p w:rsidR="001C3730" w:rsidRPr="006748E4" w:rsidRDefault="001C3730" w:rsidP="00627D6D">
      <w:pPr>
        <w:ind w:left="360"/>
        <w:rPr>
          <w:sz w:val="24"/>
          <w:szCs w:val="24"/>
        </w:rPr>
      </w:pPr>
    </w:p>
    <w:p w:rsidR="00627D6D" w:rsidRPr="006748E4" w:rsidRDefault="00627D6D" w:rsidP="00627D6D">
      <w:pPr>
        <w:ind w:left="540" w:hanging="540"/>
        <w:rPr>
          <w:b/>
          <w:sz w:val="24"/>
          <w:szCs w:val="24"/>
        </w:rPr>
      </w:pPr>
      <w:r w:rsidRPr="006748E4">
        <w:rPr>
          <w:b/>
          <w:sz w:val="24"/>
          <w:szCs w:val="24"/>
        </w:rPr>
        <w:t>^(r)</w:t>
      </w:r>
      <w:r w:rsidRPr="006748E4">
        <w:rPr>
          <w:sz w:val="24"/>
          <w:szCs w:val="24"/>
        </w:rPr>
        <w:tab/>
      </w:r>
      <w:r w:rsidRPr="006748E4">
        <w:rPr>
          <w:b/>
          <w:caps/>
          <w:sz w:val="24"/>
          <w:szCs w:val="24"/>
        </w:rPr>
        <w:t>Compliance with laws unique to Government contracts</w:t>
      </w:r>
    </w:p>
    <w:p w:rsidR="00627D6D" w:rsidRPr="006748E4" w:rsidRDefault="00627D6D" w:rsidP="00627D6D">
      <w:pPr>
        <w:rPr>
          <w:sz w:val="24"/>
          <w:szCs w:val="24"/>
        </w:rPr>
      </w:pPr>
    </w:p>
    <w:p w:rsidR="00627D6D" w:rsidRPr="006748E4" w:rsidRDefault="00627D6D" w:rsidP="00627D6D">
      <w:pPr>
        <w:ind w:left="360"/>
        <w:rPr>
          <w:sz w:val="24"/>
          <w:szCs w:val="24"/>
        </w:rPr>
      </w:pPr>
      <w:proofErr w:type="gramStart"/>
      <w:r w:rsidRPr="006748E4">
        <w:rPr>
          <w:sz w:val="24"/>
          <w:szCs w:val="24"/>
        </w:rPr>
        <w:t>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4712 and 10 U.S.C. 2409 relating to whistleblower protections; 49 U.S.C. 40118, Fly American; and 41 U.S.C. 423 relating to procurement integrity.</w:t>
      </w:r>
      <w:proofErr w:type="gramEnd"/>
    </w:p>
    <w:p w:rsidR="00627D6D" w:rsidRPr="006748E4" w:rsidRDefault="00627D6D" w:rsidP="00627D6D">
      <w:pPr>
        <w:rPr>
          <w:sz w:val="24"/>
          <w:szCs w:val="24"/>
          <w:u w:val="single"/>
        </w:rPr>
      </w:pPr>
    </w:p>
    <w:p w:rsidR="00627D6D" w:rsidRPr="006748E4" w:rsidRDefault="00627D6D" w:rsidP="00627D6D">
      <w:pPr>
        <w:rPr>
          <w:b/>
          <w:sz w:val="24"/>
          <w:szCs w:val="24"/>
        </w:rPr>
      </w:pPr>
      <w:r w:rsidRPr="006748E4">
        <w:rPr>
          <w:b/>
          <w:sz w:val="24"/>
          <w:szCs w:val="24"/>
        </w:rPr>
        <w:t>(s)</w:t>
      </w:r>
      <w:r w:rsidRPr="006748E4">
        <w:rPr>
          <w:b/>
          <w:sz w:val="24"/>
          <w:szCs w:val="24"/>
        </w:rPr>
        <w:tab/>
      </w:r>
      <w:r w:rsidRPr="006748E4">
        <w:rPr>
          <w:b/>
          <w:caps/>
          <w:sz w:val="24"/>
          <w:szCs w:val="24"/>
        </w:rPr>
        <w:t>Order of Precedence (tailored</w:t>
      </w:r>
      <w:r w:rsidRPr="006748E4">
        <w:rPr>
          <w:b/>
          <w:sz w:val="24"/>
          <w:szCs w:val="24"/>
        </w:rPr>
        <w:t>)</w:t>
      </w:r>
    </w:p>
    <w:p w:rsidR="00627D6D" w:rsidRPr="006748E4" w:rsidRDefault="00627D6D" w:rsidP="00627D6D">
      <w:pPr>
        <w:rPr>
          <w:b/>
          <w:sz w:val="24"/>
          <w:szCs w:val="24"/>
        </w:rPr>
      </w:pPr>
    </w:p>
    <w:p w:rsidR="00627D6D" w:rsidRPr="006748E4" w:rsidRDefault="00627D6D" w:rsidP="00627D6D">
      <w:pPr>
        <w:ind w:left="360"/>
        <w:rPr>
          <w:sz w:val="24"/>
          <w:szCs w:val="24"/>
        </w:rPr>
      </w:pPr>
      <w:r w:rsidRPr="006748E4">
        <w:rPr>
          <w:sz w:val="24"/>
          <w:szCs w:val="24"/>
        </w:rPr>
        <w:t>Any inconsistencies in this solicitation or contract shall be resolved by giving precedence in the following order:</w:t>
      </w:r>
    </w:p>
    <w:p w:rsidR="00627D6D" w:rsidRPr="006748E4" w:rsidRDefault="00627D6D" w:rsidP="00627D6D">
      <w:pPr>
        <w:rPr>
          <w:bCs/>
          <w:sz w:val="24"/>
          <w:szCs w:val="24"/>
        </w:rPr>
      </w:pPr>
      <w:r w:rsidRPr="006748E4">
        <w:rPr>
          <w:sz w:val="24"/>
          <w:szCs w:val="24"/>
        </w:rPr>
        <w:lastRenderedPageBreak/>
        <w:tab/>
        <w:t xml:space="preserve">(1)  </w:t>
      </w:r>
      <w:r w:rsidRPr="006748E4">
        <w:rPr>
          <w:bCs/>
          <w:sz w:val="24"/>
          <w:szCs w:val="24"/>
        </w:rPr>
        <w:t>Information set forth in the Boxes (Part I)</w:t>
      </w:r>
      <w:proofErr w:type="gramStart"/>
      <w:r w:rsidRPr="006748E4">
        <w:rPr>
          <w:bCs/>
          <w:sz w:val="24"/>
          <w:szCs w:val="24"/>
        </w:rPr>
        <w:t>;</w:t>
      </w:r>
      <w:proofErr w:type="gramEnd"/>
    </w:p>
    <w:p w:rsidR="00627D6D" w:rsidRPr="006748E4" w:rsidRDefault="00627D6D" w:rsidP="00627D6D">
      <w:pPr>
        <w:rPr>
          <w:sz w:val="24"/>
          <w:szCs w:val="24"/>
        </w:rPr>
      </w:pPr>
      <w:r w:rsidRPr="006748E4">
        <w:rPr>
          <w:sz w:val="24"/>
          <w:szCs w:val="24"/>
        </w:rPr>
        <w:tab/>
        <w:t xml:space="preserve">(2)  </w:t>
      </w:r>
      <w:r w:rsidRPr="006748E4">
        <w:rPr>
          <w:bCs/>
          <w:sz w:val="24"/>
          <w:szCs w:val="24"/>
        </w:rPr>
        <w:t>Paragraphs (b), (d), (g), (i), (q)</w:t>
      </w:r>
      <w:r w:rsidR="00084C80">
        <w:rPr>
          <w:bCs/>
          <w:sz w:val="24"/>
          <w:szCs w:val="24"/>
        </w:rPr>
        <w:t>,</w:t>
      </w:r>
      <w:r w:rsidRPr="006748E4">
        <w:rPr>
          <w:bCs/>
          <w:sz w:val="24"/>
          <w:szCs w:val="24"/>
        </w:rPr>
        <w:t xml:space="preserve"> and (r) of FAR 52.212-4 (as tailored);</w:t>
      </w:r>
    </w:p>
    <w:p w:rsidR="00627D6D" w:rsidRPr="006748E4" w:rsidRDefault="00627D6D" w:rsidP="00627D6D">
      <w:pPr>
        <w:rPr>
          <w:sz w:val="24"/>
          <w:szCs w:val="24"/>
        </w:rPr>
      </w:pPr>
      <w:r w:rsidRPr="006748E4">
        <w:rPr>
          <w:sz w:val="24"/>
          <w:szCs w:val="24"/>
        </w:rPr>
        <w:tab/>
        <w:t xml:space="preserve">(3)  </w:t>
      </w:r>
      <w:r w:rsidRPr="006748E4">
        <w:rPr>
          <w:bCs/>
          <w:sz w:val="24"/>
          <w:szCs w:val="24"/>
        </w:rPr>
        <w:t>The clause at FAR 52.212-5;</w:t>
      </w:r>
    </w:p>
    <w:p w:rsidR="00627D6D" w:rsidRPr="006748E4" w:rsidRDefault="00627D6D" w:rsidP="00627D6D">
      <w:pPr>
        <w:rPr>
          <w:sz w:val="24"/>
          <w:szCs w:val="24"/>
        </w:rPr>
      </w:pPr>
      <w:r w:rsidRPr="006748E4">
        <w:rPr>
          <w:sz w:val="24"/>
          <w:szCs w:val="24"/>
        </w:rPr>
        <w:tab/>
        <w:t xml:space="preserve">(4)  </w:t>
      </w:r>
      <w:r w:rsidRPr="006748E4">
        <w:rPr>
          <w:bCs/>
          <w:sz w:val="24"/>
          <w:szCs w:val="24"/>
        </w:rPr>
        <w:t>Any remaining addenda or portions thereof within this solicitation or Contract;</w:t>
      </w:r>
    </w:p>
    <w:p w:rsidR="00627D6D" w:rsidRPr="006748E4" w:rsidRDefault="00627D6D" w:rsidP="00627D6D">
      <w:pPr>
        <w:rPr>
          <w:sz w:val="24"/>
          <w:szCs w:val="24"/>
        </w:rPr>
      </w:pPr>
      <w:r w:rsidRPr="006748E4">
        <w:rPr>
          <w:sz w:val="24"/>
          <w:szCs w:val="24"/>
        </w:rPr>
        <w:tab/>
        <w:t xml:space="preserve">(5)  </w:t>
      </w:r>
      <w:r w:rsidRPr="006748E4">
        <w:rPr>
          <w:bCs/>
          <w:sz w:val="24"/>
          <w:szCs w:val="24"/>
        </w:rPr>
        <w:t>The Standard Form 1449;</w:t>
      </w:r>
    </w:p>
    <w:p w:rsidR="00627D6D" w:rsidRPr="006748E4" w:rsidRDefault="00627D6D" w:rsidP="00627D6D">
      <w:pPr>
        <w:rPr>
          <w:sz w:val="24"/>
          <w:szCs w:val="24"/>
        </w:rPr>
      </w:pPr>
      <w:r w:rsidRPr="006748E4">
        <w:rPr>
          <w:sz w:val="24"/>
          <w:szCs w:val="24"/>
        </w:rPr>
        <w:tab/>
        <w:t xml:space="preserve">(6)  </w:t>
      </w:r>
      <w:r w:rsidRPr="006748E4">
        <w:rPr>
          <w:bCs/>
          <w:sz w:val="24"/>
          <w:szCs w:val="24"/>
        </w:rPr>
        <w:t>Solicitation provisions if this is a solicitation</w:t>
      </w:r>
      <w:proofErr w:type="gramStart"/>
      <w:r w:rsidRPr="006748E4">
        <w:rPr>
          <w:bCs/>
          <w:sz w:val="24"/>
          <w:szCs w:val="24"/>
        </w:rPr>
        <w:t>;</w:t>
      </w:r>
      <w:proofErr w:type="gramEnd"/>
    </w:p>
    <w:p w:rsidR="00627D6D" w:rsidRPr="006748E4" w:rsidRDefault="00627D6D" w:rsidP="00627D6D">
      <w:pPr>
        <w:pStyle w:val="toa"/>
        <w:tabs>
          <w:tab w:val="clear" w:pos="9000"/>
          <w:tab w:val="clear" w:pos="9360"/>
        </w:tabs>
        <w:suppressAutoHyphens w:val="0"/>
        <w:rPr>
          <w:rFonts w:ascii="Times New Roman" w:hAnsi="Times New Roman"/>
          <w:szCs w:val="24"/>
        </w:rPr>
      </w:pPr>
      <w:r w:rsidRPr="006748E4">
        <w:rPr>
          <w:rFonts w:ascii="Times New Roman" w:hAnsi="Times New Roman"/>
          <w:szCs w:val="24"/>
        </w:rPr>
        <w:tab/>
        <w:t xml:space="preserve">(7)  </w:t>
      </w:r>
      <w:r w:rsidRPr="006748E4">
        <w:rPr>
          <w:rFonts w:ascii="Times New Roman" w:hAnsi="Times New Roman"/>
          <w:bCs/>
          <w:szCs w:val="24"/>
        </w:rPr>
        <w:t>Other documents, exhibits, and attachments.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pStyle w:val="NormalWeb"/>
        <w:spacing w:before="0" w:beforeAutospacing="0" w:after="0" w:afterAutospacing="0"/>
        <w:ind w:left="540" w:hanging="540"/>
        <w:rPr>
          <w:rFonts w:ascii="Times New Roman" w:hAnsi="Times New Roman" w:cs="Times New Roman"/>
        </w:rPr>
      </w:pPr>
      <w:r w:rsidRPr="006748E4">
        <w:rPr>
          <w:rFonts w:ascii="Times New Roman" w:hAnsi="Times New Roman" w:cs="Times New Roman"/>
          <w:b/>
        </w:rPr>
        <w:t>^ (</w:t>
      </w:r>
      <w:r w:rsidR="00627D6D" w:rsidRPr="006748E4">
        <w:rPr>
          <w:rFonts w:ascii="Times New Roman" w:hAnsi="Times New Roman" w:cs="Times New Roman"/>
          <w:b/>
        </w:rPr>
        <w:t>t)</w:t>
      </w:r>
      <w:r w:rsidR="00627D6D" w:rsidRPr="006748E4">
        <w:rPr>
          <w:rFonts w:ascii="Times New Roman" w:hAnsi="Times New Roman" w:cs="Times New Roman"/>
          <w:b/>
        </w:rPr>
        <w:tab/>
      </w:r>
      <w:r w:rsidR="00627D6D" w:rsidRPr="006748E4">
        <w:rPr>
          <w:rFonts w:ascii="Times New Roman" w:hAnsi="Times New Roman" w:cs="Times New Roman"/>
          <w:b/>
          <w:caps/>
        </w:rPr>
        <w:t>System for Award Management (</w:t>
      </w:r>
      <w:r w:rsidR="00F55F68">
        <w:rPr>
          <w:rFonts w:ascii="Times New Roman" w:hAnsi="Times New Roman" w:cs="Times New Roman"/>
          <w:b/>
          <w:caps/>
        </w:rPr>
        <w:t>SAM</w:t>
      </w:r>
      <w:r w:rsidR="00627D6D" w:rsidRPr="006748E4">
        <w:rPr>
          <w:rFonts w:ascii="Times New Roman" w:hAnsi="Times New Roman" w:cs="Times New Roman"/>
          <w:b/>
        </w:rPr>
        <w:t>)</w:t>
      </w:r>
    </w:p>
    <w:p w:rsidR="00627D6D"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(1) Unless exempted by an addendum to this contract, the Contractor is responsible during performance and through final payment of any contract for the accuracy and completeness of the data within the </w:t>
      </w:r>
      <w:r w:rsidR="00F55F68">
        <w:rPr>
          <w:rFonts w:ascii="Times New Roman" w:hAnsi="Times New Roman" w:cs="Times New Roman"/>
        </w:rPr>
        <w:t>SAM</w:t>
      </w:r>
      <w:r w:rsidRPr="006748E4">
        <w:rPr>
          <w:rFonts w:ascii="Times New Roman" w:hAnsi="Times New Roman" w:cs="Times New Roman"/>
        </w:rPr>
        <w:t xml:space="preserve"> database, and for any liability resulting from the Government’s reliance on inaccurate or incomplete data.  To remain registered in the </w:t>
      </w:r>
      <w:r w:rsidR="00F55F68">
        <w:rPr>
          <w:rFonts w:ascii="Times New Roman" w:hAnsi="Times New Roman" w:cs="Times New Roman"/>
        </w:rPr>
        <w:t>SAM</w:t>
      </w:r>
      <w:r w:rsidRPr="006748E4">
        <w:rPr>
          <w:rFonts w:ascii="Times New Roman" w:hAnsi="Times New Roman" w:cs="Times New Roman"/>
        </w:rPr>
        <w:t xml:space="preserve"> database after the initial registration, the Contractor is required to review and update on an annual basis from the date of initial registration or subsequent updates its information in the </w:t>
      </w:r>
      <w:r w:rsidR="00F55F68">
        <w:rPr>
          <w:rFonts w:ascii="Times New Roman" w:hAnsi="Times New Roman" w:cs="Times New Roman"/>
        </w:rPr>
        <w:t>SAM</w:t>
      </w:r>
      <w:r w:rsidRPr="006748E4">
        <w:rPr>
          <w:rFonts w:ascii="Times New Roman" w:hAnsi="Times New Roman" w:cs="Times New Roman"/>
        </w:rPr>
        <w:t xml:space="preserve"> database to ensure it is current, accurate and complete.  Updating information in the </w:t>
      </w:r>
      <w:r w:rsidR="00F55F68">
        <w:rPr>
          <w:rFonts w:ascii="Times New Roman" w:hAnsi="Times New Roman" w:cs="Times New Roman"/>
        </w:rPr>
        <w:t>SAM</w:t>
      </w:r>
      <w:r w:rsidRPr="006748E4">
        <w:rPr>
          <w:rFonts w:ascii="Times New Roman" w:hAnsi="Times New Roman" w:cs="Times New Roman"/>
        </w:rPr>
        <w:t xml:space="preserve"> does not alter the terms and conditions of this contract and is not a substitute for a properly executed contractual document. </w:t>
      </w:r>
    </w:p>
    <w:p w:rsidR="00627D6D" w:rsidRPr="006748E4" w:rsidRDefault="00627D6D" w:rsidP="00084C80">
      <w:pPr>
        <w:pStyle w:val="NormalWeb"/>
        <w:ind w:left="720" w:hanging="360"/>
        <w:rPr>
          <w:rFonts w:ascii="Times New Roman" w:hAnsi="Times New Roman" w:cs="Times New Roman"/>
        </w:rPr>
      </w:pPr>
      <w:proofErr w:type="gramStart"/>
      <w:r w:rsidRPr="006748E4">
        <w:rPr>
          <w:rFonts w:ascii="Times New Roman" w:hAnsi="Times New Roman" w:cs="Times New Roman"/>
        </w:rPr>
        <w:t>(2) (i)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roofErr w:type="gramEnd"/>
    </w:p>
    <w:p w:rsidR="00084C80"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 xml:space="preserve">(A) Change the name in the </w:t>
      </w:r>
      <w:r w:rsidR="00F55F68">
        <w:rPr>
          <w:rFonts w:ascii="Times New Roman" w:hAnsi="Times New Roman" w:cs="Times New Roman"/>
        </w:rPr>
        <w:t>SAM</w:t>
      </w:r>
      <w:r w:rsidRPr="006748E4">
        <w:rPr>
          <w:rFonts w:ascii="Times New Roman" w:hAnsi="Times New Roman" w:cs="Times New Roman"/>
        </w:rPr>
        <w:t xml:space="preserve"> database</w:t>
      </w:r>
      <w:proofErr w:type="gramStart"/>
      <w:r w:rsidRPr="006748E4">
        <w:rPr>
          <w:rFonts w:ascii="Times New Roman" w:hAnsi="Times New Roman" w:cs="Times New Roman"/>
        </w:rPr>
        <w:t>;</w:t>
      </w:r>
      <w:proofErr w:type="gramEnd"/>
    </w:p>
    <w:p w:rsidR="00627D6D" w:rsidRPr="006748E4"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 xml:space="preserve"> </w:t>
      </w:r>
    </w:p>
    <w:p w:rsidR="00627D6D"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Comply with the requirements of Subpart 42.12 of the FAR</w:t>
      </w:r>
      <w:proofErr w:type="gramStart"/>
      <w:r w:rsidRPr="006748E4">
        <w:rPr>
          <w:rFonts w:ascii="Times New Roman" w:hAnsi="Times New Roman" w:cs="Times New Roman"/>
        </w:rPr>
        <w:t>;</w:t>
      </w:r>
      <w:proofErr w:type="gramEnd"/>
    </w:p>
    <w:p w:rsidR="00084C80" w:rsidRPr="006748E4" w:rsidRDefault="00084C80" w:rsidP="008A535F">
      <w:pPr>
        <w:pStyle w:val="NormalWeb"/>
        <w:spacing w:before="0" w:beforeAutospacing="0" w:after="0" w:afterAutospacing="0"/>
        <w:ind w:left="720" w:firstLine="360"/>
        <w:rPr>
          <w:rFonts w:ascii="Times New Roman" w:hAnsi="Times New Roman" w:cs="Times New Roman"/>
        </w:rPr>
      </w:pPr>
    </w:p>
    <w:p w:rsidR="00627D6D" w:rsidRDefault="00627D6D" w:rsidP="008A535F">
      <w:pPr>
        <w:pStyle w:val="NormalWeb"/>
        <w:spacing w:before="0" w:beforeAutospacing="0" w:after="0" w:afterAutospacing="0"/>
        <w:ind w:left="1080"/>
        <w:rPr>
          <w:rFonts w:ascii="Times New Roman" w:hAnsi="Times New Roman" w:cs="Times New Roman"/>
        </w:rPr>
      </w:pPr>
      <w:r w:rsidRPr="006748E4">
        <w:rPr>
          <w:rFonts w:ascii="Times New Roman" w:hAnsi="Times New Roman" w:cs="Times New Roman"/>
        </w:rPr>
        <w:t>(C) Agree in writing to the timeline and procedures specified by the responsible Contracting Officer.  The Contractor must provide with the notification sufficient documentation to support the legally changed name.</w:t>
      </w:r>
    </w:p>
    <w:p w:rsidR="00627D6D" w:rsidRPr="006748E4" w:rsidRDefault="00627D6D" w:rsidP="001C3730">
      <w:pPr>
        <w:pStyle w:val="NormalWeb"/>
        <w:ind w:left="720"/>
        <w:rPr>
          <w:rFonts w:ascii="Times New Roman" w:hAnsi="Times New Roman" w:cs="Times New Roman"/>
        </w:rPr>
      </w:pPr>
      <w:proofErr w:type="gramStart"/>
      <w:r w:rsidRPr="006748E4">
        <w:rPr>
          <w:rFonts w:ascii="Times New Roman" w:hAnsi="Times New Roman" w:cs="Times New Roman"/>
        </w:rPr>
        <w:t xml:space="preserve">(ii) If the Contractor fails to comply with the requirements of paragraph (t)(2)(i) of this clause, or fails to perform the agreement at paragraph (t)(2)(i)(C) of this clause, and, in the absence of a properly executed novation or change-of-name agreement, the </w:t>
      </w:r>
      <w:r w:rsidR="00F55F68">
        <w:rPr>
          <w:rFonts w:ascii="Times New Roman" w:hAnsi="Times New Roman" w:cs="Times New Roman"/>
        </w:rPr>
        <w:t>SAM</w:t>
      </w:r>
      <w:r w:rsidRPr="006748E4">
        <w:rPr>
          <w:rFonts w:ascii="Times New Roman" w:hAnsi="Times New Roman" w:cs="Times New Roman"/>
        </w:rPr>
        <w:t xml:space="preserve"> information that shows the Contractor to be other than the Contractor indicated in the contract will be considered to be incorrect information within the meaning of the “Suspension of Payment” paragraph of the Electronic Funds Transfer (EFT) clause of this contract.</w:t>
      </w:r>
      <w:proofErr w:type="gramEnd"/>
      <w:r w:rsidRPr="006748E4">
        <w:rPr>
          <w:rFonts w:ascii="Times New Roman" w:hAnsi="Times New Roman" w:cs="Times New Roman"/>
        </w:rPr>
        <w:t xml:space="preserve"> </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(3) The Contractor shall not change the name or address for EFT payments or manual payments, as appropriate, in the </w:t>
      </w:r>
      <w:r w:rsidR="00F55F68">
        <w:rPr>
          <w:rFonts w:ascii="Times New Roman" w:hAnsi="Times New Roman" w:cs="Times New Roman"/>
        </w:rPr>
        <w:t>SAM</w:t>
      </w:r>
      <w:r w:rsidRPr="006748E4">
        <w:rPr>
          <w:rFonts w:ascii="Times New Roman" w:hAnsi="Times New Roman" w:cs="Times New Roman"/>
        </w:rPr>
        <w:t xml:space="preserve"> record to reflect an assignee for the purpose of assignment of claims (see FAR Subpart 32.8, Assignment of Claims).  Assignees </w:t>
      </w:r>
      <w:proofErr w:type="gramStart"/>
      <w:r w:rsidRPr="006748E4">
        <w:rPr>
          <w:rFonts w:ascii="Times New Roman" w:hAnsi="Times New Roman" w:cs="Times New Roman"/>
        </w:rPr>
        <w:t xml:space="preserve">shall be </w:t>
      </w:r>
      <w:r w:rsidRPr="006748E4">
        <w:rPr>
          <w:rFonts w:ascii="Times New Roman" w:hAnsi="Times New Roman" w:cs="Times New Roman"/>
        </w:rPr>
        <w:lastRenderedPageBreak/>
        <w:t>separately registered</w:t>
      </w:r>
      <w:proofErr w:type="gramEnd"/>
      <w:r w:rsidRPr="006748E4">
        <w:rPr>
          <w:rFonts w:ascii="Times New Roman" w:hAnsi="Times New Roman" w:cs="Times New Roman"/>
        </w:rPr>
        <w:t xml:space="preserve"> in the </w:t>
      </w:r>
      <w:r w:rsidR="00F55F68">
        <w:rPr>
          <w:rFonts w:ascii="Times New Roman" w:hAnsi="Times New Roman" w:cs="Times New Roman"/>
        </w:rPr>
        <w:t>SAM</w:t>
      </w:r>
      <w:r w:rsidRPr="006748E4">
        <w:rPr>
          <w:rFonts w:ascii="Times New Roman" w:hAnsi="Times New Roman" w:cs="Times New Roman"/>
        </w:rPr>
        <w:t xml:space="preserve"> database. Information provided to the Contractor’s </w:t>
      </w:r>
      <w:r w:rsidR="00F55F68">
        <w:rPr>
          <w:rFonts w:ascii="Times New Roman" w:hAnsi="Times New Roman" w:cs="Times New Roman"/>
        </w:rPr>
        <w:t>SAM</w:t>
      </w:r>
      <w:r w:rsidRPr="006748E4">
        <w:rPr>
          <w:rFonts w:ascii="Times New Roman" w:hAnsi="Times New Roman" w:cs="Times New Roman"/>
        </w:rPr>
        <w:t xml:space="preserve"> record that indicates payments, including those made by EFT, to an ultimate recipient other than that Contractor </w:t>
      </w:r>
      <w:proofErr w:type="gramStart"/>
      <w:r w:rsidRPr="006748E4">
        <w:rPr>
          <w:rFonts w:ascii="Times New Roman" w:hAnsi="Times New Roman" w:cs="Times New Roman"/>
        </w:rPr>
        <w:t>will be considered</w:t>
      </w:r>
      <w:proofErr w:type="gramEnd"/>
      <w:r w:rsidRPr="006748E4">
        <w:rPr>
          <w:rFonts w:ascii="Times New Roman" w:hAnsi="Times New Roman" w:cs="Times New Roman"/>
        </w:rPr>
        <w:t xml:space="preserve"> </w:t>
      </w:r>
      <w:r w:rsidR="002F1E55" w:rsidRPr="006748E4">
        <w:rPr>
          <w:rFonts w:ascii="Times New Roman" w:hAnsi="Times New Roman" w:cs="Times New Roman"/>
        </w:rPr>
        <w:t>incorrect</w:t>
      </w:r>
      <w:r w:rsidRPr="006748E4">
        <w:rPr>
          <w:rFonts w:ascii="Times New Roman" w:hAnsi="Times New Roman" w:cs="Times New Roman"/>
        </w:rPr>
        <w:t xml:space="preserve"> information within the meaning of the “Suspension of payment” paragraph of the EFT clause of this contract.</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(4) Offerors and Contractors may obtain information on registration and annual confirmation requirements via </w:t>
      </w:r>
      <w:r w:rsidR="00F55F68">
        <w:rPr>
          <w:rFonts w:ascii="Times New Roman" w:hAnsi="Times New Roman" w:cs="Times New Roman"/>
        </w:rPr>
        <w:t>SAM</w:t>
      </w:r>
      <w:r w:rsidRPr="006748E4">
        <w:rPr>
          <w:rFonts w:ascii="Times New Roman" w:hAnsi="Times New Roman" w:cs="Times New Roman"/>
        </w:rPr>
        <w:t xml:space="preserve"> accessed through https://www.acquisition.gov.</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2F1E55" w:rsidP="00627D6D">
      <w:pPr>
        <w:pStyle w:val="NormalWeb"/>
        <w:spacing w:before="0" w:beforeAutospacing="0" w:after="0" w:afterAutospacing="0"/>
        <w:ind w:left="540" w:hanging="540"/>
        <w:rPr>
          <w:rFonts w:ascii="Times New Roman" w:hAnsi="Times New Roman" w:cs="Times New Roman"/>
        </w:rPr>
      </w:pPr>
      <w:r w:rsidRPr="006748E4">
        <w:rPr>
          <w:rFonts w:ascii="Times New Roman" w:hAnsi="Times New Roman" w:cs="Times New Roman"/>
          <w:b/>
        </w:rPr>
        <w:t>^ (</w:t>
      </w:r>
      <w:r w:rsidR="00627D6D" w:rsidRPr="006748E4">
        <w:rPr>
          <w:rFonts w:ascii="Times New Roman" w:hAnsi="Times New Roman" w:cs="Times New Roman"/>
          <w:b/>
        </w:rPr>
        <w:t>u)</w:t>
      </w:r>
      <w:r w:rsidR="00627D6D" w:rsidRPr="006748E4">
        <w:rPr>
          <w:rFonts w:ascii="Times New Roman" w:hAnsi="Times New Roman" w:cs="Times New Roman"/>
        </w:rPr>
        <w:tab/>
      </w:r>
      <w:r w:rsidR="00627D6D" w:rsidRPr="006748E4">
        <w:rPr>
          <w:rFonts w:ascii="Times New Roman" w:hAnsi="Times New Roman" w:cs="Times New Roman"/>
          <w:b/>
          <w:caps/>
        </w:rPr>
        <w:t>Unauthorized Obligations</w:t>
      </w:r>
    </w:p>
    <w:p w:rsidR="00627D6D" w:rsidRPr="006748E4" w:rsidRDefault="00627D6D" w:rsidP="00627D6D">
      <w:pPr>
        <w:pStyle w:val="NormalWeb"/>
        <w:ind w:left="720" w:hanging="360"/>
        <w:rPr>
          <w:rFonts w:ascii="Times New Roman" w:hAnsi="Times New Roman" w:cs="Times New Roman"/>
        </w:rPr>
      </w:pPr>
      <w:proofErr w:type="gramStart"/>
      <w:r w:rsidRPr="006748E4">
        <w:rPr>
          <w:rFonts w:ascii="Times New Roman" w:hAnsi="Times New Roman" w:cs="Times New Roma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roofErr w:type="gramEnd"/>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 Any such clause is unenforceable against the Government.</w:t>
      </w:r>
    </w:p>
    <w:p w:rsidR="00627D6D" w:rsidRPr="006748E4" w:rsidRDefault="00627D6D" w:rsidP="00084C80">
      <w:pPr>
        <w:pStyle w:val="NormalWeb"/>
        <w:ind w:left="1080" w:hanging="360"/>
        <w:rPr>
          <w:rFonts w:ascii="Times New Roman" w:hAnsi="Times New Roman" w:cs="Times New Roman"/>
        </w:rPr>
      </w:pPr>
      <w:r w:rsidRPr="006748E4">
        <w:rPr>
          <w:rFonts w:ascii="Times New Roman" w:hAnsi="Times New Roman" w:cs="Times New Roman"/>
        </w:rPr>
        <w:t xml:space="preserve">(ii) Neither the Government nor any Government authorized end user </w:t>
      </w:r>
      <w:proofErr w:type="gramStart"/>
      <w:r w:rsidRPr="006748E4">
        <w:rPr>
          <w:rFonts w:ascii="Times New Roman" w:hAnsi="Times New Roman" w:cs="Times New Roman"/>
        </w:rPr>
        <w:t>shall be deemed</w:t>
      </w:r>
      <w:proofErr w:type="gramEnd"/>
      <w:r w:rsidRPr="006748E4">
        <w:rPr>
          <w:rFonts w:ascii="Times New Roman" w:hAnsi="Times New Roman" w:cs="Times New Roman"/>
        </w:rPr>
        <w:t xml:space="preserve">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w:t>
      </w:r>
      <w:r w:rsidR="002F1E55" w:rsidRPr="006748E4">
        <w:rPr>
          <w:rFonts w:ascii="Times New Roman" w:hAnsi="Times New Roman" w:cs="Times New Roman"/>
        </w:rPr>
        <w:t>end-user</w:t>
      </w:r>
      <w:r w:rsidRPr="006748E4">
        <w:rPr>
          <w:rFonts w:ascii="Times New Roman" w:hAnsi="Times New Roman" w:cs="Times New Roman"/>
        </w:rPr>
        <w:t xml:space="preserve"> to such clause.</w:t>
      </w:r>
    </w:p>
    <w:p w:rsidR="00627D6D" w:rsidRPr="006748E4" w:rsidRDefault="00627D6D" w:rsidP="00084C80">
      <w:pPr>
        <w:pStyle w:val="NormalWeb"/>
        <w:ind w:left="1170" w:hanging="450"/>
        <w:rPr>
          <w:rFonts w:ascii="Times New Roman" w:hAnsi="Times New Roman" w:cs="Times New Roman"/>
        </w:rPr>
      </w:pPr>
      <w:r w:rsidRPr="006748E4">
        <w:rPr>
          <w:rFonts w:ascii="Times New Roman" w:hAnsi="Times New Roman" w:cs="Times New Roman"/>
        </w:rPr>
        <w:t xml:space="preserve">(iii) Any such clause is deemed </w:t>
      </w:r>
      <w:proofErr w:type="gramStart"/>
      <w:r w:rsidRPr="006748E4">
        <w:rPr>
          <w:rFonts w:ascii="Times New Roman" w:hAnsi="Times New Roman" w:cs="Times New Roman"/>
        </w:rPr>
        <w:t>to be stricken</w:t>
      </w:r>
      <w:proofErr w:type="gramEnd"/>
      <w:r w:rsidRPr="006748E4">
        <w:rPr>
          <w:rFonts w:ascii="Times New Roman" w:hAnsi="Times New Roman" w:cs="Times New Roman"/>
        </w:rPr>
        <w:t xml:space="preserve"> from the EULA, TOS, or similar legal instrument or agreement.</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 Paragraph (u</w:t>
      </w:r>
      <w:proofErr w:type="gramStart"/>
      <w:r w:rsidRPr="006748E4">
        <w:rPr>
          <w:rFonts w:ascii="Times New Roman" w:hAnsi="Times New Roman" w:cs="Times New Roman"/>
        </w:rPr>
        <w:t>)(</w:t>
      </w:r>
      <w:proofErr w:type="gramEnd"/>
      <w:r w:rsidRPr="006748E4">
        <w:rPr>
          <w:rFonts w:ascii="Times New Roman" w:hAnsi="Times New Roman" w:cs="Times New Roman"/>
        </w:rPr>
        <w:t>1) of this clause does not apply to indemnification by the Government that is expressly authorized by statute and specifically authorized under applicable agency regulations and procedures.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rPr>
          <w:sz w:val="24"/>
          <w:szCs w:val="24"/>
          <w:lang w:val="en"/>
        </w:rPr>
      </w:pPr>
      <w:r w:rsidRPr="006748E4">
        <w:rPr>
          <w:b/>
          <w:sz w:val="24"/>
          <w:szCs w:val="24"/>
          <w:lang w:val="en"/>
        </w:rPr>
        <w:t>^ (</w:t>
      </w:r>
      <w:r w:rsidR="00627D6D" w:rsidRPr="006748E4">
        <w:rPr>
          <w:b/>
          <w:sz w:val="24"/>
          <w:szCs w:val="24"/>
          <w:lang w:val="en"/>
        </w:rPr>
        <w:t>v) INCORPORATION BY REFERENCE</w:t>
      </w:r>
      <w:r w:rsidR="00627D6D" w:rsidRPr="006748E4">
        <w:rPr>
          <w:sz w:val="24"/>
          <w:szCs w:val="24"/>
          <w:lang w:val="en"/>
        </w:rPr>
        <w:t>.</w:t>
      </w:r>
    </w:p>
    <w:p w:rsidR="00627D6D" w:rsidRPr="006748E4" w:rsidRDefault="00627D6D" w:rsidP="00627D6D">
      <w:pPr>
        <w:rPr>
          <w:sz w:val="24"/>
          <w:szCs w:val="24"/>
          <w:lang w:val="en"/>
        </w:rPr>
      </w:pPr>
    </w:p>
    <w:p w:rsidR="00627D6D" w:rsidRPr="006748E4" w:rsidRDefault="00627D6D" w:rsidP="00627D6D">
      <w:pPr>
        <w:ind w:left="360"/>
        <w:rPr>
          <w:sz w:val="24"/>
          <w:szCs w:val="24"/>
        </w:rPr>
      </w:pPr>
      <w:r w:rsidRPr="006748E4">
        <w:rPr>
          <w:sz w:val="24"/>
          <w:szCs w:val="24"/>
          <w:lang w:val="en"/>
        </w:rPr>
        <w:t xml:space="preserve">The Contractor’s representations and certifications, including those completed electronically via </w:t>
      </w:r>
      <w:r w:rsidR="00F55F68">
        <w:rPr>
          <w:sz w:val="24"/>
          <w:szCs w:val="24"/>
          <w:lang w:val="en"/>
        </w:rPr>
        <w:t>SAM</w:t>
      </w:r>
      <w:r w:rsidRPr="006748E4">
        <w:rPr>
          <w:sz w:val="24"/>
          <w:szCs w:val="24"/>
          <w:lang w:val="en"/>
        </w:rPr>
        <w:t xml:space="preserve">, </w:t>
      </w:r>
      <w:proofErr w:type="gramStart"/>
      <w:r w:rsidRPr="006748E4">
        <w:rPr>
          <w:sz w:val="24"/>
          <w:szCs w:val="24"/>
          <w:lang w:val="en"/>
        </w:rPr>
        <w:t>are incorporated</w:t>
      </w:r>
      <w:proofErr w:type="gramEnd"/>
      <w:r w:rsidRPr="006748E4">
        <w:rPr>
          <w:sz w:val="24"/>
          <w:szCs w:val="24"/>
          <w:lang w:val="en"/>
        </w:rPr>
        <w:t xml:space="preserve"> by reference into the contract.</w:t>
      </w:r>
    </w:p>
    <w:p w:rsidR="00627D6D" w:rsidRPr="006748E4" w:rsidRDefault="00627D6D" w:rsidP="00627D6D">
      <w:pPr>
        <w:rPr>
          <w:sz w:val="24"/>
          <w:szCs w:val="24"/>
        </w:rPr>
        <w:sectPr w:rsidR="00627D6D" w:rsidRPr="006748E4" w:rsidSect="00987EF4">
          <w:footerReference w:type="default" r:id="rId122"/>
          <w:footnotePr>
            <w:numRestart w:val="eachPage"/>
          </w:footnotePr>
          <w:type w:val="continuous"/>
          <w:pgSz w:w="12240" w:h="15840"/>
          <w:pgMar w:top="1440" w:right="1440" w:bottom="1440" w:left="1440" w:header="720" w:footer="720" w:gutter="0"/>
          <w:paperSrc w:first="15" w:other="15"/>
          <w:pgNumType w:start="1" w:chapStyle="1"/>
          <w:cols w:space="720"/>
          <w:docGrid w:linePitch="272"/>
        </w:sectPr>
      </w:pPr>
    </w:p>
    <w:p w:rsidR="00627D6D" w:rsidRPr="006748E4" w:rsidRDefault="00627D6D" w:rsidP="00627D6D">
      <w:pPr>
        <w:rPr>
          <w:b/>
          <w:bCs/>
          <w:sz w:val="24"/>
          <w:szCs w:val="24"/>
        </w:rPr>
      </w:pPr>
      <w:r w:rsidRPr="006748E4">
        <w:rPr>
          <w:b/>
          <w:bCs/>
          <w:sz w:val="24"/>
          <w:szCs w:val="24"/>
        </w:rPr>
        <w:lastRenderedPageBreak/>
        <w:t xml:space="preserve">PART III.  </w:t>
      </w:r>
      <w:r w:rsidR="001C5993" w:rsidRPr="006748E4">
        <w:rPr>
          <w:b/>
          <w:bCs/>
          <w:sz w:val="24"/>
          <w:szCs w:val="24"/>
        </w:rPr>
        <w:t xml:space="preserve">SPECIAL </w:t>
      </w:r>
      <w:r w:rsidR="001C3730" w:rsidRPr="006748E4">
        <w:rPr>
          <w:b/>
          <w:bCs/>
          <w:sz w:val="24"/>
          <w:szCs w:val="24"/>
        </w:rPr>
        <w:t>TIME</w:t>
      </w:r>
      <w:r w:rsidRPr="006748E4">
        <w:rPr>
          <w:b/>
          <w:bCs/>
          <w:sz w:val="24"/>
          <w:szCs w:val="24"/>
        </w:rPr>
        <w:t xml:space="preserve"> TERMS AND CONDITIONS (Addendum to FAR 52.212-4)</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(a)</w:t>
      </w:r>
      <w:r w:rsidRPr="006748E4">
        <w:rPr>
          <w:b/>
          <w:sz w:val="24"/>
          <w:szCs w:val="24"/>
        </w:rPr>
        <w:tab/>
      </w:r>
      <w:r w:rsidRPr="006748E4">
        <w:rPr>
          <w:b/>
          <w:caps/>
          <w:sz w:val="24"/>
          <w:szCs w:val="24"/>
        </w:rPr>
        <w:t>Charter Hire</w:t>
      </w:r>
    </w:p>
    <w:p w:rsidR="00627D6D" w:rsidRPr="006748E4" w:rsidRDefault="00627D6D" w:rsidP="00627D6D">
      <w:pPr>
        <w:rPr>
          <w:sz w:val="24"/>
          <w:szCs w:val="24"/>
        </w:rPr>
      </w:pPr>
    </w:p>
    <w:p w:rsidR="00D03E9F" w:rsidRDefault="00627D6D" w:rsidP="00E25B75">
      <w:pPr>
        <w:pStyle w:val="ListParagraph"/>
        <w:numPr>
          <w:ilvl w:val="0"/>
          <w:numId w:val="34"/>
        </w:numPr>
        <w:spacing w:after="0" w:line="240" w:lineRule="auto"/>
        <w:contextualSpacing w:val="0"/>
        <w:rPr>
          <w:rFonts w:ascii="Times New Roman" w:hAnsi="Times New Roman"/>
          <w:sz w:val="24"/>
          <w:szCs w:val="24"/>
        </w:rPr>
      </w:pPr>
      <w:r w:rsidRPr="00084C80">
        <w:rPr>
          <w:rFonts w:ascii="Times New Roman" w:hAnsi="Times New Roman"/>
          <w:sz w:val="24"/>
          <w:szCs w:val="24"/>
          <w:u w:val="single"/>
        </w:rPr>
        <w:t>Hire Rates</w:t>
      </w:r>
      <w:r w:rsidRPr="00084C80">
        <w:rPr>
          <w:rFonts w:ascii="Times New Roman" w:hAnsi="Times New Roman"/>
          <w:sz w:val="24"/>
          <w:szCs w:val="24"/>
        </w:rPr>
        <w:t xml:space="preserve">.  </w:t>
      </w:r>
      <w:r w:rsidR="00084C80" w:rsidRPr="00084C80">
        <w:rPr>
          <w:rFonts w:ascii="Times New Roman" w:hAnsi="Times New Roman"/>
          <w:sz w:val="24"/>
          <w:szCs w:val="24"/>
        </w:rPr>
        <w:t xml:space="preserve">Charter hire for services under this Charter Party shall be payable at the applicable rates stipulated in Boxes 13 – 15 and shall be earned at the expiration of each fifteen (15) days of the charter period.  </w:t>
      </w:r>
      <w:proofErr w:type="gramStart"/>
      <w:r w:rsidR="00084C80" w:rsidRPr="00084C80">
        <w:rPr>
          <w:rFonts w:ascii="Times New Roman" w:hAnsi="Times New Roman"/>
          <w:sz w:val="24"/>
          <w:szCs w:val="24"/>
        </w:rPr>
        <w:t>Except as otherwise provided herein, said hire rates shall be considered payment in full for all services of the Vessel and Associated Equipment under this Charter including all overtime (including but not limited to crew overtime/penalty time required for the opening and closing of hatches), penalty time, bonuses, payments, and emoluments payable to Master, Officers, and crew for services under this Charter, irrespective of the geographic scope of said service and including the carriage of ammunition and hazardous cargoes.</w:t>
      </w:r>
      <w:proofErr w:type="gramEnd"/>
      <w:r w:rsidR="00084C80" w:rsidRPr="00084C80">
        <w:rPr>
          <w:rFonts w:ascii="Times New Roman" w:hAnsi="Times New Roman"/>
          <w:sz w:val="24"/>
          <w:szCs w:val="24"/>
        </w:rPr>
        <w:t xml:space="preserve">  Said hire rates are exclusive of the costs of fuel and port charges, which are addressed at IV(p) (Fuel) and IV(n) (Port Charges and Expenses) below, respectively, and other stevedoring costs such as loading, securing and discharging cargo, which are addressed in III(g) (Loading and Discharging) below.</w:t>
      </w:r>
    </w:p>
    <w:p w:rsidR="00084C80" w:rsidRPr="00084C80" w:rsidRDefault="00084C80" w:rsidP="00084C80">
      <w:pPr>
        <w:pStyle w:val="ListParagraph"/>
        <w:spacing w:after="0" w:line="240" w:lineRule="auto"/>
        <w:contextualSpacing w:val="0"/>
        <w:rPr>
          <w:rFonts w:ascii="Times New Roman" w:hAnsi="Times New Roman"/>
          <w:sz w:val="24"/>
          <w:szCs w:val="24"/>
        </w:rPr>
      </w:pPr>
    </w:p>
    <w:p w:rsidR="00627D6D" w:rsidRPr="006748E4" w:rsidRDefault="00627D6D" w:rsidP="00E25B75">
      <w:pPr>
        <w:pStyle w:val="ListParagraph"/>
        <w:numPr>
          <w:ilvl w:val="0"/>
          <w:numId w:val="3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Loss of Vessel</w:t>
      </w:r>
      <w:r w:rsidRPr="006748E4">
        <w:rPr>
          <w:rFonts w:ascii="Times New Roman" w:hAnsi="Times New Roman"/>
          <w:sz w:val="24"/>
          <w:szCs w:val="24"/>
        </w:rPr>
        <w:t xml:space="preserve">.  </w:t>
      </w:r>
      <w:r w:rsidR="00902FF3" w:rsidRPr="006748E4">
        <w:rPr>
          <w:rFonts w:ascii="Times New Roman" w:hAnsi="Times New Roman"/>
          <w:sz w:val="24"/>
          <w:szCs w:val="24"/>
        </w:rPr>
        <w:t xml:space="preserve">Should the Vessel be either lost or missing and presumed lost, Charterer may, at its sole discretion, terminate this Charter, in which case hire shall cease to be payable at the time of the loss or, if said time is unknown, at the time of the Vessel’s last received communication.  Similarly, should the Vessel become a constructive total loss, Charterer may, at its sole discretion, terminate this Charter, in which case hire shall cease to be payable at the time of the casualty resulting in the constructive loss.  The Vessel </w:t>
      </w:r>
      <w:proofErr w:type="gramStart"/>
      <w:r w:rsidR="00902FF3" w:rsidRPr="006748E4">
        <w:rPr>
          <w:rFonts w:ascii="Times New Roman" w:hAnsi="Times New Roman"/>
          <w:sz w:val="24"/>
          <w:szCs w:val="24"/>
        </w:rPr>
        <w:t>shall be considered missing and presumed lost when, after a reasonable lapse of time, it fails to reach its next scheduled port and reasonable efforts to contact it fail</w:t>
      </w:r>
      <w:proofErr w:type="gramEnd"/>
      <w:r w:rsidR="00902FF3" w:rsidRPr="006748E4">
        <w:rPr>
          <w:rFonts w:ascii="Times New Roman" w:hAnsi="Times New Roman"/>
          <w:sz w:val="24"/>
          <w:szCs w:val="24"/>
        </w:rPr>
        <w:t xml:space="preserve">.  </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(b)</w:t>
      </w:r>
      <w:r w:rsidRPr="006748E4">
        <w:rPr>
          <w:b/>
          <w:sz w:val="24"/>
          <w:szCs w:val="24"/>
        </w:rPr>
        <w:tab/>
      </w:r>
      <w:r w:rsidRPr="006748E4">
        <w:rPr>
          <w:b/>
          <w:caps/>
          <w:sz w:val="24"/>
          <w:szCs w:val="24"/>
        </w:rPr>
        <w:t>Mission</w:t>
      </w:r>
    </w:p>
    <w:p w:rsidR="00627D6D" w:rsidRPr="006748E4" w:rsidRDefault="00627D6D" w:rsidP="00627D6D">
      <w:pPr>
        <w:rPr>
          <w:sz w:val="24"/>
          <w:szCs w:val="24"/>
          <w:u w:val="single"/>
        </w:rPr>
      </w:pPr>
    </w:p>
    <w:p w:rsidR="00627D6D" w:rsidRPr="006748E4" w:rsidRDefault="00902FF3" w:rsidP="00627D6D">
      <w:pPr>
        <w:rPr>
          <w:sz w:val="24"/>
          <w:szCs w:val="24"/>
        </w:rPr>
      </w:pPr>
      <w:r w:rsidRPr="006748E4">
        <w:rPr>
          <w:sz w:val="24"/>
          <w:szCs w:val="24"/>
        </w:rPr>
        <w:t xml:space="preserve">To the extent consistent with the Vessel's certification and applicable regulation, the Vessel </w:t>
      </w:r>
      <w:proofErr w:type="gramStart"/>
      <w:r w:rsidRPr="006748E4">
        <w:rPr>
          <w:sz w:val="24"/>
          <w:szCs w:val="24"/>
        </w:rPr>
        <w:t>may be employed</w:t>
      </w:r>
      <w:proofErr w:type="gramEnd"/>
      <w:r w:rsidRPr="006748E4">
        <w:rPr>
          <w:sz w:val="24"/>
          <w:szCs w:val="24"/>
        </w:rPr>
        <w:t xml:space="preserve"> worldwide for any lawful mission.  The Vessel shall work day and night when and as ordered by Charterer.</w:t>
      </w:r>
    </w:p>
    <w:p w:rsidR="00902FF3" w:rsidRPr="006748E4" w:rsidRDefault="00902FF3" w:rsidP="00627D6D">
      <w:pPr>
        <w:rPr>
          <w:sz w:val="24"/>
          <w:szCs w:val="24"/>
        </w:rPr>
      </w:pPr>
    </w:p>
    <w:p w:rsidR="00627D6D" w:rsidRPr="006748E4" w:rsidRDefault="00627D6D" w:rsidP="00627D6D">
      <w:pPr>
        <w:rPr>
          <w:b/>
          <w:sz w:val="24"/>
          <w:szCs w:val="24"/>
          <w:u w:val="single"/>
        </w:rPr>
      </w:pPr>
      <w:r w:rsidRPr="006748E4">
        <w:rPr>
          <w:b/>
          <w:sz w:val="24"/>
          <w:szCs w:val="24"/>
        </w:rPr>
        <w:t>(c)</w:t>
      </w:r>
      <w:r w:rsidRPr="006748E4">
        <w:rPr>
          <w:b/>
          <w:sz w:val="24"/>
          <w:szCs w:val="24"/>
        </w:rPr>
        <w:tab/>
      </w:r>
      <w:r w:rsidRPr="006748E4">
        <w:rPr>
          <w:b/>
          <w:caps/>
          <w:sz w:val="24"/>
          <w:szCs w:val="24"/>
        </w:rPr>
        <w:t>Reporting Requirements</w:t>
      </w:r>
    </w:p>
    <w:p w:rsidR="00627D6D" w:rsidRPr="006748E4" w:rsidRDefault="00627D6D" w:rsidP="00627D6D">
      <w:pPr>
        <w:rPr>
          <w:sz w:val="24"/>
          <w:szCs w:val="24"/>
        </w:rPr>
      </w:pPr>
    </w:p>
    <w:p w:rsidR="00627D6D" w:rsidRPr="006748E4" w:rsidRDefault="002F1E55" w:rsidP="00627D6D">
      <w:pPr>
        <w:ind w:left="360"/>
        <w:rPr>
          <w:sz w:val="24"/>
          <w:szCs w:val="24"/>
        </w:rPr>
      </w:pPr>
      <w:r>
        <w:rPr>
          <w:sz w:val="24"/>
          <w:szCs w:val="24"/>
          <w:u w:val="single"/>
        </w:rPr>
        <w:t>Charterer</w:t>
      </w:r>
      <w:r w:rsidRPr="006748E4">
        <w:rPr>
          <w:sz w:val="24"/>
          <w:szCs w:val="24"/>
          <w:u w:val="single"/>
        </w:rPr>
        <w:t xml:space="preserve"> Instructions</w:t>
      </w:r>
      <w:r w:rsidR="00627D6D" w:rsidRPr="006748E4">
        <w:rPr>
          <w:sz w:val="24"/>
          <w:szCs w:val="24"/>
        </w:rPr>
        <w:t xml:space="preserve">.  The Charterer shall furnish the Master with all requisite instructions and sailing directions in writing, including the COMSC “Standard Operating Manual” (SOM) COMSCINST 3121.9 </w:t>
      </w:r>
      <w:r w:rsidR="00627D6D" w:rsidRPr="006748E4">
        <w:rPr>
          <w:sz w:val="24"/>
          <w:szCs w:val="24"/>
          <w:u w:val="single"/>
        </w:rPr>
        <w:t>Series</w:t>
      </w:r>
      <w:r w:rsidR="00627D6D" w:rsidRPr="006748E4">
        <w:rPr>
          <w:sz w:val="24"/>
          <w:szCs w:val="24"/>
        </w:rPr>
        <w:t xml:space="preserve">. </w:t>
      </w:r>
      <w:r w:rsidR="00627D6D" w:rsidRPr="006748E4">
        <w:rPr>
          <w:color w:val="0000FF"/>
          <w:sz w:val="24"/>
          <w:szCs w:val="24"/>
        </w:rPr>
        <w:t xml:space="preserve"> </w:t>
      </w:r>
      <w:r w:rsidR="00627D6D" w:rsidRPr="006748E4">
        <w:rPr>
          <w:sz w:val="24"/>
          <w:szCs w:val="24"/>
        </w:rPr>
        <w:t>The Master shall exercise due diligence to observe all such orders and instructions of the Charterer with respect to the Charterer's employment of the Vessel's services.  Vessel must meet all MSC requirements for reporting.  Reports required of the Vessel include, without limitation, the following:</w:t>
      </w:r>
    </w:p>
    <w:p w:rsidR="00627D6D" w:rsidRPr="006748E4" w:rsidRDefault="00627D6D" w:rsidP="00627D6D">
      <w:pPr>
        <w:rPr>
          <w:sz w:val="24"/>
          <w:szCs w:val="24"/>
        </w:rPr>
      </w:pPr>
    </w:p>
    <w:p w:rsidR="00627D6D" w:rsidRPr="006748E4" w:rsidRDefault="00627D6D" w:rsidP="00627D6D">
      <w:pPr>
        <w:ind w:left="900" w:hanging="540"/>
        <w:rPr>
          <w:sz w:val="24"/>
          <w:szCs w:val="24"/>
        </w:rPr>
      </w:pPr>
      <w:r w:rsidRPr="006748E4">
        <w:rPr>
          <w:sz w:val="24"/>
          <w:szCs w:val="24"/>
        </w:rPr>
        <w:t>(i)</w:t>
      </w:r>
      <w:r w:rsidRPr="006748E4">
        <w:rPr>
          <w:sz w:val="24"/>
          <w:szCs w:val="24"/>
        </w:rPr>
        <w:tab/>
        <w:t>Movement reports (see SOM, section 2-4-1)</w:t>
      </w:r>
      <w:proofErr w:type="gramStart"/>
      <w:r w:rsidRPr="006748E4">
        <w:rPr>
          <w:sz w:val="24"/>
          <w:szCs w:val="24"/>
        </w:rPr>
        <w:t>;</w:t>
      </w:r>
      <w:proofErr w:type="gramEnd"/>
    </w:p>
    <w:p w:rsidR="00627D6D" w:rsidRPr="006748E4" w:rsidRDefault="00627D6D" w:rsidP="00627D6D">
      <w:pPr>
        <w:ind w:left="900" w:hanging="540"/>
        <w:rPr>
          <w:sz w:val="24"/>
          <w:szCs w:val="24"/>
        </w:rPr>
      </w:pPr>
      <w:r w:rsidRPr="006748E4">
        <w:rPr>
          <w:sz w:val="24"/>
          <w:szCs w:val="24"/>
        </w:rPr>
        <w:t>(ii)</w:t>
      </w:r>
      <w:r w:rsidRPr="006748E4">
        <w:rPr>
          <w:sz w:val="24"/>
          <w:szCs w:val="24"/>
        </w:rPr>
        <w:tab/>
        <w:t>Pre-arrival reports (see SOM, section 2-7-3)</w:t>
      </w:r>
      <w:proofErr w:type="gramStart"/>
      <w:r w:rsidRPr="006748E4">
        <w:rPr>
          <w:sz w:val="24"/>
          <w:szCs w:val="24"/>
        </w:rPr>
        <w:t>;</w:t>
      </w:r>
      <w:proofErr w:type="gramEnd"/>
    </w:p>
    <w:p w:rsidR="00627D6D" w:rsidRPr="006748E4" w:rsidRDefault="00627D6D" w:rsidP="00627D6D">
      <w:pPr>
        <w:ind w:left="900" w:hanging="540"/>
        <w:rPr>
          <w:sz w:val="24"/>
          <w:szCs w:val="24"/>
        </w:rPr>
      </w:pPr>
      <w:r w:rsidRPr="006748E4">
        <w:rPr>
          <w:sz w:val="24"/>
          <w:szCs w:val="24"/>
        </w:rPr>
        <w:t>(iii)</w:t>
      </w:r>
      <w:r w:rsidRPr="006748E4">
        <w:rPr>
          <w:sz w:val="24"/>
          <w:szCs w:val="24"/>
        </w:rPr>
        <w:tab/>
        <w:t>Casualty reports (see SOM, section 4-3)</w:t>
      </w:r>
      <w:proofErr w:type="gramStart"/>
      <w:r w:rsidRPr="006748E4">
        <w:rPr>
          <w:sz w:val="24"/>
          <w:szCs w:val="24"/>
        </w:rPr>
        <w:t>;</w:t>
      </w:r>
      <w:proofErr w:type="gramEnd"/>
    </w:p>
    <w:p w:rsidR="00627D6D" w:rsidRPr="006748E4" w:rsidRDefault="00627D6D" w:rsidP="00627D6D">
      <w:pPr>
        <w:ind w:left="900" w:hanging="540"/>
        <w:rPr>
          <w:sz w:val="24"/>
          <w:szCs w:val="24"/>
        </w:rPr>
      </w:pPr>
      <w:proofErr w:type="gramStart"/>
      <w:r w:rsidRPr="006748E4">
        <w:rPr>
          <w:sz w:val="24"/>
          <w:szCs w:val="24"/>
        </w:rPr>
        <w:t>(</w:t>
      </w:r>
      <w:r w:rsidR="00625E3D" w:rsidRPr="006748E4">
        <w:rPr>
          <w:sz w:val="24"/>
          <w:szCs w:val="24"/>
        </w:rPr>
        <w:t>i</w:t>
      </w:r>
      <w:r w:rsidRPr="006748E4">
        <w:rPr>
          <w:sz w:val="24"/>
          <w:szCs w:val="24"/>
        </w:rPr>
        <w:t>v)</w:t>
      </w:r>
      <w:r w:rsidRPr="006748E4">
        <w:rPr>
          <w:sz w:val="24"/>
          <w:szCs w:val="24"/>
        </w:rPr>
        <w:tab/>
        <w:t>Defense</w:t>
      </w:r>
      <w:proofErr w:type="gramEnd"/>
      <w:r w:rsidRPr="006748E4">
        <w:rPr>
          <w:sz w:val="24"/>
          <w:szCs w:val="24"/>
        </w:rPr>
        <w:t xml:space="preserve"> Readiness Reporting System-Navy (see SOM, Section 4-1); and</w:t>
      </w:r>
    </w:p>
    <w:p w:rsidR="00627D6D" w:rsidRPr="006748E4" w:rsidRDefault="00627D6D" w:rsidP="00627D6D">
      <w:pPr>
        <w:ind w:left="900" w:hanging="540"/>
        <w:rPr>
          <w:color w:val="000000"/>
          <w:sz w:val="24"/>
          <w:szCs w:val="24"/>
        </w:rPr>
      </w:pPr>
      <w:r w:rsidRPr="006748E4">
        <w:rPr>
          <w:sz w:val="24"/>
          <w:szCs w:val="24"/>
        </w:rPr>
        <w:lastRenderedPageBreak/>
        <w:t>(</w:t>
      </w:r>
      <w:r w:rsidR="00625E3D" w:rsidRPr="006748E4">
        <w:rPr>
          <w:sz w:val="24"/>
          <w:szCs w:val="24"/>
        </w:rPr>
        <w:t>v</w:t>
      </w:r>
      <w:r w:rsidRPr="006748E4">
        <w:rPr>
          <w:sz w:val="24"/>
          <w:szCs w:val="24"/>
        </w:rPr>
        <w:t>)</w:t>
      </w:r>
      <w:r w:rsidRPr="006748E4">
        <w:rPr>
          <w:sz w:val="24"/>
          <w:szCs w:val="24"/>
        </w:rPr>
        <w:tab/>
        <w:t>Position Reports.  (</w:t>
      </w:r>
      <w:r w:rsidR="002F1E55" w:rsidRPr="006748E4">
        <w:rPr>
          <w:sz w:val="24"/>
          <w:szCs w:val="24"/>
        </w:rPr>
        <w:t>See</w:t>
      </w:r>
      <w:r w:rsidRPr="006748E4">
        <w:rPr>
          <w:sz w:val="24"/>
          <w:szCs w:val="24"/>
        </w:rPr>
        <w:t xml:space="preserve"> SOM, section 2-4-2).  Vessel shall provide position/status reports in-port and at-sea every six (6) hours daily at 0000, 0600, 1200, and 1800 hours local Eastern Time (GMT-5 EST/GMT-4 EDT).  Position reports </w:t>
      </w:r>
      <w:proofErr w:type="gramStart"/>
      <w:r w:rsidRPr="006748E4">
        <w:rPr>
          <w:sz w:val="24"/>
          <w:szCs w:val="24"/>
        </w:rPr>
        <w:t>shall be issued</w:t>
      </w:r>
      <w:proofErr w:type="gramEnd"/>
      <w:r w:rsidRPr="006748E4">
        <w:rPr>
          <w:sz w:val="24"/>
          <w:szCs w:val="24"/>
        </w:rPr>
        <w:t xml:space="preserve"> by electronic mail</w:t>
      </w:r>
      <w:r w:rsidRPr="006748E4">
        <w:rPr>
          <w:color w:val="000000"/>
          <w:sz w:val="24"/>
          <w:szCs w:val="24"/>
        </w:rPr>
        <w:t xml:space="preserve"> to the addresses designated in the cargo orders as issued by the appropriate Program Office or Area Command.</w:t>
      </w:r>
    </w:p>
    <w:p w:rsidR="009433B6" w:rsidRPr="006748E4" w:rsidRDefault="009433B6" w:rsidP="00627D6D">
      <w:pPr>
        <w:ind w:left="900" w:hanging="540"/>
        <w:rPr>
          <w:sz w:val="24"/>
          <w:szCs w:val="24"/>
        </w:rPr>
      </w:pPr>
    </w:p>
    <w:p w:rsidR="00627D6D" w:rsidRPr="006748E4" w:rsidRDefault="00627D6D" w:rsidP="00627D6D">
      <w:pPr>
        <w:ind w:left="900"/>
        <w:rPr>
          <w:sz w:val="24"/>
          <w:szCs w:val="24"/>
        </w:rPr>
      </w:pPr>
      <w:r w:rsidRPr="006748E4">
        <w:rPr>
          <w:sz w:val="24"/>
          <w:szCs w:val="24"/>
        </w:rPr>
        <w:t xml:space="preserve">MSC Area Commands and MSCHQ may require additions or deletions to the addressees on the Position Reports and </w:t>
      </w:r>
      <w:r w:rsidR="002F1E55" w:rsidRPr="006748E4">
        <w:rPr>
          <w:sz w:val="24"/>
          <w:szCs w:val="24"/>
        </w:rPr>
        <w:t>may</w:t>
      </w:r>
      <w:r w:rsidRPr="006748E4">
        <w:rPr>
          <w:sz w:val="24"/>
          <w:szCs w:val="24"/>
        </w:rPr>
        <w:t xml:space="preserve"> require additional reporting requirements.</w:t>
      </w:r>
    </w:p>
    <w:p w:rsidR="00627D6D" w:rsidRPr="006748E4" w:rsidRDefault="00627D6D" w:rsidP="00627D6D">
      <w:pPr>
        <w:ind w:left="900"/>
        <w:rPr>
          <w:sz w:val="24"/>
          <w:szCs w:val="24"/>
        </w:rPr>
      </w:pPr>
      <w:r w:rsidRPr="006748E4">
        <w:rPr>
          <w:sz w:val="24"/>
          <w:szCs w:val="24"/>
        </w:rPr>
        <w:t>These reports must include the Vessel’s Speed of Advance and the ETA to the next port.</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(d)</w:t>
      </w:r>
      <w:r w:rsidRPr="006748E4">
        <w:rPr>
          <w:b/>
          <w:sz w:val="24"/>
          <w:szCs w:val="24"/>
        </w:rPr>
        <w:tab/>
      </w:r>
      <w:r w:rsidRPr="006748E4">
        <w:rPr>
          <w:b/>
          <w:caps/>
          <w:sz w:val="24"/>
          <w:szCs w:val="24"/>
        </w:rPr>
        <w:t>Crew</w:t>
      </w:r>
    </w:p>
    <w:p w:rsidR="00627D6D" w:rsidRPr="006748E4" w:rsidRDefault="00627D6D" w:rsidP="00627D6D">
      <w:pPr>
        <w:rPr>
          <w:sz w:val="24"/>
          <w:szCs w:val="24"/>
        </w:rPr>
      </w:pPr>
    </w:p>
    <w:p w:rsidR="00627D6D" w:rsidRPr="006748E4" w:rsidRDefault="00627D6D" w:rsidP="00084C80">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Conduct of Master, Officers, and Crew</w:t>
      </w:r>
      <w:r w:rsidRPr="006748E4">
        <w:rPr>
          <w:rFonts w:ascii="Times New Roman" w:hAnsi="Times New Roman"/>
          <w:sz w:val="24"/>
          <w:szCs w:val="24"/>
        </w:rPr>
        <w:t xml:space="preserve">.  </w:t>
      </w:r>
      <w:r w:rsidR="00084C80" w:rsidRPr="00084C80">
        <w:rPr>
          <w:rFonts w:ascii="Times New Roman" w:hAnsi="Times New Roman"/>
          <w:sz w:val="24"/>
          <w:szCs w:val="24"/>
        </w:rPr>
        <w:t xml:space="preserve">The Master, Officers, and crew shall be appointed or hired by the Owner and shall be deemed to be the servants and agents of the Owner at all times except as otherwise specified in this Charter.  The Master of the Vessel shall be under the Charterer’s direction with regard to the employment of the Vessel, but shall not be under the Charterer's orders with regard to the navigation, care, and custody of the Vessel.  </w:t>
      </w:r>
      <w:r w:rsidR="00791A2E" w:rsidRPr="00791A2E">
        <w:rPr>
          <w:rFonts w:ascii="Times New Roman" w:hAnsi="Times New Roman"/>
          <w:sz w:val="24"/>
          <w:szCs w:val="24"/>
        </w:rPr>
        <w:t xml:space="preserve">If the Charterer shall have reason to be dissatisfied with the conduct of the Master, Officers, or crew, the Owner shall, upon receiving the particulars of the complaint, investigate the matter and resolve the issue to the satisfaction of the charterer.  </w:t>
      </w:r>
      <w:proofErr w:type="gramStart"/>
      <w:r w:rsidR="00791A2E" w:rsidRPr="00791A2E">
        <w:rPr>
          <w:rFonts w:ascii="Times New Roman" w:hAnsi="Times New Roman"/>
          <w:sz w:val="24"/>
          <w:szCs w:val="24"/>
        </w:rPr>
        <w:t>Any and all</w:t>
      </w:r>
      <w:proofErr w:type="gramEnd"/>
      <w:r w:rsidR="00791A2E" w:rsidRPr="00791A2E">
        <w:rPr>
          <w:rFonts w:ascii="Times New Roman" w:hAnsi="Times New Roman"/>
          <w:sz w:val="24"/>
          <w:szCs w:val="24"/>
        </w:rPr>
        <w:t xml:space="preserve"> additional costs including but not limited to attorney’s fees incurred as a result of removal of such personnel shall be for the Owner’s account.</w:t>
      </w:r>
    </w:p>
    <w:p w:rsidR="00627D6D" w:rsidRPr="006748E4" w:rsidRDefault="00627D6D" w:rsidP="00627D6D">
      <w:pPr>
        <w:rPr>
          <w:sz w:val="24"/>
          <w:szCs w:val="24"/>
        </w:rPr>
      </w:pPr>
      <w:r w:rsidRPr="006748E4">
        <w:rPr>
          <w:sz w:val="24"/>
          <w:szCs w:val="24"/>
        </w:rPr>
        <w:tab/>
      </w: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Qualifications</w:t>
      </w:r>
      <w:r w:rsidRPr="006748E4">
        <w:rPr>
          <w:rFonts w:ascii="Times New Roman" w:hAnsi="Times New Roman"/>
          <w:sz w:val="24"/>
          <w:szCs w:val="24"/>
        </w:rPr>
        <w:t>.  The Master, Officers, and crew shall be U.S. citizens to the extent required by U.S. law (if Vessel is U.S.-flag, and shall be conversant with English, and in possession of valid and current certificates, licenses, and documents.</w:t>
      </w:r>
    </w:p>
    <w:p w:rsidR="00627D6D" w:rsidRPr="006748E4" w:rsidRDefault="00627D6D" w:rsidP="00627D6D">
      <w:pPr>
        <w:ind w:firstLine="360"/>
        <w:rPr>
          <w:sz w:val="24"/>
          <w:szCs w:val="24"/>
        </w:rPr>
      </w:pP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Identification Cards</w:t>
      </w:r>
      <w:r w:rsidRPr="006748E4">
        <w:rPr>
          <w:rFonts w:ascii="Times New Roman" w:hAnsi="Times New Roman"/>
          <w:sz w:val="24"/>
          <w:szCs w:val="24"/>
        </w:rPr>
        <w:t xml:space="preserve">.  In the event Government identification cards </w:t>
      </w:r>
      <w:proofErr w:type="gramStart"/>
      <w:r w:rsidRPr="006748E4">
        <w:rPr>
          <w:rFonts w:ascii="Times New Roman" w:hAnsi="Times New Roman"/>
          <w:sz w:val="24"/>
          <w:szCs w:val="24"/>
        </w:rPr>
        <w:t>are issued</w:t>
      </w:r>
      <w:proofErr w:type="gramEnd"/>
      <w:r w:rsidRPr="006748E4">
        <w:rPr>
          <w:rFonts w:ascii="Times New Roman" w:hAnsi="Times New Roman"/>
          <w:sz w:val="24"/>
          <w:szCs w:val="24"/>
        </w:rPr>
        <w:t xml:space="preserve"> to Master, Officers and crew, the Contractor shall be responsible for tracking and, upon redelivery of the Vessel, returning all cards.</w:t>
      </w:r>
    </w:p>
    <w:p w:rsidR="00627D6D" w:rsidRPr="006748E4" w:rsidRDefault="00627D6D" w:rsidP="00627D6D">
      <w:pPr>
        <w:ind w:firstLine="360"/>
        <w:rPr>
          <w:sz w:val="24"/>
          <w:szCs w:val="24"/>
        </w:rPr>
      </w:pP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OCONUS Contractor Conduct</w:t>
      </w:r>
      <w:r w:rsidRPr="006748E4">
        <w:rPr>
          <w:rFonts w:ascii="Times New Roman" w:hAnsi="Times New Roman"/>
          <w:sz w:val="24"/>
          <w:szCs w:val="24"/>
        </w:rPr>
        <w:t xml:space="preserve">.  </w:t>
      </w:r>
      <w:proofErr w:type="gramStart"/>
      <w:r w:rsidRPr="006748E4">
        <w:rPr>
          <w:rFonts w:ascii="Times New Roman" w:hAnsi="Times New Roman"/>
          <w:sz w:val="24"/>
          <w:szCs w:val="24"/>
        </w:rPr>
        <w:t>Upon award of this Contract, the Contractor shall immediately notify all contractor personnel, who are or who will be employed by, or who are or who will be accompanying, United States Naval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w:t>
      </w:r>
      <w:proofErr w:type="gramEnd"/>
      <w:r w:rsidRPr="006748E4">
        <w:rPr>
          <w:rFonts w:ascii="Times New Roman" w:hAnsi="Times New Roman"/>
          <w:sz w:val="24"/>
          <w:szCs w:val="24"/>
        </w:rPr>
        <w:t xml:space="preserve"> L. 106-523, 114 Stat. 2488, codified at 18 U.S.C. 3261 – 3267, as implemented by DoD Instruction 5525.11, “Criminal Jurisdiction over Civilians Employed by or accompanying the Armed Forces outside the United States.”  Reference is made to Secretary of Defense memo dated 10 March 2008; "UCMJ jurisdiction Over DoD Civilian Employees, DoD Contractor Personnel, and Other </w:t>
      </w:r>
      <w:r w:rsidRPr="006748E4">
        <w:rPr>
          <w:rFonts w:ascii="Times New Roman" w:hAnsi="Times New Roman"/>
          <w:sz w:val="24"/>
          <w:szCs w:val="24"/>
        </w:rPr>
        <w:lastRenderedPageBreak/>
        <w:t xml:space="preserve">Persons Serving </w:t>
      </w:r>
      <w:r w:rsidR="00924834" w:rsidRPr="006748E4">
        <w:rPr>
          <w:rFonts w:ascii="Times New Roman" w:hAnsi="Times New Roman"/>
          <w:sz w:val="24"/>
          <w:szCs w:val="24"/>
        </w:rPr>
        <w:t>with</w:t>
      </w:r>
      <w:r w:rsidRPr="006748E4">
        <w:rPr>
          <w:rFonts w:ascii="Times New Roman" w:hAnsi="Times New Roman"/>
          <w:sz w:val="24"/>
          <w:szCs w:val="24"/>
        </w:rPr>
        <w:t xml:space="preserve"> or Accompanying the Armed Forces Overseas During Declared War and in Contingency Operations."</w:t>
      </w:r>
    </w:p>
    <w:p w:rsidR="00627D6D" w:rsidRPr="006748E4" w:rsidRDefault="00627D6D" w:rsidP="00627D6D">
      <w:pPr>
        <w:ind w:firstLine="360"/>
        <w:rPr>
          <w:sz w:val="24"/>
          <w:szCs w:val="24"/>
        </w:rPr>
      </w:pPr>
    </w:p>
    <w:p w:rsidR="00627D6D" w:rsidRPr="006748E4" w:rsidRDefault="00627D6D" w:rsidP="00627D6D">
      <w:pPr>
        <w:rPr>
          <w:b/>
          <w:sz w:val="24"/>
          <w:szCs w:val="24"/>
        </w:rPr>
      </w:pPr>
      <w:r w:rsidRPr="006748E4">
        <w:rPr>
          <w:b/>
          <w:sz w:val="24"/>
          <w:szCs w:val="24"/>
        </w:rPr>
        <w:t>(e)</w:t>
      </w:r>
      <w:r w:rsidRPr="006748E4">
        <w:rPr>
          <w:b/>
          <w:sz w:val="24"/>
          <w:szCs w:val="24"/>
        </w:rPr>
        <w:tab/>
      </w:r>
      <w:r w:rsidRPr="006748E4">
        <w:rPr>
          <w:b/>
          <w:caps/>
          <w:sz w:val="24"/>
          <w:szCs w:val="24"/>
        </w:rPr>
        <w:t xml:space="preserve">MARAD Construction Differential Subsidy (CDS)  </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The Contractor, if operating a Vessel or Vessels built with Construction Differential Subsidy (CDS) unequivocally agrees that there will be no increase in contract price due to any liability to repay </w:t>
      </w:r>
      <w:r w:rsidR="002F1E55" w:rsidRPr="006748E4">
        <w:rPr>
          <w:sz w:val="24"/>
          <w:szCs w:val="24"/>
        </w:rPr>
        <w:t>CDS, which</w:t>
      </w:r>
      <w:r w:rsidRPr="006748E4">
        <w:rPr>
          <w:sz w:val="24"/>
          <w:szCs w:val="24"/>
        </w:rPr>
        <w:t xml:space="preserve"> such Contractor may incur.</w:t>
      </w:r>
      <w:r w:rsidRPr="006748E4">
        <w:rPr>
          <w:b/>
          <w:caps/>
          <w:sz w:val="24"/>
          <w:szCs w:val="24"/>
        </w:rPr>
        <w:t xml:space="preserve"> </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(f)</w:t>
      </w:r>
      <w:r w:rsidRPr="006748E4">
        <w:rPr>
          <w:b/>
          <w:sz w:val="24"/>
          <w:szCs w:val="24"/>
        </w:rPr>
        <w:tab/>
      </w:r>
      <w:r w:rsidR="00902FF3" w:rsidRPr="006748E4">
        <w:rPr>
          <w:b/>
          <w:caps/>
          <w:sz w:val="24"/>
          <w:szCs w:val="24"/>
        </w:rPr>
        <w:t>RESERVED</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(g)</w:t>
      </w:r>
      <w:r w:rsidRPr="006748E4">
        <w:rPr>
          <w:b/>
          <w:sz w:val="24"/>
          <w:szCs w:val="24"/>
        </w:rPr>
        <w:tab/>
      </w:r>
      <w:r w:rsidRPr="006748E4">
        <w:rPr>
          <w:b/>
          <w:caps/>
          <w:sz w:val="24"/>
          <w:szCs w:val="24"/>
        </w:rPr>
        <w:t xml:space="preserve">Loading and Discharging  </w:t>
      </w:r>
    </w:p>
    <w:p w:rsidR="00627D6D" w:rsidRPr="006748E4" w:rsidRDefault="00627D6D" w:rsidP="00627D6D">
      <w:pPr>
        <w:rPr>
          <w:sz w:val="24"/>
          <w:szCs w:val="24"/>
        </w:rPr>
      </w:pPr>
    </w:p>
    <w:p w:rsidR="00902FF3" w:rsidRPr="006748E4" w:rsidRDefault="00627D6D" w:rsidP="00E25B75">
      <w:pPr>
        <w:numPr>
          <w:ilvl w:val="0"/>
          <w:numId w:val="52"/>
        </w:numPr>
        <w:rPr>
          <w:sz w:val="24"/>
          <w:szCs w:val="24"/>
        </w:rPr>
      </w:pPr>
      <w:r w:rsidRPr="006748E4">
        <w:rPr>
          <w:sz w:val="24"/>
          <w:szCs w:val="24"/>
          <w:u w:val="single"/>
        </w:rPr>
        <w:t>General</w:t>
      </w:r>
      <w:r w:rsidRPr="006748E4">
        <w:rPr>
          <w:sz w:val="24"/>
          <w:szCs w:val="24"/>
        </w:rPr>
        <w:t xml:space="preserve">.  </w:t>
      </w:r>
      <w:r w:rsidR="00902FF3" w:rsidRPr="006748E4">
        <w:rPr>
          <w:sz w:val="24"/>
          <w:szCs w:val="24"/>
        </w:rPr>
        <w:t xml:space="preserve">The whole reach and burthen of the Vessel shall be at the disposal of the Charterer, reserving only proper and sufficient space for Vessel's Master, Officers, and crew, tackle, apparel, furniture, provisions, stores, and fuel.  The Charterer shall have the use of all cargo handling equipment onboard and the Owner shall provide sufficient power to operate all of the Vessel's cargo handling equipment simultaneously.  The Vessel shall work night and day, if required by the Charterer.  The Charterer shall have the use of any special gear or fittings actually aboard the Vessel, although said gear or </w:t>
      </w:r>
      <w:proofErr w:type="gramStart"/>
      <w:r w:rsidR="00902FF3" w:rsidRPr="006748E4">
        <w:rPr>
          <w:sz w:val="24"/>
          <w:szCs w:val="24"/>
        </w:rPr>
        <w:t>fittings are not required by this Charter</w:t>
      </w:r>
      <w:proofErr w:type="gramEnd"/>
      <w:r w:rsidR="00902FF3" w:rsidRPr="006748E4">
        <w:rPr>
          <w:sz w:val="24"/>
          <w:szCs w:val="24"/>
        </w:rPr>
        <w:t xml:space="preserve">.  Any material required for securing cargo is to </w:t>
      </w:r>
      <w:proofErr w:type="gramStart"/>
      <w:r w:rsidR="00902FF3" w:rsidRPr="006748E4">
        <w:rPr>
          <w:sz w:val="24"/>
          <w:szCs w:val="24"/>
        </w:rPr>
        <w:t>be furnished</w:t>
      </w:r>
      <w:proofErr w:type="gramEnd"/>
      <w:r w:rsidR="00902FF3" w:rsidRPr="006748E4">
        <w:rPr>
          <w:sz w:val="24"/>
          <w:szCs w:val="24"/>
        </w:rPr>
        <w:t xml:space="preserve"> by the Charterer and for its account, but the Charterer may have the free use of any lashings aboard the Vessel.  The Charterer will be responsible for the replacement of lashing gear damaged by the Charterer or its servants.  Such replacement shall be as original or equivalent.</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Cargo Quantity Limitation</w:t>
      </w:r>
      <w:r w:rsidRPr="006748E4">
        <w:rPr>
          <w:sz w:val="24"/>
          <w:szCs w:val="24"/>
        </w:rPr>
        <w:t>.  In no case shall the cargo exceed what the Vessel can reasonably stow and carry, in the judgment of the Master, over and above the space and burthen necessary for Vessel's Officers and crew, her cabin, tackle, apparel, furniture, provisions, fresh water, stores, necessary ballast and fuel.  The amount of the deck cargo shall be at the discretion of the Master and the loading, carriage and discharge thereof shall be at the risk of the Charterer.</w:t>
      </w:r>
    </w:p>
    <w:p w:rsidR="00627D6D" w:rsidRPr="006748E4" w:rsidRDefault="00627D6D" w:rsidP="00627D6D">
      <w:pPr>
        <w:rPr>
          <w:sz w:val="24"/>
          <w:szCs w:val="24"/>
        </w:rPr>
      </w:pPr>
    </w:p>
    <w:p w:rsidR="00627D6D" w:rsidRPr="006748E4" w:rsidRDefault="00627D6D" w:rsidP="00E25B75">
      <w:pPr>
        <w:pStyle w:val="ListParagraph"/>
        <w:numPr>
          <w:ilvl w:val="0"/>
          <w:numId w:val="5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Detention or Standby</w:t>
      </w:r>
      <w:r w:rsidRPr="006748E4">
        <w:rPr>
          <w:rFonts w:ascii="Times New Roman" w:hAnsi="Times New Roman"/>
          <w:sz w:val="24"/>
          <w:szCs w:val="24"/>
        </w:rPr>
        <w:t xml:space="preserve">.  </w:t>
      </w:r>
      <w:proofErr w:type="gramStart"/>
      <w:r w:rsidRPr="006748E4">
        <w:rPr>
          <w:rFonts w:ascii="Times New Roman" w:hAnsi="Times New Roman"/>
          <w:sz w:val="24"/>
          <w:szCs w:val="24"/>
        </w:rPr>
        <w:t>If by reason of the Owner's failure to use diligence to keep the Vessel in a thoroughly efficient state of hull, machinery, equipment, personnel, and other particulars relating to the seaworthiness of the Vessel, the Charterer incurs cost of stevedoring detention or standby time in connection with the loading or discharging of cargo, such costs shall be for the account of the Owner.</w:t>
      </w:r>
      <w:proofErr w:type="gramEnd"/>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w:t>
      </w:r>
      <w:r w:rsidR="00322F6F" w:rsidRPr="006748E4">
        <w:rPr>
          <w:sz w:val="24"/>
          <w:szCs w:val="24"/>
        </w:rPr>
        <w:t>4</w:t>
      </w:r>
      <w:r w:rsidRPr="006748E4">
        <w:rPr>
          <w:sz w:val="24"/>
          <w:szCs w:val="24"/>
        </w:rPr>
        <w:t>)</w:t>
      </w:r>
      <w:r w:rsidRPr="006748E4">
        <w:rPr>
          <w:sz w:val="24"/>
          <w:szCs w:val="24"/>
        </w:rPr>
        <w:tab/>
      </w:r>
      <w:proofErr w:type="spellStart"/>
      <w:r w:rsidRPr="006748E4">
        <w:rPr>
          <w:sz w:val="24"/>
          <w:szCs w:val="24"/>
          <w:u w:val="single"/>
        </w:rPr>
        <w:t>Lighterage</w:t>
      </w:r>
      <w:proofErr w:type="spellEnd"/>
      <w:r w:rsidRPr="006748E4">
        <w:rPr>
          <w:sz w:val="24"/>
          <w:szCs w:val="24"/>
        </w:rPr>
        <w:t xml:space="preserve">.  </w:t>
      </w:r>
      <w:proofErr w:type="spellStart"/>
      <w:r w:rsidRPr="006748E4">
        <w:rPr>
          <w:sz w:val="24"/>
          <w:szCs w:val="24"/>
        </w:rPr>
        <w:t>Lighterage</w:t>
      </w:r>
      <w:proofErr w:type="spellEnd"/>
      <w:r w:rsidRPr="006748E4">
        <w:rPr>
          <w:sz w:val="24"/>
          <w:szCs w:val="24"/>
        </w:rPr>
        <w:t>, if any, will be at the risk and expense of the Charterer, except as otherwise provided herein.</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w:t>
      </w:r>
      <w:r w:rsidR="00322F6F" w:rsidRPr="006748E4">
        <w:rPr>
          <w:sz w:val="24"/>
          <w:szCs w:val="24"/>
        </w:rPr>
        <w:t>5</w:t>
      </w:r>
      <w:r w:rsidRPr="006748E4">
        <w:rPr>
          <w:sz w:val="24"/>
          <w:szCs w:val="24"/>
        </w:rPr>
        <w:t>)</w:t>
      </w:r>
      <w:r w:rsidRPr="006748E4">
        <w:rPr>
          <w:sz w:val="24"/>
          <w:szCs w:val="24"/>
        </w:rPr>
        <w:tab/>
      </w:r>
      <w:r w:rsidRPr="006748E4">
        <w:rPr>
          <w:sz w:val="24"/>
          <w:szCs w:val="24"/>
          <w:u w:val="single"/>
        </w:rPr>
        <w:t>Stevedore Damage</w:t>
      </w:r>
      <w:r w:rsidRPr="006748E4">
        <w:rPr>
          <w:sz w:val="24"/>
          <w:szCs w:val="24"/>
        </w:rPr>
        <w:t xml:space="preserve">.  </w:t>
      </w:r>
      <w:proofErr w:type="gramStart"/>
      <w:r w:rsidRPr="006748E4">
        <w:rPr>
          <w:sz w:val="24"/>
          <w:szCs w:val="24"/>
        </w:rPr>
        <w:t xml:space="preserve">The Charterer is to be responsible for any physical damage done to the Vessel by Government stevedores on loading and/or discharging only if such damage is occasioned by negligence, breach of warranty or breach of contract and the Master advises the Charterer, or the Charterer's representatives, in writing, within twenty-four </w:t>
      </w:r>
      <w:r w:rsidRPr="006748E4">
        <w:rPr>
          <w:sz w:val="24"/>
          <w:szCs w:val="24"/>
        </w:rPr>
        <w:lastRenderedPageBreak/>
        <w:t>hours after occurrence of the specific damage and the Master further notifies the parties who have caused this damage, in writing, and endeavors to obtain their admission of liability.</w:t>
      </w:r>
      <w:proofErr w:type="gramEnd"/>
      <w:r w:rsidRPr="006748E4">
        <w:rPr>
          <w:sz w:val="24"/>
          <w:szCs w:val="24"/>
        </w:rPr>
        <w:t xml:space="preserve">  As soon as practicable after such damage is sustained, the Owner is to have an independent survey made to define and estimate the damage; a written copy of the survey report is to be promptly forwarded to the Charterer.  All claims are to </w:t>
      </w:r>
      <w:proofErr w:type="gramStart"/>
      <w:r w:rsidRPr="006748E4">
        <w:rPr>
          <w:sz w:val="24"/>
          <w:szCs w:val="24"/>
        </w:rPr>
        <w:t>be settled</w:t>
      </w:r>
      <w:proofErr w:type="gramEnd"/>
      <w:r w:rsidRPr="006748E4">
        <w:rPr>
          <w:sz w:val="24"/>
          <w:szCs w:val="24"/>
        </w:rPr>
        <w:t xml:space="preserve"> directly between the Owner and the stevedores, with the Charterer being ultimately responsible.</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0"/>
          <w:numId w:val="5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Charterer's Responsibility</w:t>
      </w:r>
      <w:r w:rsidRPr="006748E4">
        <w:rPr>
          <w:rFonts w:ascii="Times New Roman" w:hAnsi="Times New Roman"/>
          <w:sz w:val="24"/>
          <w:szCs w:val="24"/>
        </w:rPr>
        <w:t xml:space="preserve">.  The Charterer shall load, stow, trim, secure, and discharge the cargo, all in compliance with applicable laws and regulations and the permit/waiver requirements there under; notwithstanding, however, that the Master shall supervise and be responsible for such actions as they concern the seaworthiness and stability of the Vessel.  </w:t>
      </w:r>
      <w:proofErr w:type="gramStart"/>
      <w:r w:rsidRPr="006748E4">
        <w:rPr>
          <w:rFonts w:ascii="Times New Roman" w:hAnsi="Times New Roman"/>
          <w:sz w:val="24"/>
          <w:szCs w:val="24"/>
        </w:rPr>
        <w:t xml:space="preserve">Upon request of the Charterer, the Owner shall arrange for stevedoring services at ports visited under this Charter, with reimbursement for all necessary and reasonable agency fees, all reasonable costs of loading and/or discharging, and port charges in accordance with </w:t>
      </w:r>
      <w:r w:rsidR="002F1E55" w:rsidRPr="006748E4">
        <w:rPr>
          <w:rFonts w:ascii="Times New Roman" w:hAnsi="Times New Roman"/>
          <w:sz w:val="24"/>
          <w:szCs w:val="24"/>
        </w:rPr>
        <w:t>IV (</w:t>
      </w:r>
      <w:r w:rsidRPr="006748E4">
        <w:rPr>
          <w:rFonts w:ascii="Times New Roman" w:hAnsi="Times New Roman"/>
          <w:sz w:val="24"/>
          <w:szCs w:val="24"/>
        </w:rPr>
        <w:t xml:space="preserve">n) (Port Charges and Expenses) below, </w:t>
      </w:r>
      <w:r w:rsidR="002F1E55" w:rsidRPr="006748E4">
        <w:rPr>
          <w:rFonts w:ascii="Times New Roman" w:hAnsi="Times New Roman"/>
          <w:sz w:val="24"/>
          <w:szCs w:val="24"/>
        </w:rPr>
        <w:t>II (</w:t>
      </w:r>
      <w:r w:rsidRPr="006748E4">
        <w:rPr>
          <w:rFonts w:ascii="Times New Roman" w:hAnsi="Times New Roman"/>
          <w:sz w:val="24"/>
          <w:szCs w:val="24"/>
        </w:rPr>
        <w:t>i) (Payment) above, and IV(y) (Reimbursable Supplies and Services (Charters)) below.</w:t>
      </w:r>
      <w:proofErr w:type="gramEnd"/>
    </w:p>
    <w:p w:rsidR="00627D6D" w:rsidRPr="006748E4" w:rsidRDefault="00627D6D" w:rsidP="00627D6D">
      <w:pPr>
        <w:rPr>
          <w:sz w:val="24"/>
          <w:szCs w:val="24"/>
        </w:rPr>
      </w:pPr>
    </w:p>
    <w:p w:rsidR="00627D6D" w:rsidRPr="006748E4" w:rsidRDefault="00627D6D" w:rsidP="00E25B75">
      <w:pPr>
        <w:pStyle w:val="ListParagraph"/>
        <w:numPr>
          <w:ilvl w:val="0"/>
          <w:numId w:val="5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Expenses</w:t>
      </w:r>
      <w:r w:rsidRPr="006748E4">
        <w:rPr>
          <w:rFonts w:ascii="Times New Roman" w:hAnsi="Times New Roman"/>
          <w:sz w:val="24"/>
          <w:szCs w:val="24"/>
        </w:rPr>
        <w:t xml:space="preserve">.  </w:t>
      </w:r>
      <w:proofErr w:type="gramStart"/>
      <w:r w:rsidR="00322F6F" w:rsidRPr="006748E4">
        <w:rPr>
          <w:rFonts w:ascii="Times New Roman" w:hAnsi="Times New Roman"/>
          <w:sz w:val="24"/>
          <w:szCs w:val="24"/>
        </w:rPr>
        <w:t xml:space="preserve">The Charterer shall pay all expenses directly connected with the loading and discharging of the cargo including stevedoring, </w:t>
      </w:r>
      <w:proofErr w:type="spellStart"/>
      <w:r w:rsidR="00322F6F" w:rsidRPr="006748E4">
        <w:rPr>
          <w:rFonts w:ascii="Times New Roman" w:hAnsi="Times New Roman"/>
          <w:sz w:val="24"/>
          <w:szCs w:val="24"/>
        </w:rPr>
        <w:t>wharfage</w:t>
      </w:r>
      <w:proofErr w:type="spellEnd"/>
      <w:r w:rsidR="00322F6F" w:rsidRPr="006748E4">
        <w:rPr>
          <w:rFonts w:ascii="Times New Roman" w:hAnsi="Times New Roman"/>
          <w:sz w:val="24"/>
          <w:szCs w:val="24"/>
        </w:rPr>
        <w:t xml:space="preserve">, clerking and tallying, winch men, heavy lifts, dumping, stowing, securing, lashing, sheathing, </w:t>
      </w:r>
      <w:proofErr w:type="spellStart"/>
      <w:r w:rsidR="00322F6F" w:rsidRPr="006748E4">
        <w:rPr>
          <w:rFonts w:ascii="Times New Roman" w:hAnsi="Times New Roman"/>
          <w:sz w:val="24"/>
          <w:szCs w:val="24"/>
        </w:rPr>
        <w:t>dunnaging</w:t>
      </w:r>
      <w:proofErr w:type="spellEnd"/>
      <w:r w:rsidR="00322F6F" w:rsidRPr="006748E4">
        <w:rPr>
          <w:rFonts w:ascii="Times New Roman" w:hAnsi="Times New Roman"/>
          <w:sz w:val="24"/>
          <w:szCs w:val="24"/>
        </w:rPr>
        <w:t xml:space="preserve">, and trimming, and removal of </w:t>
      </w:r>
      <w:proofErr w:type="spellStart"/>
      <w:r w:rsidR="00322F6F" w:rsidRPr="006748E4">
        <w:rPr>
          <w:rFonts w:ascii="Times New Roman" w:hAnsi="Times New Roman"/>
          <w:sz w:val="24"/>
          <w:szCs w:val="24"/>
        </w:rPr>
        <w:t>strongbacks</w:t>
      </w:r>
      <w:proofErr w:type="spellEnd"/>
      <w:r w:rsidR="00322F6F" w:rsidRPr="006748E4">
        <w:rPr>
          <w:rFonts w:ascii="Times New Roman" w:hAnsi="Times New Roman"/>
          <w:sz w:val="24"/>
          <w:szCs w:val="24"/>
        </w:rPr>
        <w:t xml:space="preserve"> with shore equipment where the use of shore equipment is not necessitated by a structural or mechanical defect in the Vessel unless that defect is caused by the fault or negligence of the Charterer.</w:t>
      </w:r>
      <w:proofErr w:type="gramEnd"/>
      <w:r w:rsidR="00322F6F" w:rsidRPr="006748E4">
        <w:rPr>
          <w:rFonts w:ascii="Times New Roman" w:hAnsi="Times New Roman"/>
          <w:sz w:val="24"/>
          <w:szCs w:val="24"/>
        </w:rPr>
        <w:t xml:space="preserve">  Unless otherwise provided herein, the Charterer shall provide necessary dunnage and shifting boards, also any extra fittings or materials requisite for a special trade or unusual cargoes, but the Owner shall allow the Charterer the use of any dunnage, shifting boards and other fittings or materials already onboard the Vessel.  The Charterer shall have the privilege of using shifting boards for dunnage, but if the Vessel's shifting boards </w:t>
      </w:r>
      <w:proofErr w:type="gramStart"/>
      <w:r w:rsidR="00322F6F" w:rsidRPr="006748E4">
        <w:rPr>
          <w:rFonts w:ascii="Times New Roman" w:hAnsi="Times New Roman"/>
          <w:sz w:val="24"/>
          <w:szCs w:val="24"/>
        </w:rPr>
        <w:t>are used</w:t>
      </w:r>
      <w:proofErr w:type="gramEnd"/>
      <w:r w:rsidR="00322F6F" w:rsidRPr="006748E4">
        <w:rPr>
          <w:rFonts w:ascii="Times New Roman" w:hAnsi="Times New Roman"/>
          <w:sz w:val="24"/>
          <w:szCs w:val="24"/>
        </w:rPr>
        <w:t xml:space="preserve"> as dunnage, the Charterer shall make good any damage to or shortage of such shifting boards on redelivery of the Vessel.  If the Charterer elects or is required by the Owner to remove dunnage and fittings placed onboard by the Charterer, the cost of removal and discharge shall be borne by the Charterer.  The Charterer shall have free use of any lashing gear, </w:t>
      </w:r>
      <w:proofErr w:type="spellStart"/>
      <w:r w:rsidR="00322F6F" w:rsidRPr="006748E4">
        <w:rPr>
          <w:rFonts w:ascii="Times New Roman" w:hAnsi="Times New Roman"/>
          <w:sz w:val="24"/>
          <w:szCs w:val="24"/>
        </w:rPr>
        <w:t>dunnaging</w:t>
      </w:r>
      <w:proofErr w:type="spellEnd"/>
      <w:r w:rsidR="00322F6F" w:rsidRPr="006748E4">
        <w:rPr>
          <w:rFonts w:ascii="Times New Roman" w:hAnsi="Times New Roman"/>
          <w:sz w:val="24"/>
          <w:szCs w:val="24"/>
        </w:rPr>
        <w:t>, shifting boards, and fittings aboard the Vessel.</w:t>
      </w:r>
    </w:p>
    <w:p w:rsidR="00322F6F" w:rsidRPr="006748E4" w:rsidRDefault="00322F6F" w:rsidP="00322F6F">
      <w:pPr>
        <w:pStyle w:val="ListParagraph"/>
        <w:spacing w:after="0" w:line="240" w:lineRule="auto"/>
        <w:contextualSpacing w:val="0"/>
        <w:rPr>
          <w:rFonts w:ascii="Times New Roman" w:hAnsi="Times New Roman"/>
          <w:sz w:val="24"/>
          <w:szCs w:val="24"/>
        </w:rPr>
      </w:pPr>
    </w:p>
    <w:p w:rsidR="00627D6D" w:rsidRPr="006748E4" w:rsidRDefault="00627D6D" w:rsidP="00627D6D">
      <w:pPr>
        <w:rPr>
          <w:b/>
          <w:sz w:val="24"/>
          <w:szCs w:val="24"/>
        </w:rPr>
      </w:pPr>
      <w:r w:rsidRPr="006748E4">
        <w:rPr>
          <w:b/>
          <w:sz w:val="24"/>
          <w:szCs w:val="24"/>
        </w:rPr>
        <w:t>(h)</w:t>
      </w:r>
      <w:r w:rsidRPr="006748E4">
        <w:rPr>
          <w:b/>
          <w:sz w:val="24"/>
          <w:szCs w:val="24"/>
        </w:rPr>
        <w:tab/>
        <w:t>OIL POLLUTION SPILL</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Pollution Damage</w:t>
      </w:r>
      <w:r w:rsidRPr="006748E4">
        <w:rPr>
          <w:sz w:val="24"/>
          <w:szCs w:val="24"/>
        </w:rPr>
        <w:t xml:space="preserve">.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w:t>
      </w:r>
      <w:proofErr w:type="gramStart"/>
      <w:r w:rsidRPr="006748E4">
        <w:rPr>
          <w:sz w:val="24"/>
          <w:szCs w:val="24"/>
        </w:rPr>
        <w:t>same</w:t>
      </w:r>
      <w:proofErr w:type="gramEnd"/>
      <w:r w:rsidRPr="006748E4">
        <w:rPr>
          <w:sz w:val="24"/>
          <w:szCs w:val="24"/>
        </w:rPr>
        <w:t xml:space="preserve">.  Charterer shall keep Owner advised of the nature of the measures </w:t>
      </w:r>
      <w:proofErr w:type="gramStart"/>
      <w:r w:rsidRPr="006748E4">
        <w:rPr>
          <w:sz w:val="24"/>
          <w:szCs w:val="24"/>
        </w:rPr>
        <w:t>intended to be taken</w:t>
      </w:r>
      <w:proofErr w:type="gramEnd"/>
      <w:r w:rsidRPr="006748E4">
        <w:rPr>
          <w:sz w:val="24"/>
          <w:szCs w:val="24"/>
        </w:rPr>
        <w:t xml:space="preserve">.  Any of the aforementioned measures actually taken by Charterer shall be at Owner’s expense except to the extent that any such </w:t>
      </w:r>
      <w:r w:rsidR="002F1E55" w:rsidRPr="006748E4">
        <w:rPr>
          <w:sz w:val="24"/>
          <w:szCs w:val="24"/>
        </w:rPr>
        <w:t>escape, discharge,</w:t>
      </w:r>
      <w:r w:rsidRPr="006748E4">
        <w:rPr>
          <w:sz w:val="24"/>
          <w:szCs w:val="24"/>
        </w:rPr>
        <w:t xml:space="preserve"> or threat </w:t>
      </w:r>
      <w:proofErr w:type="gramStart"/>
      <w:r w:rsidRPr="006748E4">
        <w:rPr>
          <w:sz w:val="24"/>
          <w:szCs w:val="24"/>
        </w:rPr>
        <w:t>was caused or contributed to by Charterer</w:t>
      </w:r>
      <w:proofErr w:type="gramEnd"/>
      <w:r w:rsidRPr="006748E4">
        <w:rPr>
          <w:sz w:val="24"/>
          <w:szCs w:val="24"/>
        </w:rPr>
        <w:t xml:space="preserve">.  </w:t>
      </w:r>
      <w:proofErr w:type="gramStart"/>
      <w:r w:rsidRPr="006748E4">
        <w:rPr>
          <w:sz w:val="24"/>
          <w:szCs w:val="24"/>
        </w:rPr>
        <w:t xml:space="preserve">If Owner considers such measures should be discontinued, Owner shall so notify the Charterer and thereafter neither the Charterer nor its nominee shall have any right to continue said measures under the provisions of this paragraph and all further </w:t>
      </w:r>
      <w:r w:rsidRPr="006748E4">
        <w:rPr>
          <w:sz w:val="24"/>
          <w:szCs w:val="24"/>
        </w:rPr>
        <w:lastRenderedPageBreak/>
        <w:t>liability to Charterer under this paragraph shall thereupon cease, except that Charterer may continue such measures at Owner’s expense if Owner does not undertake reasonable measures to prevent or mitigate damages.</w:t>
      </w:r>
      <w:proofErr w:type="gramEnd"/>
    </w:p>
    <w:p w:rsidR="00627D6D" w:rsidRPr="006748E4" w:rsidRDefault="00627D6D" w:rsidP="00627D6D">
      <w:pPr>
        <w:ind w:firstLine="72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Reservation</w:t>
      </w:r>
      <w:r w:rsidRPr="006748E4">
        <w:rPr>
          <w:sz w:val="24"/>
          <w:szCs w:val="24"/>
        </w:rPr>
        <w:t>.  The above provisions are not in derogation of such other rights as Charterer or Owner may have under the provisions of this Charter including but not limited to IV(g) (Insurance) hereof, or may otherwise have or acquire by law or any international convention.</w:t>
      </w:r>
    </w:p>
    <w:p w:rsidR="00627D6D" w:rsidRPr="006748E4" w:rsidRDefault="00627D6D" w:rsidP="00627D6D">
      <w:pPr>
        <w:rPr>
          <w:sz w:val="24"/>
          <w:szCs w:val="24"/>
        </w:rPr>
      </w:pPr>
    </w:p>
    <w:p w:rsidR="00627D6D" w:rsidRPr="006748E4" w:rsidRDefault="00627D6D" w:rsidP="00FB79D8">
      <w:pPr>
        <w:pStyle w:val="ListParagraph"/>
        <w:numPr>
          <w:ilvl w:val="0"/>
          <w:numId w:val="9"/>
        </w:numPr>
        <w:spacing w:after="0" w:line="240" w:lineRule="auto"/>
        <w:ind w:left="360" w:hanging="360"/>
        <w:contextualSpacing w:val="0"/>
        <w:rPr>
          <w:rFonts w:ascii="Times New Roman" w:hAnsi="Times New Roman"/>
          <w:b/>
          <w:sz w:val="24"/>
          <w:szCs w:val="24"/>
          <w:u w:val="single"/>
        </w:rPr>
      </w:pPr>
      <w:r w:rsidRPr="006748E4">
        <w:rPr>
          <w:rFonts w:ascii="Times New Roman" w:hAnsi="Times New Roman"/>
          <w:b/>
          <w:caps/>
          <w:sz w:val="24"/>
          <w:szCs w:val="24"/>
        </w:rPr>
        <w:t>Safety in Loading and Discharging Cargo</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 xml:space="preserve">Attention of the Owner </w:t>
      </w:r>
      <w:proofErr w:type="gramStart"/>
      <w:r w:rsidRPr="006748E4">
        <w:rPr>
          <w:sz w:val="24"/>
          <w:szCs w:val="24"/>
        </w:rPr>
        <w:t>is directed</w:t>
      </w:r>
      <w:proofErr w:type="gramEnd"/>
      <w:r w:rsidRPr="006748E4">
        <w:rPr>
          <w:sz w:val="24"/>
          <w:szCs w:val="24"/>
        </w:rPr>
        <w:t xml:space="preserve"> to the Occupational Safety and Health Act of 1970, 29 U.S.C. 651 et seq., as amended, and to the standards promulgated there under by the Secretary of Labor.</w:t>
      </w:r>
    </w:p>
    <w:p w:rsidR="00627D6D" w:rsidRPr="006748E4" w:rsidRDefault="00627D6D" w:rsidP="00627D6D">
      <w:pPr>
        <w:rPr>
          <w:sz w:val="24"/>
          <w:szCs w:val="24"/>
        </w:rPr>
      </w:pPr>
    </w:p>
    <w:p w:rsidR="00627D6D" w:rsidRPr="006748E4" w:rsidRDefault="00627D6D" w:rsidP="00322F6F">
      <w:pPr>
        <w:rPr>
          <w:sz w:val="24"/>
          <w:szCs w:val="24"/>
        </w:rPr>
      </w:pPr>
      <w:r w:rsidRPr="006748E4">
        <w:rPr>
          <w:b/>
          <w:sz w:val="24"/>
          <w:szCs w:val="24"/>
        </w:rPr>
        <w:t>(j)</w:t>
      </w:r>
      <w:r w:rsidRPr="006748E4">
        <w:rPr>
          <w:b/>
          <w:sz w:val="24"/>
          <w:szCs w:val="24"/>
        </w:rPr>
        <w:tab/>
      </w:r>
      <w:r w:rsidR="00322F6F" w:rsidRPr="006748E4">
        <w:rPr>
          <w:b/>
          <w:caps/>
          <w:sz w:val="24"/>
          <w:szCs w:val="24"/>
        </w:rPr>
        <w:t>RESERVED</w:t>
      </w:r>
      <w:r w:rsidRPr="006748E4">
        <w:rPr>
          <w:sz w:val="24"/>
          <w:szCs w:val="24"/>
        </w:rPr>
        <w: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(k)</w:t>
      </w:r>
      <w:r w:rsidRPr="006748E4">
        <w:rPr>
          <w:b/>
          <w:sz w:val="24"/>
          <w:szCs w:val="24"/>
        </w:rPr>
        <w:tab/>
      </w:r>
      <w:r w:rsidRPr="006748E4">
        <w:rPr>
          <w:b/>
          <w:caps/>
          <w:sz w:val="24"/>
          <w:szCs w:val="24"/>
        </w:rPr>
        <w:t>Cleaning</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Delivery</w:t>
      </w:r>
      <w:r w:rsidRPr="006748E4">
        <w:rPr>
          <w:sz w:val="24"/>
          <w:szCs w:val="24"/>
        </w:rPr>
        <w:t xml:space="preserve">.  Upon delivery in accordance with </w:t>
      </w:r>
      <w:r w:rsidR="002F1E55" w:rsidRPr="006748E4">
        <w:rPr>
          <w:sz w:val="24"/>
          <w:szCs w:val="24"/>
        </w:rPr>
        <w:t>IV (</w:t>
      </w:r>
      <w:r w:rsidRPr="006748E4">
        <w:rPr>
          <w:sz w:val="24"/>
          <w:szCs w:val="24"/>
        </w:rPr>
        <w:t>b) (Delivery) below, all holds, containers, and spaces designated for cargo carriage shall be cleaned and ready to receive lawful cargo.</w:t>
      </w:r>
    </w:p>
    <w:p w:rsidR="00627D6D" w:rsidRPr="006748E4" w:rsidRDefault="00627D6D" w:rsidP="00627D6D">
      <w:pPr>
        <w:ind w:left="720" w:hanging="360"/>
        <w:rPr>
          <w:sz w:val="24"/>
          <w:szCs w:val="24"/>
        </w:rPr>
      </w:pPr>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r w:rsidRPr="006748E4">
        <w:rPr>
          <w:rFonts w:ascii="Times New Roman" w:hAnsi="Times New Roman"/>
          <w:szCs w:val="24"/>
        </w:rPr>
        <w:t>(2)</w:t>
      </w:r>
      <w:r w:rsidRPr="006748E4">
        <w:rPr>
          <w:rFonts w:ascii="Times New Roman" w:hAnsi="Times New Roman"/>
          <w:szCs w:val="24"/>
        </w:rPr>
        <w:tab/>
      </w:r>
      <w:r w:rsidRPr="006748E4">
        <w:rPr>
          <w:rFonts w:ascii="Times New Roman" w:hAnsi="Times New Roman"/>
          <w:szCs w:val="24"/>
          <w:u w:val="single"/>
        </w:rPr>
        <w:t>Redelivery</w:t>
      </w:r>
      <w:r w:rsidRPr="006748E4">
        <w:rPr>
          <w:rFonts w:ascii="Times New Roman" w:hAnsi="Times New Roman"/>
          <w:szCs w:val="24"/>
        </w:rPr>
        <w:t xml:space="preserve">.  </w:t>
      </w:r>
      <w:proofErr w:type="gramStart"/>
      <w:r w:rsidRPr="006748E4">
        <w:rPr>
          <w:rFonts w:ascii="Times New Roman" w:hAnsi="Times New Roman"/>
          <w:szCs w:val="24"/>
        </w:rPr>
        <w:t>Upon redelivery of the Vessel in accordance with IV(c) (Redelivery) below, the holds and spaces of the Vessel (and those deep tanks the last use of which was made by the Charterer) shall be swept clean by the Charterer with refuse removed, unless during the period of this Charter the Vessel has carried in these spaces cargo with respect to which custom requires more complete cleaning, in which case the Charterer shall give such spaces the required cleaning.</w:t>
      </w:r>
      <w:proofErr w:type="gramEnd"/>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p>
    <w:p w:rsidR="00627D6D" w:rsidRPr="006748E4" w:rsidRDefault="00627D6D" w:rsidP="00D63CE4">
      <w:pPr>
        <w:pStyle w:val="toa"/>
        <w:tabs>
          <w:tab w:val="clear" w:pos="9000"/>
          <w:tab w:val="clear" w:pos="9360"/>
        </w:tabs>
        <w:suppressAutoHyphens w:val="0"/>
        <w:ind w:left="360" w:hanging="360"/>
        <w:rPr>
          <w:rFonts w:ascii="Times New Roman" w:hAnsi="Times New Roman"/>
          <w:b/>
          <w:szCs w:val="24"/>
        </w:rPr>
      </w:pPr>
      <w:r w:rsidRPr="006748E4">
        <w:rPr>
          <w:rFonts w:ascii="Times New Roman" w:hAnsi="Times New Roman"/>
          <w:b/>
          <w:szCs w:val="24"/>
        </w:rPr>
        <w:t>(l)</w:t>
      </w:r>
      <w:r w:rsidRPr="006748E4">
        <w:rPr>
          <w:rFonts w:ascii="Times New Roman" w:hAnsi="Times New Roman"/>
          <w:b/>
          <w:szCs w:val="24"/>
        </w:rPr>
        <w:tab/>
        <w:t>SPAIN-GIBRALTAR PROHIBITION</w:t>
      </w:r>
    </w:p>
    <w:p w:rsidR="00627D6D" w:rsidRPr="006748E4" w:rsidRDefault="00627D6D" w:rsidP="00D63CE4">
      <w:pPr>
        <w:pStyle w:val="toa"/>
        <w:tabs>
          <w:tab w:val="clear" w:pos="9000"/>
          <w:tab w:val="clear" w:pos="9360"/>
        </w:tabs>
        <w:suppressAutoHyphens w:val="0"/>
        <w:ind w:left="360"/>
        <w:rPr>
          <w:rFonts w:ascii="Times New Roman" w:hAnsi="Times New Roman"/>
          <w:b/>
          <w:szCs w:val="24"/>
        </w:rPr>
      </w:pPr>
    </w:p>
    <w:p w:rsidR="00627D6D" w:rsidRPr="006748E4" w:rsidRDefault="00627D6D" w:rsidP="00D63CE4">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Owner agrees as a condition of this contract that the vessel will not proceed to Gibraltar for</w:t>
      </w:r>
      <w:r w:rsidR="00D63CE4" w:rsidRPr="006748E4">
        <w:rPr>
          <w:rFonts w:ascii="Times New Roman" w:hAnsi="Times New Roman"/>
          <w:szCs w:val="24"/>
        </w:rPr>
        <w:t xml:space="preserve"> </w:t>
      </w:r>
      <w:r w:rsidRPr="006748E4">
        <w:rPr>
          <w:rFonts w:ascii="Times New Roman" w:hAnsi="Times New Roman"/>
          <w:szCs w:val="24"/>
        </w:rPr>
        <w:t>any purpose for its next port call after departing a Spanish port, even if the vessel is off-hire</w:t>
      </w:r>
      <w:r w:rsidR="00D63CE4" w:rsidRPr="006748E4">
        <w:rPr>
          <w:rFonts w:ascii="Times New Roman" w:hAnsi="Times New Roman"/>
          <w:szCs w:val="24"/>
        </w:rPr>
        <w:t xml:space="preserve"> </w:t>
      </w:r>
      <w:r w:rsidRPr="006748E4">
        <w:rPr>
          <w:rFonts w:ascii="Times New Roman" w:hAnsi="Times New Roman"/>
          <w:szCs w:val="24"/>
        </w:rPr>
        <w:t>or if the charter has concluded and the ship was redelivered to the owner in Spain.  Owner</w:t>
      </w:r>
      <w:r w:rsidR="00D63CE4" w:rsidRPr="006748E4">
        <w:rPr>
          <w:rFonts w:ascii="Times New Roman" w:hAnsi="Times New Roman"/>
          <w:szCs w:val="24"/>
        </w:rPr>
        <w:t xml:space="preserve"> </w:t>
      </w:r>
      <w:r w:rsidRPr="006748E4">
        <w:rPr>
          <w:rFonts w:ascii="Times New Roman" w:hAnsi="Times New Roman"/>
          <w:szCs w:val="24"/>
        </w:rPr>
        <w:t>also agrees as a condition of this contract that the vessel will not proceed to Spain for any</w:t>
      </w:r>
      <w:r w:rsidR="00D63CE4" w:rsidRPr="006748E4">
        <w:rPr>
          <w:rFonts w:ascii="Times New Roman" w:hAnsi="Times New Roman"/>
          <w:szCs w:val="24"/>
        </w:rPr>
        <w:t xml:space="preserve"> </w:t>
      </w:r>
      <w:r w:rsidRPr="006748E4">
        <w:rPr>
          <w:rFonts w:ascii="Times New Roman" w:hAnsi="Times New Roman"/>
          <w:szCs w:val="24"/>
        </w:rPr>
        <w:t>purpose for its next port call after departing Gibraltar, even if the vessel is off-hire or if the</w:t>
      </w:r>
      <w:r w:rsidR="00D63CE4" w:rsidRPr="006748E4">
        <w:rPr>
          <w:rFonts w:ascii="Times New Roman" w:hAnsi="Times New Roman"/>
          <w:szCs w:val="24"/>
        </w:rPr>
        <w:t xml:space="preserve"> </w:t>
      </w:r>
      <w:r w:rsidRPr="006748E4">
        <w:rPr>
          <w:rFonts w:ascii="Times New Roman" w:hAnsi="Times New Roman"/>
          <w:szCs w:val="24"/>
        </w:rPr>
        <w:t>charter has concluded and the ship was redelivered to the owner in Gibraltar.</w:t>
      </w:r>
    </w:p>
    <w:p w:rsidR="00B332D3" w:rsidRDefault="00B332D3" w:rsidP="00627D6D">
      <w:pPr>
        <w:rPr>
          <w:sz w:val="24"/>
          <w:szCs w:val="24"/>
        </w:rPr>
      </w:pPr>
    </w:p>
    <w:p w:rsidR="00B332D3" w:rsidRPr="00B332D3" w:rsidRDefault="00B332D3" w:rsidP="00B332D3">
      <w:pPr>
        <w:rPr>
          <w:sz w:val="24"/>
          <w:szCs w:val="24"/>
        </w:rPr>
      </w:pPr>
    </w:p>
    <w:p w:rsidR="00B332D3" w:rsidRPr="00B332D3" w:rsidRDefault="00B332D3" w:rsidP="00B332D3">
      <w:pPr>
        <w:rPr>
          <w:sz w:val="24"/>
          <w:szCs w:val="24"/>
        </w:rPr>
      </w:pPr>
    </w:p>
    <w:p w:rsidR="00B332D3" w:rsidRPr="00B332D3" w:rsidRDefault="00B332D3" w:rsidP="00B332D3">
      <w:pPr>
        <w:jc w:val="center"/>
        <w:rPr>
          <w:sz w:val="24"/>
          <w:szCs w:val="24"/>
        </w:rPr>
      </w:pPr>
    </w:p>
    <w:p w:rsidR="00B332D3" w:rsidRDefault="00B332D3" w:rsidP="00B332D3">
      <w:pPr>
        <w:rPr>
          <w:sz w:val="24"/>
          <w:szCs w:val="24"/>
        </w:rPr>
      </w:pPr>
    </w:p>
    <w:p w:rsidR="00627D6D" w:rsidRPr="00B332D3" w:rsidRDefault="00627D6D" w:rsidP="00B332D3">
      <w:pPr>
        <w:rPr>
          <w:sz w:val="24"/>
          <w:szCs w:val="24"/>
        </w:rPr>
        <w:sectPr w:rsidR="00627D6D" w:rsidRPr="00B332D3">
          <w:headerReference w:type="default" r:id="rId123"/>
          <w:footerReference w:type="default" r:id="rId124"/>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IV.  </w:t>
      </w:r>
      <w:r w:rsidRPr="006748E4">
        <w:rPr>
          <w:b/>
          <w:sz w:val="24"/>
          <w:szCs w:val="24"/>
        </w:rPr>
        <w:t>TIME CHARTER COMMON TERMS AND CONDITIONS (Addendum to FAR 52.212-4)</w:t>
      </w:r>
    </w:p>
    <w:p w:rsidR="00627D6D" w:rsidRPr="006748E4" w:rsidRDefault="00627D6D" w:rsidP="00627D6D">
      <w:pPr>
        <w:rPr>
          <w:b/>
          <w:bCs/>
          <w:sz w:val="24"/>
          <w:szCs w:val="24"/>
        </w:rPr>
      </w:pPr>
    </w:p>
    <w:p w:rsidR="00627D6D" w:rsidRPr="006748E4" w:rsidRDefault="00627D6D" w:rsidP="00FB79D8">
      <w:pPr>
        <w:pStyle w:val="toa"/>
        <w:numPr>
          <w:ilvl w:val="0"/>
          <w:numId w:val="10"/>
        </w:numPr>
        <w:tabs>
          <w:tab w:val="clear" w:pos="9000"/>
          <w:tab w:val="clear" w:pos="9360"/>
        </w:tabs>
        <w:suppressAutoHyphens w:val="0"/>
        <w:ind w:left="360"/>
        <w:rPr>
          <w:rFonts w:ascii="Times New Roman" w:hAnsi="Times New Roman"/>
          <w:b/>
          <w:szCs w:val="24"/>
          <w:u w:val="single"/>
        </w:rPr>
      </w:pPr>
      <w:r w:rsidRPr="006748E4">
        <w:rPr>
          <w:rFonts w:ascii="Times New Roman" w:hAnsi="Times New Roman"/>
          <w:b/>
          <w:szCs w:val="24"/>
        </w:rPr>
        <w:t>GENERAL DEFINITIONS</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b/>
          <w:sz w:val="24"/>
          <w:szCs w:val="24"/>
        </w:rPr>
        <w:t>About</w:t>
      </w:r>
      <w:r w:rsidRPr="006748E4">
        <w:rPr>
          <w:sz w:val="24"/>
          <w:szCs w:val="24"/>
        </w:rPr>
        <w:t xml:space="preserve"> – With respect to the charter period, +/- 10%</w:t>
      </w:r>
      <w:proofErr w:type="gramStart"/>
      <w:r w:rsidRPr="006748E4">
        <w:rPr>
          <w:sz w:val="24"/>
          <w:szCs w:val="24"/>
        </w:rPr>
        <w:t>;</w:t>
      </w:r>
      <w:proofErr w:type="gramEnd"/>
      <w:r w:rsidRPr="006748E4">
        <w:rPr>
          <w:sz w:val="24"/>
          <w:szCs w:val="24"/>
        </w:rPr>
        <w:t xml:space="preserve"> Redelivery within -10% shall not constitute a termination for convenience and charter hire is only payable through vessel redelivery.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Alterations</w:t>
      </w:r>
      <w:r w:rsidRPr="006748E4">
        <w:rPr>
          <w:sz w:val="24"/>
          <w:szCs w:val="24"/>
        </w:rPr>
        <w:t xml:space="preserve"> - Additions of equipment; changes to the configuration, location, type, or number of pieces of equipment or systems; changes in the arrangement and outfitting of Vessel’s structure.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Assisting</w:t>
      </w:r>
      <w:r w:rsidRPr="006748E4">
        <w:rPr>
          <w:sz w:val="24"/>
          <w:szCs w:val="24"/>
        </w:rPr>
        <w:t xml:space="preserve"> - Movement of a tow, which is making use of, or which has available for use, her own propulsion.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Associated Equipment</w:t>
      </w:r>
      <w:r w:rsidRPr="006748E4">
        <w:rPr>
          <w:sz w:val="24"/>
          <w:szCs w:val="24"/>
        </w:rPr>
        <w:t xml:space="preserve"> - Construed to include all Contractor-owned and Contractor-furnished equipment, supplies, fixtures, and tackle necessary for performance under this Charter Party.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Bbl</w:t>
      </w:r>
      <w:r w:rsidR="00322F6F" w:rsidRPr="006748E4">
        <w:rPr>
          <w:b/>
          <w:sz w:val="24"/>
          <w:szCs w:val="24"/>
        </w:rPr>
        <w:t>.</w:t>
      </w:r>
      <w:r w:rsidRPr="006748E4">
        <w:rPr>
          <w:sz w:val="24"/>
          <w:szCs w:val="24"/>
        </w:rPr>
        <w:t xml:space="preserve"> - Barrel (42 U.S. gallons volume measure)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Cancelling Date</w:t>
      </w:r>
      <w:r w:rsidRPr="006748E4">
        <w:rPr>
          <w:sz w:val="24"/>
          <w:szCs w:val="24"/>
        </w:rPr>
        <w:t xml:space="preserve"> - Identified in Box 5 of Part I.</w:t>
      </w:r>
    </w:p>
    <w:p w:rsidR="00627D6D" w:rsidRPr="006748E4" w:rsidRDefault="00627D6D" w:rsidP="00627D6D">
      <w:pPr>
        <w:ind w:left="360"/>
        <w:rPr>
          <w:sz w:val="24"/>
          <w:szCs w:val="24"/>
        </w:rPr>
      </w:pPr>
    </w:p>
    <w:p w:rsidR="00322F6F" w:rsidRPr="006748E4" w:rsidRDefault="00322F6F" w:rsidP="00627D6D">
      <w:pPr>
        <w:ind w:left="360"/>
        <w:rPr>
          <w:sz w:val="24"/>
          <w:szCs w:val="24"/>
        </w:rPr>
      </w:pPr>
      <w:r w:rsidRPr="006748E4">
        <w:rPr>
          <w:b/>
          <w:sz w:val="24"/>
          <w:szCs w:val="24"/>
        </w:rPr>
        <w:t>CAGE</w:t>
      </w:r>
      <w:r w:rsidRPr="006748E4">
        <w:rPr>
          <w:sz w:val="24"/>
          <w:szCs w:val="24"/>
        </w:rPr>
        <w:t xml:space="preserve"> - Commercial and Government Entity Code (reference DFARS 252.204-7001)</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CEC</w:t>
      </w:r>
      <w:r w:rsidRPr="006748E4">
        <w:rPr>
          <w:sz w:val="24"/>
          <w:szCs w:val="24"/>
        </w:rPr>
        <w:t xml:space="preserve"> – Contractor Establishment Code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CFE</w:t>
      </w:r>
      <w:r w:rsidRPr="006748E4">
        <w:rPr>
          <w:sz w:val="24"/>
          <w:szCs w:val="24"/>
        </w:rPr>
        <w:t xml:space="preserve"> - Contractor-Furnished Equipment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CFR</w:t>
      </w:r>
      <w:r w:rsidRPr="006748E4">
        <w:rPr>
          <w:sz w:val="24"/>
          <w:szCs w:val="24"/>
        </w:rPr>
        <w:t xml:space="preserve"> - Code of Federal Regulations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Charter</w:t>
      </w:r>
      <w:r w:rsidRPr="006748E4">
        <w:rPr>
          <w:sz w:val="24"/>
          <w:szCs w:val="24"/>
        </w:rPr>
        <w:t xml:space="preserve"> - Interchangeable with “Charter Party” and "Contract".</w:t>
      </w:r>
    </w:p>
    <w:p w:rsidR="00627D6D" w:rsidRPr="006748E4" w:rsidRDefault="00627D6D" w:rsidP="00627D6D">
      <w:pPr>
        <w:ind w:left="360"/>
        <w:rPr>
          <w:color w:val="008000"/>
          <w:sz w:val="24"/>
          <w:szCs w:val="24"/>
        </w:rPr>
      </w:pPr>
    </w:p>
    <w:p w:rsidR="00627D6D" w:rsidRPr="006748E4" w:rsidRDefault="00627D6D" w:rsidP="00627D6D">
      <w:pPr>
        <w:ind w:left="360"/>
        <w:rPr>
          <w:sz w:val="24"/>
          <w:szCs w:val="24"/>
        </w:rPr>
      </w:pPr>
      <w:r w:rsidRPr="006748E4">
        <w:rPr>
          <w:b/>
          <w:sz w:val="24"/>
          <w:szCs w:val="24"/>
        </w:rPr>
        <w:t>Charter Hire</w:t>
      </w:r>
      <w:r w:rsidRPr="006748E4">
        <w:rPr>
          <w:sz w:val="24"/>
          <w:szCs w:val="24"/>
        </w:rPr>
        <w:t xml:space="preserve"> – Daily rate paid for use of the vessel during the charter</w:t>
      </w:r>
      <w:proofErr w:type="gramStart"/>
      <w:r w:rsidRPr="006748E4">
        <w:rPr>
          <w:sz w:val="24"/>
          <w:szCs w:val="24"/>
        </w:rPr>
        <w:t>;</w:t>
      </w:r>
      <w:proofErr w:type="gramEnd"/>
      <w:r w:rsidRPr="006748E4">
        <w:rPr>
          <w:sz w:val="24"/>
          <w:szCs w:val="24"/>
        </w:rPr>
        <w:t xml:space="preserve"> interchangeable with Hire Rate and Per Diem.</w:t>
      </w:r>
    </w:p>
    <w:p w:rsidR="00627D6D" w:rsidRPr="006748E4" w:rsidRDefault="00627D6D" w:rsidP="00627D6D">
      <w:pPr>
        <w:ind w:left="360"/>
        <w:rPr>
          <w:color w:val="008000"/>
          <w:sz w:val="24"/>
          <w:szCs w:val="24"/>
        </w:rPr>
      </w:pPr>
    </w:p>
    <w:p w:rsidR="00627D6D" w:rsidRPr="006748E4" w:rsidRDefault="00627D6D" w:rsidP="00627D6D">
      <w:pPr>
        <w:ind w:left="360"/>
        <w:rPr>
          <w:sz w:val="24"/>
          <w:szCs w:val="24"/>
        </w:rPr>
      </w:pPr>
      <w:r w:rsidRPr="006748E4">
        <w:rPr>
          <w:b/>
          <w:sz w:val="24"/>
          <w:szCs w:val="24"/>
        </w:rPr>
        <w:t>Charterer</w:t>
      </w:r>
      <w:r w:rsidRPr="006748E4">
        <w:rPr>
          <w:sz w:val="24"/>
          <w:szCs w:val="24"/>
        </w:rPr>
        <w:t xml:space="preserve"> - The United States of America.</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Charter Party</w:t>
      </w:r>
      <w:r w:rsidRPr="006748E4">
        <w:rPr>
          <w:sz w:val="24"/>
          <w:szCs w:val="24"/>
        </w:rPr>
        <w:t xml:space="preserve"> - This document when executed; interchangeable with “Contract” and “Charter”.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Charter Party Date</w:t>
      </w:r>
      <w:r w:rsidRPr="006748E4">
        <w:rPr>
          <w:sz w:val="24"/>
          <w:szCs w:val="24"/>
        </w:rPr>
        <w:t xml:space="preserve"> - Identified in Box 31c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CHOP</w:t>
      </w:r>
      <w:r w:rsidRPr="006748E4">
        <w:rPr>
          <w:sz w:val="24"/>
          <w:szCs w:val="24"/>
        </w:rPr>
        <w:t xml:space="preserve"> - Charterer’s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lastRenderedPageBreak/>
        <w:t>CLC</w:t>
      </w:r>
      <w:r w:rsidRPr="006748E4">
        <w:rPr>
          <w:sz w:val="24"/>
          <w:szCs w:val="24"/>
        </w:rPr>
        <w:t xml:space="preserve"> - Convention on Civil Liability for Oil Pollution Damage, 1969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CLIN</w:t>
      </w:r>
      <w:r w:rsidRPr="006748E4">
        <w:rPr>
          <w:sz w:val="24"/>
          <w:szCs w:val="24"/>
        </w:rPr>
        <w:t xml:space="preserve"> – Contract Line Item Number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COGSA - </w:t>
      </w:r>
      <w:r w:rsidRPr="006748E4">
        <w:rPr>
          <w:sz w:val="24"/>
          <w:szCs w:val="24"/>
        </w:rPr>
        <w:t>Carriage of Goods by Sea Act.  46a U.S.C. Chapter 28</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Commencing Date</w:t>
      </w:r>
      <w:r w:rsidRPr="006748E4">
        <w:rPr>
          <w:sz w:val="24"/>
          <w:szCs w:val="24"/>
        </w:rPr>
        <w:t xml:space="preserve"> - Identified in Box 5 of Part I.</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COMSC</w:t>
      </w:r>
      <w:r w:rsidRPr="006748E4">
        <w:rPr>
          <w:sz w:val="24"/>
          <w:szCs w:val="24"/>
        </w:rPr>
        <w:t xml:space="preserve"> - U.S. Department of the Navy, Commander, Military Sealift Command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COMSCINST</w:t>
      </w:r>
      <w:r w:rsidRPr="006748E4">
        <w:rPr>
          <w:sz w:val="24"/>
          <w:szCs w:val="24"/>
        </w:rPr>
        <w:t xml:space="preserve"> - COMSC Instruction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w:t>
      </w:r>
      <w:r w:rsidRPr="006748E4">
        <w:rPr>
          <w:sz w:val="24"/>
          <w:szCs w:val="24"/>
        </w:rPr>
        <w:t xml:space="preserve"> – Interchangeable with "Charter Party".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Contracting Officer</w:t>
      </w:r>
      <w:r w:rsidRPr="006748E4">
        <w:rPr>
          <w:sz w:val="24"/>
          <w:szCs w:val="24"/>
        </w:rPr>
        <w:t xml:space="preserve"> - Identified in Boxes 31a and 31b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Contractor</w:t>
      </w:r>
      <w:r w:rsidRPr="006748E4">
        <w:rPr>
          <w:sz w:val="24"/>
          <w:szCs w:val="24"/>
        </w:rPr>
        <w:t xml:space="preserve"> - Interchangeable with “Owner”.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CONUS</w:t>
      </w:r>
      <w:r w:rsidRPr="006748E4">
        <w:rPr>
          <w:sz w:val="24"/>
          <w:szCs w:val="24"/>
        </w:rPr>
        <w:t xml:space="preserve"> – Continental United States.  Consists of 48 contiguous states and Alaska.</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COR</w:t>
      </w:r>
      <w:r w:rsidRPr="006748E4">
        <w:rPr>
          <w:sz w:val="24"/>
          <w:szCs w:val="24"/>
        </w:rPr>
        <w:t xml:space="preserve"> - Contracting Officer's Representative - (DFARS 202.101) - means an individual designated (in accordance with subsection 201.602-2 of the DFARS) and authorized in writing by the contracting officer to perform specific technical or administrative functions.</w:t>
      </w:r>
    </w:p>
    <w:p w:rsidR="00627D6D" w:rsidRPr="006748E4" w:rsidRDefault="00627D6D" w:rsidP="00627D6D">
      <w:pPr>
        <w:ind w:left="360"/>
        <w:rPr>
          <w:sz w:val="24"/>
          <w:szCs w:val="24"/>
        </w:rPr>
      </w:pPr>
    </w:p>
    <w:p w:rsidR="00627D6D" w:rsidRPr="006748E4" w:rsidRDefault="00627D6D" w:rsidP="00322F6F">
      <w:pPr>
        <w:ind w:left="360"/>
        <w:rPr>
          <w:sz w:val="24"/>
          <w:szCs w:val="24"/>
        </w:rPr>
      </w:pPr>
      <w:r w:rsidRPr="006748E4">
        <w:rPr>
          <w:sz w:val="24"/>
          <w:szCs w:val="24"/>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Crew</w:t>
      </w:r>
      <w:r w:rsidRPr="006748E4">
        <w:rPr>
          <w:sz w:val="24"/>
          <w:szCs w:val="24"/>
        </w:rPr>
        <w:t xml:space="preserve"> - Of the Vessel identified at Box 7.</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CS – </w:t>
      </w:r>
      <w:r w:rsidRPr="006748E4">
        <w:rPr>
          <w:sz w:val="24"/>
          <w:szCs w:val="24"/>
        </w:rPr>
        <w:t>Contractor Security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Cu </w:t>
      </w:r>
      <w:r w:rsidR="009459C5" w:rsidRPr="006748E4">
        <w:rPr>
          <w:b/>
          <w:sz w:val="24"/>
          <w:szCs w:val="24"/>
        </w:rPr>
        <w:t>ft.</w:t>
      </w:r>
      <w:r w:rsidRPr="006748E4">
        <w:rPr>
          <w:sz w:val="24"/>
          <w:szCs w:val="24"/>
        </w:rPr>
        <w:t xml:space="preserve"> - cubic foot [1 cubic foot equals 0.028317 cubic meter]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DFARS</w:t>
      </w:r>
      <w:r w:rsidRPr="006748E4">
        <w:rPr>
          <w:sz w:val="24"/>
          <w:szCs w:val="24"/>
        </w:rPr>
        <w:t xml:space="preserve"> - Department of Defense Federal Acquisition Regulation Supplement (issued by the Department of Defense)</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DOD</w:t>
      </w:r>
      <w:r w:rsidR="00627D6D" w:rsidRPr="006748E4">
        <w:rPr>
          <w:sz w:val="24"/>
          <w:szCs w:val="24"/>
        </w:rPr>
        <w:t xml:space="preserve"> – U.S. Department of Defense</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DWT</w:t>
      </w:r>
      <w:r w:rsidRPr="006748E4">
        <w:rPr>
          <w:sz w:val="24"/>
          <w:szCs w:val="24"/>
        </w:rPr>
        <w:t xml:space="preserve"> – Deadweight tonnage (Owner’s account for </w:t>
      </w:r>
      <w:proofErr w:type="gramStart"/>
      <w:r w:rsidRPr="006748E4">
        <w:rPr>
          <w:sz w:val="24"/>
          <w:szCs w:val="24"/>
        </w:rPr>
        <w:t>any and all</w:t>
      </w:r>
      <w:proofErr w:type="gramEnd"/>
      <w:r w:rsidRPr="006748E4">
        <w:rPr>
          <w:sz w:val="24"/>
          <w:szCs w:val="24"/>
        </w:rPr>
        <w:t xml:space="preserve"> costs to meet port restrictions)</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ETA</w:t>
      </w:r>
      <w:r w:rsidRPr="006748E4">
        <w:rPr>
          <w:sz w:val="24"/>
          <w:szCs w:val="24"/>
        </w:rPr>
        <w:t xml:space="preserve"> - Estimated Time of Arrival</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FAR</w:t>
      </w:r>
      <w:r w:rsidRPr="006748E4">
        <w:rPr>
          <w:sz w:val="24"/>
          <w:szCs w:val="24"/>
        </w:rPr>
        <w:t xml:space="preserve"> - Federal Acquisition Regulation (issued by the Department of Defense, General Services Administration, and National Aeronautics and Space Administration)</w:t>
      </w:r>
    </w:p>
    <w:p w:rsidR="00627D6D" w:rsidRPr="006748E4" w:rsidRDefault="00627D6D" w:rsidP="00627D6D">
      <w:pPr>
        <w:ind w:left="360"/>
        <w:rPr>
          <w:sz w:val="24"/>
          <w:szCs w:val="24"/>
        </w:rPr>
      </w:pPr>
      <w:r w:rsidRPr="006748E4">
        <w:rPr>
          <w:b/>
          <w:sz w:val="24"/>
          <w:szCs w:val="24"/>
        </w:rPr>
        <w:lastRenderedPageBreak/>
        <w:t>FCC</w:t>
      </w:r>
      <w:r w:rsidRPr="006748E4">
        <w:rPr>
          <w:sz w:val="24"/>
          <w:szCs w:val="24"/>
        </w:rPr>
        <w:t xml:space="preserve"> - Federal Communications Commission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FHEX</w:t>
      </w:r>
      <w:r w:rsidRPr="006748E4">
        <w:rPr>
          <w:sz w:val="24"/>
          <w:szCs w:val="24"/>
        </w:rPr>
        <w:t xml:space="preserve"> - Fridays, U.S. Government holidays, and holidays observed at the port (whether national or local) to be excluded from the time computation.  See SSHEX.</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FHINC</w:t>
      </w:r>
      <w:r w:rsidRPr="006748E4">
        <w:rPr>
          <w:sz w:val="24"/>
          <w:szCs w:val="24"/>
        </w:rPr>
        <w:t xml:space="preserve"> - Fridays, U.S. Government holidays, and holidays observed at the port (whether national or local) to be included in the time computation.  See SSHINC.</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b/>
          <w:sz w:val="24"/>
          <w:szCs w:val="24"/>
        </w:rPr>
        <w:t>FPCON</w:t>
      </w:r>
      <w:r w:rsidRPr="006748E4">
        <w:rPr>
          <w:sz w:val="24"/>
          <w:szCs w:val="24"/>
        </w:rPr>
        <w:t xml:space="preserve"> – Force Protection Condition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Ft</w:t>
      </w:r>
      <w:r w:rsidRPr="006748E4">
        <w:rPr>
          <w:sz w:val="24"/>
          <w:szCs w:val="24"/>
        </w:rPr>
        <w:t xml:space="preserve"> - Foot/feet [</w:t>
      </w:r>
      <w:proofErr w:type="gramStart"/>
      <w:r w:rsidRPr="006748E4">
        <w:rPr>
          <w:sz w:val="24"/>
          <w:szCs w:val="24"/>
        </w:rPr>
        <w:t>1</w:t>
      </w:r>
      <w:proofErr w:type="gramEnd"/>
      <w:r w:rsidRPr="006748E4">
        <w:rPr>
          <w:sz w:val="24"/>
          <w:szCs w:val="24"/>
        </w:rPr>
        <w:t xml:space="preserve"> foot equals 0.3048 meter]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Full Operational Status (FOS)</w:t>
      </w:r>
      <w:r w:rsidRPr="006748E4">
        <w:rPr>
          <w:sz w:val="24"/>
          <w:szCs w:val="24"/>
        </w:rPr>
        <w:t xml:space="preserve"> - Vessel manned and provisioned, all Associated Equipment operational, and Vessel prepared in all respects to perform her mission in accordance with this Charter, whether or not so ordered (see IV(q) (Reduced Operational Status (Lay-up) in </w:t>
      </w:r>
      <w:r w:rsidR="00625E3D" w:rsidRPr="006748E4">
        <w:rPr>
          <w:sz w:val="24"/>
          <w:szCs w:val="24"/>
        </w:rPr>
        <w:t>SPECIALTIME</w:t>
      </w:r>
      <w:r w:rsidRPr="006748E4">
        <w:rPr>
          <w:sz w:val="24"/>
          <w:szCs w:val="24"/>
        </w:rPr>
        <w: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FY – </w:t>
      </w:r>
      <w:r w:rsidRPr="006748E4">
        <w:rPr>
          <w:sz w:val="24"/>
          <w:szCs w:val="24"/>
        </w:rPr>
        <w:t>Fiscal Year.  1 October to 30 September.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GFP</w:t>
      </w:r>
      <w:r w:rsidRPr="006748E4">
        <w:rPr>
          <w:sz w:val="24"/>
          <w:szCs w:val="24"/>
        </w:rPr>
        <w:t xml:space="preserve"> - Government-Furnished Property (see FAR 52.245-1 in </w:t>
      </w:r>
      <w:r w:rsidR="002F1E55" w:rsidRPr="006748E4">
        <w:rPr>
          <w:sz w:val="24"/>
          <w:szCs w:val="24"/>
        </w:rPr>
        <w:t>VIII (</w:t>
      </w:r>
      <w:r w:rsidRPr="006748E4">
        <w:rPr>
          <w:sz w:val="24"/>
          <w:szCs w:val="24"/>
        </w:rPr>
        <w:t>b</w:t>
      </w:r>
      <w:r w:rsidR="002F1E55" w:rsidRPr="006748E4">
        <w:rPr>
          <w:sz w:val="24"/>
          <w:szCs w:val="24"/>
        </w:rPr>
        <w:t>) (</w:t>
      </w:r>
      <w:r w:rsidRPr="006748E4">
        <w:rPr>
          <w:sz w:val="24"/>
          <w:szCs w:val="24"/>
        </w:rPr>
        <w:t>3) below)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Government</w:t>
      </w:r>
      <w:r w:rsidRPr="006748E4">
        <w:rPr>
          <w:sz w:val="24"/>
          <w:szCs w:val="24"/>
        </w:rPr>
        <w:t xml:space="preserve"> - The United States of America</w:t>
      </w:r>
      <w:proofErr w:type="gramStart"/>
      <w:r w:rsidRPr="006748E4">
        <w:rPr>
          <w:sz w:val="24"/>
          <w:szCs w:val="24"/>
        </w:rPr>
        <w:t>;</w:t>
      </w:r>
      <w:proofErr w:type="gramEnd"/>
      <w:r w:rsidRPr="006748E4">
        <w:rPr>
          <w:sz w:val="24"/>
          <w:szCs w:val="24"/>
        </w:rPr>
        <w:t xml:space="preserve"> interchangeable with “Charterer”.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Government Designated Representative</w:t>
      </w:r>
      <w:r w:rsidRPr="006748E4">
        <w:rPr>
          <w:sz w:val="24"/>
          <w:szCs w:val="24"/>
        </w:rPr>
        <w:t xml:space="preserve"> - Including, but not limited to, force protection personnel, military, government employees, and government contractors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Hire Rate</w:t>
      </w:r>
      <w:r w:rsidRPr="006748E4">
        <w:rPr>
          <w:sz w:val="24"/>
          <w:szCs w:val="24"/>
        </w:rPr>
        <w:t xml:space="preserve"> – Daily rate paid for use of the vessel during the charter</w:t>
      </w:r>
      <w:proofErr w:type="gramStart"/>
      <w:r w:rsidRPr="006748E4">
        <w:rPr>
          <w:sz w:val="24"/>
          <w:szCs w:val="24"/>
        </w:rPr>
        <w:t>;</w:t>
      </w:r>
      <w:proofErr w:type="gramEnd"/>
      <w:r w:rsidRPr="006748E4">
        <w:rPr>
          <w:sz w:val="24"/>
          <w:szCs w:val="24"/>
        </w:rPr>
        <w:t xml:space="preserve"> interchangeable with Charter Hire and Per Diem.</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HP</w:t>
      </w:r>
      <w:r w:rsidR="00627D6D" w:rsidRPr="006748E4">
        <w:rPr>
          <w:sz w:val="24"/>
          <w:szCs w:val="24"/>
        </w:rPr>
        <w:t xml:space="preserve"> – horsepower [1 </w:t>
      </w:r>
      <w:r w:rsidRPr="006748E4">
        <w:rPr>
          <w:sz w:val="24"/>
          <w:szCs w:val="24"/>
        </w:rPr>
        <w:t>HP</w:t>
      </w:r>
      <w:r w:rsidR="00627D6D" w:rsidRPr="006748E4">
        <w:rPr>
          <w:sz w:val="24"/>
          <w:szCs w:val="24"/>
        </w:rPr>
        <w:t xml:space="preserve"> equals 0.745799 kW]</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 xml:space="preserve">IMDG – </w:t>
      </w:r>
      <w:r w:rsidRPr="006748E4">
        <w:rPr>
          <w:sz w:val="24"/>
          <w:szCs w:val="24"/>
        </w:rPr>
        <w:t>International Maritime Dangerous Goods Code</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IMO</w:t>
      </w:r>
      <w:r w:rsidRPr="006748E4">
        <w:rPr>
          <w:sz w:val="24"/>
          <w:szCs w:val="24"/>
        </w:rPr>
        <w:t xml:space="preserve"> - International Maritime Organization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In.</w:t>
      </w:r>
      <w:r w:rsidRPr="006748E4">
        <w:rPr>
          <w:sz w:val="24"/>
          <w:szCs w:val="24"/>
        </w:rPr>
        <w:t xml:space="preserve"> - </w:t>
      </w:r>
      <w:r w:rsidR="002F1E55" w:rsidRPr="006748E4">
        <w:rPr>
          <w:sz w:val="24"/>
          <w:szCs w:val="24"/>
        </w:rPr>
        <w:t>Inch (</w:t>
      </w:r>
      <w:proofErr w:type="spellStart"/>
      <w:r w:rsidRPr="006748E4">
        <w:rPr>
          <w:sz w:val="24"/>
          <w:szCs w:val="24"/>
        </w:rPr>
        <w:t>es</w:t>
      </w:r>
      <w:proofErr w:type="spellEnd"/>
      <w:r w:rsidRPr="006748E4">
        <w:rPr>
          <w:sz w:val="24"/>
          <w:szCs w:val="24"/>
        </w:rPr>
        <w:t>) [1 inch equals 25.4 mm/2.54 cm]</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Kg</w:t>
      </w:r>
      <w:r w:rsidR="00627D6D" w:rsidRPr="006748E4">
        <w:rPr>
          <w:sz w:val="24"/>
          <w:szCs w:val="24"/>
        </w:rPr>
        <w:t xml:space="preserve"> - kilogram [1 kg equals 2.20 pounds]</w:t>
      </w:r>
    </w:p>
    <w:p w:rsidR="00627D6D" w:rsidRPr="006748E4" w:rsidRDefault="00627D6D" w:rsidP="00627D6D">
      <w:pPr>
        <w:ind w:left="360"/>
        <w:rPr>
          <w:b/>
          <w:sz w:val="24"/>
          <w:szCs w:val="24"/>
        </w:rPr>
      </w:pPr>
    </w:p>
    <w:p w:rsidR="00627D6D" w:rsidRPr="006748E4" w:rsidRDefault="002F1E55" w:rsidP="00627D6D">
      <w:pPr>
        <w:ind w:left="360"/>
        <w:rPr>
          <w:b/>
          <w:sz w:val="24"/>
          <w:szCs w:val="24"/>
        </w:rPr>
      </w:pPr>
      <w:r w:rsidRPr="006748E4">
        <w:rPr>
          <w:b/>
          <w:sz w:val="24"/>
          <w:szCs w:val="24"/>
        </w:rPr>
        <w:t>Km</w:t>
      </w:r>
      <w:r w:rsidR="00627D6D" w:rsidRPr="006748E4">
        <w:rPr>
          <w:b/>
          <w:sz w:val="24"/>
          <w:szCs w:val="24"/>
        </w:rPr>
        <w:t xml:space="preserve"> – </w:t>
      </w:r>
      <w:r w:rsidR="00627D6D" w:rsidRPr="006748E4">
        <w:rPr>
          <w:sz w:val="24"/>
          <w:szCs w:val="24"/>
        </w:rPr>
        <w:t>kilometers</w:t>
      </w:r>
    </w:p>
    <w:p w:rsidR="00627D6D" w:rsidRPr="006748E4" w:rsidRDefault="00627D6D" w:rsidP="00627D6D">
      <w:pPr>
        <w:ind w:left="360"/>
        <w:rPr>
          <w:b/>
          <w:sz w:val="24"/>
          <w:szCs w:val="24"/>
        </w:rPr>
      </w:pPr>
    </w:p>
    <w:p w:rsidR="00627D6D" w:rsidRPr="006748E4" w:rsidRDefault="00627D6D" w:rsidP="00627D6D">
      <w:pPr>
        <w:ind w:left="360"/>
        <w:rPr>
          <w:sz w:val="24"/>
          <w:szCs w:val="24"/>
        </w:rPr>
      </w:pPr>
      <w:proofErr w:type="spellStart"/>
      <w:proofErr w:type="gramStart"/>
      <w:r w:rsidRPr="006748E4">
        <w:rPr>
          <w:b/>
          <w:sz w:val="24"/>
          <w:szCs w:val="24"/>
        </w:rPr>
        <w:t>kPa</w:t>
      </w:r>
      <w:proofErr w:type="spellEnd"/>
      <w:proofErr w:type="gramEnd"/>
      <w:r w:rsidRPr="006748E4">
        <w:rPr>
          <w:sz w:val="24"/>
          <w:szCs w:val="24"/>
        </w:rPr>
        <w:t xml:space="preserve"> - kilo Pascal [1 </w:t>
      </w:r>
      <w:proofErr w:type="spellStart"/>
      <w:r w:rsidRPr="006748E4">
        <w:rPr>
          <w:sz w:val="24"/>
          <w:szCs w:val="24"/>
        </w:rPr>
        <w:t>kPa</w:t>
      </w:r>
      <w:proofErr w:type="spellEnd"/>
      <w:r w:rsidRPr="006748E4">
        <w:rPr>
          <w:sz w:val="24"/>
          <w:szCs w:val="24"/>
        </w:rPr>
        <w:t xml:space="preserve"> equals 20.886 </w:t>
      </w:r>
      <w:proofErr w:type="spellStart"/>
      <w:r w:rsidRPr="006748E4">
        <w:rPr>
          <w:sz w:val="24"/>
          <w:szCs w:val="24"/>
        </w:rPr>
        <w:t>psf</w:t>
      </w:r>
      <w:proofErr w:type="spellEnd"/>
      <w:r w:rsidRPr="006748E4">
        <w:rPr>
          <w:sz w:val="24"/>
          <w:szCs w:val="24"/>
        </w:rPr>
        <w:t>]</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KW</w:t>
      </w:r>
      <w:r w:rsidR="00627D6D" w:rsidRPr="006748E4">
        <w:rPr>
          <w:sz w:val="24"/>
          <w:szCs w:val="24"/>
        </w:rPr>
        <w:t xml:space="preserve"> - kilowatts [1 kW equals 1.34 horsepower (</w:t>
      </w:r>
      <w:r w:rsidRPr="006748E4">
        <w:rPr>
          <w:sz w:val="24"/>
          <w:szCs w:val="24"/>
        </w:rPr>
        <w:t>HP</w:t>
      </w:r>
      <w:r w:rsidR="00627D6D" w:rsidRPr="006748E4">
        <w:rPr>
          <w:sz w:val="24"/>
          <w:szCs w:val="24"/>
        </w:rPr>
        <w: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LASH</w:t>
      </w:r>
      <w:r w:rsidRPr="006748E4">
        <w:rPr>
          <w:sz w:val="24"/>
          <w:szCs w:val="24"/>
        </w:rPr>
        <w:t xml:space="preserve"> - Lighter-aboard-ship Vessel type</w:t>
      </w:r>
    </w:p>
    <w:p w:rsidR="00627D6D" w:rsidRPr="006748E4" w:rsidRDefault="00627D6D" w:rsidP="00627D6D">
      <w:pPr>
        <w:ind w:left="360"/>
        <w:rPr>
          <w:sz w:val="24"/>
          <w:szCs w:val="24"/>
        </w:rPr>
      </w:pPr>
      <w:r w:rsidRPr="006748E4">
        <w:rPr>
          <w:b/>
          <w:sz w:val="24"/>
          <w:szCs w:val="24"/>
        </w:rPr>
        <w:lastRenderedPageBreak/>
        <w:t>Laydays</w:t>
      </w:r>
      <w:r w:rsidRPr="006748E4">
        <w:rPr>
          <w:sz w:val="24"/>
          <w:szCs w:val="24"/>
        </w:rPr>
        <w:t xml:space="preserve"> - The span of Commencing and </w:t>
      </w:r>
      <w:proofErr w:type="gramStart"/>
      <w:r w:rsidRPr="006748E4">
        <w:rPr>
          <w:sz w:val="24"/>
          <w:szCs w:val="24"/>
        </w:rPr>
        <w:t>Cancelling</w:t>
      </w:r>
      <w:proofErr w:type="gramEnd"/>
      <w:r w:rsidRPr="006748E4">
        <w:rPr>
          <w:sz w:val="24"/>
          <w:szCs w:val="24"/>
        </w:rPr>
        <w:t xml:space="preserve"> dates identified in Box 5.</w:t>
      </w:r>
    </w:p>
    <w:p w:rsidR="00627D6D" w:rsidRPr="006748E4" w:rsidRDefault="00627D6D" w:rsidP="00627D6D">
      <w:pPr>
        <w:ind w:left="360"/>
        <w:rPr>
          <w:sz w:val="24"/>
          <w:szCs w:val="24"/>
        </w:rPr>
      </w:pPr>
    </w:p>
    <w:p w:rsidR="00627D6D" w:rsidRPr="006748E4" w:rsidRDefault="009459C5" w:rsidP="00627D6D">
      <w:pPr>
        <w:ind w:left="360"/>
        <w:rPr>
          <w:sz w:val="24"/>
          <w:szCs w:val="24"/>
        </w:rPr>
      </w:pPr>
      <w:r w:rsidRPr="006748E4">
        <w:rPr>
          <w:b/>
          <w:sz w:val="24"/>
          <w:szCs w:val="24"/>
        </w:rPr>
        <w:t>Lb.</w:t>
      </w:r>
      <w:r w:rsidR="00627D6D" w:rsidRPr="006748E4">
        <w:rPr>
          <w:sz w:val="24"/>
          <w:szCs w:val="24"/>
        </w:rPr>
        <w:t xml:space="preserve"> - Pound [</w:t>
      </w:r>
      <w:r w:rsidR="002F1E55" w:rsidRPr="006748E4">
        <w:rPr>
          <w:sz w:val="24"/>
          <w:szCs w:val="24"/>
        </w:rPr>
        <w:t>1-pound</w:t>
      </w:r>
      <w:r w:rsidR="00627D6D" w:rsidRPr="006748E4">
        <w:rPr>
          <w:sz w:val="24"/>
          <w:szCs w:val="24"/>
        </w:rPr>
        <w:t xml:space="preserve"> equals 0.453592 kg]</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LT</w:t>
      </w:r>
      <w:r w:rsidRPr="006748E4">
        <w:rPr>
          <w:sz w:val="24"/>
          <w:szCs w:val="24"/>
        </w:rPr>
        <w:t xml:space="preserve"> - Long ton, of 2,240 </w:t>
      </w:r>
      <w:r w:rsidR="009459C5" w:rsidRPr="006748E4">
        <w:rPr>
          <w:sz w:val="24"/>
          <w:szCs w:val="24"/>
        </w:rPr>
        <w:t>pounds’</w:t>
      </w:r>
      <w:r w:rsidRPr="006748E4">
        <w:rPr>
          <w:sz w:val="24"/>
          <w:szCs w:val="24"/>
        </w:rPr>
        <w:t xml:space="preserve"> weight [1 long ton equals 1.016047 metric tons]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sz w:val="24"/>
          <w:szCs w:val="24"/>
        </w:rPr>
        <w:t xml:space="preserve"> – </w:t>
      </w:r>
      <w:r w:rsidR="002F1E55" w:rsidRPr="006748E4">
        <w:rPr>
          <w:sz w:val="24"/>
          <w:szCs w:val="24"/>
        </w:rPr>
        <w:t>Meter</w:t>
      </w:r>
      <w:r w:rsidRPr="006748E4">
        <w:rPr>
          <w:sz w:val="24"/>
          <w:szCs w:val="24"/>
        </w:rPr>
        <w:t xml:space="preserve"> [</w:t>
      </w:r>
      <w:r w:rsidR="002F1E55" w:rsidRPr="006748E4">
        <w:rPr>
          <w:sz w:val="24"/>
          <w:szCs w:val="24"/>
        </w:rPr>
        <w:t>1-meter</w:t>
      </w:r>
      <w:r w:rsidRPr="006748E4">
        <w:rPr>
          <w:sz w:val="24"/>
          <w:szCs w:val="24"/>
        </w:rPr>
        <w:t xml:space="preserve"> equals 3.28 feet]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b/>
          <w:sz w:val="24"/>
          <w:szCs w:val="24"/>
          <w:vertAlign w:val="superscript"/>
        </w:rPr>
        <w:t>2</w:t>
      </w:r>
      <w:r w:rsidRPr="006748E4">
        <w:rPr>
          <w:sz w:val="24"/>
          <w:szCs w:val="24"/>
        </w:rPr>
        <w:t xml:space="preserve"> – square meter [1 square meter equals 10.764 square feet]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b/>
          <w:position w:val="6"/>
          <w:sz w:val="24"/>
          <w:szCs w:val="24"/>
        </w:rPr>
        <w:t>3</w:t>
      </w:r>
      <w:r w:rsidRPr="006748E4">
        <w:rPr>
          <w:sz w:val="24"/>
          <w:szCs w:val="24"/>
        </w:rPr>
        <w:t xml:space="preserve"> - cubic meter [1 cubic meter equals 0.883 measurement tons/35.314 cubic feet]</w:t>
      </w:r>
    </w:p>
    <w:p w:rsidR="00627D6D" w:rsidRPr="006748E4" w:rsidRDefault="00627D6D" w:rsidP="00627D6D">
      <w:pPr>
        <w:ind w:left="360"/>
        <w:rPr>
          <w:sz w:val="24"/>
          <w:szCs w:val="24"/>
        </w:rPr>
      </w:pPr>
    </w:p>
    <w:p w:rsidR="00627D6D" w:rsidRPr="006748E4" w:rsidRDefault="00627D6D" w:rsidP="00627D6D">
      <w:pPr>
        <w:ind w:left="360"/>
        <w:rPr>
          <w:sz w:val="24"/>
          <w:szCs w:val="24"/>
        </w:rPr>
      </w:pPr>
      <w:proofErr w:type="spellStart"/>
      <w:r w:rsidRPr="006748E4">
        <w:rPr>
          <w:b/>
          <w:sz w:val="24"/>
          <w:szCs w:val="24"/>
        </w:rPr>
        <w:t>MarAd</w:t>
      </w:r>
      <w:proofErr w:type="spellEnd"/>
      <w:r w:rsidRPr="006748E4">
        <w:rPr>
          <w:b/>
          <w:sz w:val="24"/>
          <w:szCs w:val="24"/>
        </w:rPr>
        <w:t xml:space="preserve"> – </w:t>
      </w:r>
      <w:r w:rsidRPr="006748E4">
        <w:rPr>
          <w:sz w:val="24"/>
          <w:szCs w:val="24"/>
        </w:rPr>
        <w:t>U.S. Department of Transportation, Maritime Administration</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Master</w:t>
      </w:r>
      <w:r w:rsidRPr="006748E4">
        <w:rPr>
          <w:sz w:val="24"/>
          <w:szCs w:val="24"/>
        </w:rPr>
        <w:t xml:space="preserve"> - Of the Vessel identified in Box 7 of Part I.</w:t>
      </w:r>
    </w:p>
    <w:p w:rsidR="00627D6D" w:rsidRPr="006748E4" w:rsidRDefault="00627D6D" w:rsidP="00627D6D">
      <w:pPr>
        <w:ind w:left="360"/>
        <w:rPr>
          <w:b/>
          <w:sz w:val="24"/>
          <w:szCs w:val="24"/>
        </w:rPr>
      </w:pPr>
    </w:p>
    <w:p w:rsidR="00627D6D" w:rsidRPr="006748E4" w:rsidRDefault="00627D6D" w:rsidP="00627D6D">
      <w:pPr>
        <w:ind w:left="360"/>
        <w:rPr>
          <w:sz w:val="24"/>
          <w:szCs w:val="24"/>
        </w:rPr>
      </w:pPr>
      <w:proofErr w:type="gramStart"/>
      <w:r w:rsidRPr="006748E4">
        <w:rPr>
          <w:b/>
          <w:sz w:val="24"/>
          <w:szCs w:val="24"/>
        </w:rPr>
        <w:t>mm</w:t>
      </w:r>
      <w:proofErr w:type="gramEnd"/>
      <w:r w:rsidRPr="006748E4">
        <w:rPr>
          <w:sz w:val="24"/>
          <w:szCs w:val="24"/>
        </w:rPr>
        <w:t xml:space="preserve"> - millimeter [1 millimeter equals 0.039 inch]</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Moderate Weather</w:t>
      </w:r>
      <w:r w:rsidRPr="006748E4">
        <w:rPr>
          <w:sz w:val="24"/>
          <w:szCs w:val="24"/>
        </w:rPr>
        <w:t xml:space="preserve"> - Conditions up to sustained winds of Beaufort Force 5 and sea state 4(any day during which sustained winds of Beaufort Force 5 or above </w:t>
      </w:r>
      <w:proofErr w:type="gramStart"/>
      <w:r w:rsidRPr="006748E4">
        <w:rPr>
          <w:sz w:val="24"/>
          <w:szCs w:val="24"/>
        </w:rPr>
        <w:t>are encountered</w:t>
      </w:r>
      <w:proofErr w:type="gramEnd"/>
      <w:r w:rsidRPr="006748E4">
        <w:rPr>
          <w:sz w:val="24"/>
          <w:szCs w:val="24"/>
        </w:rPr>
        <w:t xml:space="preserve"> for more than six hours shall not be considered a “moderate-weather” day for purposes of fuel or speed warranties made under this Charter).</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MOL</w:t>
      </w:r>
      <w:r w:rsidRPr="006748E4">
        <w:rPr>
          <w:sz w:val="24"/>
          <w:szCs w:val="24"/>
        </w:rPr>
        <w:t xml:space="preserve"> - More </w:t>
      </w:r>
      <w:r w:rsidR="009459C5" w:rsidRPr="006748E4">
        <w:rPr>
          <w:sz w:val="24"/>
          <w:szCs w:val="24"/>
        </w:rPr>
        <w:t>or</w:t>
      </w:r>
      <w:r w:rsidRPr="006748E4">
        <w:rPr>
          <w:sz w:val="24"/>
          <w:szCs w:val="24"/>
        </w:rPr>
        <w:t xml:space="preserve"> Less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MOLCHOP</w:t>
      </w:r>
      <w:r w:rsidRPr="006748E4">
        <w:rPr>
          <w:sz w:val="24"/>
          <w:szCs w:val="24"/>
        </w:rPr>
        <w:t xml:space="preserve"> - More or Less at Charterer's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MOLOO</w:t>
      </w:r>
      <w:r w:rsidRPr="006748E4">
        <w:rPr>
          <w:sz w:val="24"/>
          <w:szCs w:val="24"/>
        </w:rPr>
        <w:t xml:space="preserve"> - More or Less at Owner's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MSC</w:t>
      </w:r>
      <w:r w:rsidRPr="006748E4">
        <w:rPr>
          <w:sz w:val="24"/>
          <w:szCs w:val="24"/>
        </w:rPr>
        <w:t xml:space="preserve"> -U.S. Department of the Navy, Military Sealift Command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MT</w:t>
      </w:r>
      <w:r w:rsidRPr="006748E4">
        <w:rPr>
          <w:sz w:val="24"/>
          <w:szCs w:val="24"/>
        </w:rPr>
        <w:t xml:space="preserve"> - Measurement Ton (40 cubic feet volume)</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NM-</w:t>
      </w:r>
      <w:r w:rsidRPr="006748E4">
        <w:rPr>
          <w:sz w:val="24"/>
          <w:szCs w:val="24"/>
        </w:rPr>
        <w:t xml:space="preserve"> Nautical Miles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NMCARS</w:t>
      </w:r>
      <w:r w:rsidRPr="006748E4">
        <w:rPr>
          <w:sz w:val="24"/>
          <w:szCs w:val="24"/>
        </w:rPr>
        <w:t xml:space="preserve"> - Navy Marine Corps Acquisition Regulation Supplement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NOR</w:t>
      </w:r>
      <w:r w:rsidRPr="006748E4">
        <w:rPr>
          <w:sz w:val="24"/>
          <w:szCs w:val="24"/>
        </w:rPr>
        <w:t xml:space="preserve"> - Notice of Readiness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 xml:space="preserve">OCONUS – </w:t>
      </w:r>
      <w:r w:rsidRPr="006748E4">
        <w:rPr>
          <w:sz w:val="24"/>
          <w:szCs w:val="24"/>
        </w:rPr>
        <w:t>Outside Continental United States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Office hours</w:t>
      </w:r>
      <w:r w:rsidRPr="006748E4">
        <w:rPr>
          <w:sz w:val="24"/>
          <w:szCs w:val="24"/>
        </w:rPr>
        <w:t xml:space="preserve"> - From 0800 hours until 1700 </w:t>
      </w:r>
      <w:r w:rsidR="009459C5" w:rsidRPr="006748E4">
        <w:rPr>
          <w:sz w:val="24"/>
          <w:szCs w:val="24"/>
        </w:rPr>
        <w:t>hours’</w:t>
      </w:r>
      <w:r w:rsidRPr="006748E4">
        <w:rPr>
          <w:sz w:val="24"/>
          <w:szCs w:val="24"/>
        </w:rPr>
        <w:t xml:space="preserve"> local time on a Working Day.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OO</w:t>
      </w:r>
      <w:r w:rsidRPr="006748E4">
        <w:rPr>
          <w:sz w:val="24"/>
          <w:szCs w:val="24"/>
        </w:rPr>
        <w:t xml:space="preserve"> - Owner's Option</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lastRenderedPageBreak/>
        <w:t>Owner</w:t>
      </w:r>
      <w:r w:rsidRPr="006748E4">
        <w:rPr>
          <w:sz w:val="24"/>
          <w:szCs w:val="24"/>
        </w:rPr>
        <w:t xml:space="preserve"> - That entity or entities exercising commercial control of the Vessel identified in Box 7; interchangeable with “Contractor” and “Offeror” and to include the </w:t>
      </w:r>
      <w:proofErr w:type="spellStart"/>
      <w:r w:rsidRPr="006748E4">
        <w:rPr>
          <w:sz w:val="24"/>
          <w:szCs w:val="24"/>
        </w:rPr>
        <w:t>disponent</w:t>
      </w:r>
      <w:proofErr w:type="spellEnd"/>
      <w:r w:rsidRPr="006748E4">
        <w:rPr>
          <w:sz w:val="24"/>
          <w:szCs w:val="24"/>
        </w:rPr>
        <w:t xml:space="preserve"> owners and all the </w:t>
      </w:r>
      <w:proofErr w:type="spellStart"/>
      <w:r w:rsidRPr="006748E4">
        <w:rPr>
          <w:sz w:val="24"/>
          <w:szCs w:val="24"/>
        </w:rPr>
        <w:t>shipowner’s</w:t>
      </w:r>
      <w:proofErr w:type="spellEnd"/>
      <w:r w:rsidRPr="006748E4">
        <w:rPr>
          <w:sz w:val="24"/>
          <w:szCs w:val="24"/>
        </w:rPr>
        <w:t xml:space="preserve"> and the </w:t>
      </w:r>
      <w:proofErr w:type="spellStart"/>
      <w:r w:rsidRPr="006748E4">
        <w:rPr>
          <w:sz w:val="24"/>
          <w:szCs w:val="24"/>
        </w:rPr>
        <w:t>disponent</w:t>
      </w:r>
      <w:proofErr w:type="spellEnd"/>
      <w:r w:rsidRPr="006748E4">
        <w:rPr>
          <w:sz w:val="24"/>
          <w:szCs w:val="24"/>
        </w:rPr>
        <w:t xml:space="preserve"> owner’s agents, employees, independent contractors, Master, Officers, and crew.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Per Diem</w:t>
      </w:r>
      <w:r w:rsidRPr="006748E4">
        <w:rPr>
          <w:sz w:val="24"/>
          <w:szCs w:val="24"/>
        </w:rPr>
        <w:t xml:space="preserve"> – Daily rate paid for use of the vessel during the charter; interchangeable with Charter Hire and Hire Rate.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P&amp;I</w:t>
      </w:r>
      <w:r w:rsidRPr="006748E4">
        <w:rPr>
          <w:sz w:val="24"/>
          <w:szCs w:val="24"/>
        </w:rPr>
        <w:t xml:space="preserve"> - Marine protection and indemnity insurance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b/>
          <w:sz w:val="24"/>
          <w:szCs w:val="24"/>
        </w:rPr>
        <w:t>Paying Office</w:t>
      </w:r>
      <w:r w:rsidRPr="006748E4">
        <w:rPr>
          <w:sz w:val="24"/>
          <w:szCs w:val="24"/>
        </w:rPr>
        <w:t xml:space="preserve"> - Identified in Box 18a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Per Diem</w:t>
      </w:r>
      <w:r w:rsidRPr="006748E4">
        <w:rPr>
          <w:sz w:val="24"/>
          <w:szCs w:val="24"/>
        </w:rPr>
        <w:t xml:space="preserve"> - Daily rate paid for use of the vessel during the charter; interchangeable with Charter Hire and Hire Rate.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Place</w:t>
      </w:r>
      <w:r w:rsidRPr="006748E4">
        <w:rPr>
          <w:sz w:val="24"/>
          <w:szCs w:val="24"/>
        </w:rPr>
        <w:t xml:space="preserve"> - Any berth, dock, anchorage, submarine line, alongside any vessel or lighter or any other place whatsoever to which the Charterer is entitled to direct the Vessel hereunder.</w:t>
      </w:r>
    </w:p>
    <w:p w:rsidR="00627D6D" w:rsidRPr="006748E4" w:rsidRDefault="00627D6D" w:rsidP="00627D6D">
      <w:pPr>
        <w:ind w:left="360"/>
        <w:rPr>
          <w:sz w:val="24"/>
          <w:szCs w:val="24"/>
        </w:rPr>
      </w:pPr>
    </w:p>
    <w:p w:rsidR="00627D6D" w:rsidRPr="006748E4" w:rsidRDefault="00627D6D" w:rsidP="00627D6D">
      <w:pPr>
        <w:ind w:left="360"/>
        <w:rPr>
          <w:sz w:val="24"/>
          <w:szCs w:val="24"/>
        </w:rPr>
      </w:pPr>
      <w:proofErr w:type="spellStart"/>
      <w:r w:rsidRPr="006748E4">
        <w:rPr>
          <w:b/>
          <w:sz w:val="24"/>
          <w:szCs w:val="24"/>
        </w:rPr>
        <w:t>Psf</w:t>
      </w:r>
      <w:proofErr w:type="spellEnd"/>
      <w:r w:rsidRPr="006748E4">
        <w:rPr>
          <w:sz w:val="24"/>
          <w:szCs w:val="24"/>
        </w:rPr>
        <w:t xml:space="preserve"> - Pounds per square foot load measure [1 </w:t>
      </w:r>
      <w:proofErr w:type="spellStart"/>
      <w:r w:rsidRPr="006748E4">
        <w:rPr>
          <w:sz w:val="24"/>
          <w:szCs w:val="24"/>
        </w:rPr>
        <w:t>psf</w:t>
      </w:r>
      <w:proofErr w:type="spellEnd"/>
      <w:r w:rsidRPr="006748E4">
        <w:rPr>
          <w:sz w:val="24"/>
          <w:szCs w:val="24"/>
        </w:rPr>
        <w:t xml:space="preserve"> equals 0.0478803 </w:t>
      </w:r>
      <w:proofErr w:type="spellStart"/>
      <w:r w:rsidRPr="006748E4">
        <w:rPr>
          <w:sz w:val="24"/>
          <w:szCs w:val="24"/>
        </w:rPr>
        <w:t>kPa</w:t>
      </w:r>
      <w:proofErr w:type="spellEnd"/>
      <w:r w:rsidRPr="006748E4">
        <w:rPr>
          <w:sz w:val="24"/>
          <w:szCs w:val="24"/>
        </w:rPr>
        <w:t>]</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QAR</w:t>
      </w:r>
      <w:r w:rsidRPr="006748E4">
        <w:rPr>
          <w:sz w:val="24"/>
          <w:szCs w:val="24"/>
        </w:rPr>
        <w:t xml:space="preserve"> - Quality Assurance Representative</w:t>
      </w:r>
      <w:proofErr w:type="gramStart"/>
      <w:r w:rsidRPr="006748E4">
        <w:rPr>
          <w:sz w:val="24"/>
          <w:szCs w:val="24"/>
        </w:rPr>
        <w:t>;</w:t>
      </w:r>
      <w:proofErr w:type="gramEnd"/>
      <w:r w:rsidRPr="006748E4">
        <w:rPr>
          <w:sz w:val="24"/>
          <w:szCs w:val="24"/>
        </w:rPr>
        <w:t xml:space="preserve"> interchangeable with “Charterer’s inspector” and “Charterer’s representative”.</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Readiness</w:t>
      </w:r>
      <w:r w:rsidRPr="006748E4">
        <w:rPr>
          <w:sz w:val="24"/>
          <w:szCs w:val="24"/>
        </w:rPr>
        <w:t xml:space="preserve"> - See </w:t>
      </w:r>
      <w:r w:rsidR="00625E3D" w:rsidRPr="006748E4">
        <w:rPr>
          <w:sz w:val="24"/>
          <w:szCs w:val="24"/>
        </w:rPr>
        <w:t>SPECIALTIME</w:t>
      </w:r>
      <w:r w:rsidRPr="006748E4">
        <w:rPr>
          <w:sz w:val="24"/>
          <w:szCs w:val="24"/>
        </w:rPr>
        <w:t xml:space="preserve"> </w:t>
      </w:r>
      <w:r w:rsidR="002F1E55" w:rsidRPr="006748E4">
        <w:rPr>
          <w:sz w:val="24"/>
          <w:szCs w:val="24"/>
        </w:rPr>
        <w:t>IV (</w:t>
      </w:r>
      <w:r w:rsidRPr="006748E4">
        <w:rPr>
          <w:sz w:val="24"/>
          <w:szCs w:val="24"/>
        </w:rPr>
        <w:t xml:space="preserve">i).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RFP</w:t>
      </w:r>
      <w:r w:rsidRPr="006748E4">
        <w:rPr>
          <w:sz w:val="24"/>
          <w:szCs w:val="24"/>
        </w:rPr>
        <w:t xml:space="preserve"> - Request for Proposals</w:t>
      </w:r>
      <w:proofErr w:type="gramStart"/>
      <w:r w:rsidRPr="006748E4">
        <w:rPr>
          <w:sz w:val="24"/>
          <w:szCs w:val="24"/>
        </w:rPr>
        <w:t>;</w:t>
      </w:r>
      <w:proofErr w:type="gramEnd"/>
      <w:r w:rsidRPr="006748E4">
        <w:rPr>
          <w:sz w:val="24"/>
          <w:szCs w:val="24"/>
        </w:rPr>
        <w:t xml:space="preserve"> interchangeable with "solicitation".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RO/RO</w:t>
      </w:r>
      <w:r w:rsidRPr="006748E4">
        <w:rPr>
          <w:sz w:val="24"/>
          <w:szCs w:val="24"/>
        </w:rPr>
        <w:t xml:space="preserve"> - Roll-On/Roll-Off loading/discharging process.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SDWT</w:t>
      </w:r>
      <w:r w:rsidRPr="006748E4">
        <w:rPr>
          <w:sz w:val="24"/>
          <w:szCs w:val="24"/>
        </w:rPr>
        <w:t xml:space="preserve"> - Deadweight capacity, to assigned summer mean draft.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SHEX</w:t>
      </w:r>
      <w:r w:rsidRPr="006748E4">
        <w:rPr>
          <w:sz w:val="24"/>
          <w:szCs w:val="24"/>
        </w:rPr>
        <w:t xml:space="preserve"> - Sundays, U.S. Government holidays, and holidays observed at the port (whether national or local) to </w:t>
      </w:r>
      <w:proofErr w:type="gramStart"/>
      <w:r w:rsidRPr="006748E4">
        <w:rPr>
          <w:sz w:val="24"/>
          <w:szCs w:val="24"/>
        </w:rPr>
        <w:t>be excluded</w:t>
      </w:r>
      <w:proofErr w:type="gramEnd"/>
      <w:r w:rsidRPr="006748E4">
        <w:rPr>
          <w:sz w:val="24"/>
          <w:szCs w:val="24"/>
        </w:rPr>
        <w:t xml:space="preserve"> from the time computation with the following time so excluded:</w:t>
      </w:r>
    </w:p>
    <w:p w:rsidR="00627D6D" w:rsidRPr="006748E4" w:rsidRDefault="00627D6D" w:rsidP="00627D6D">
      <w:pPr>
        <w:ind w:left="360"/>
        <w:rPr>
          <w:sz w:val="24"/>
          <w:szCs w:val="24"/>
        </w:rPr>
      </w:pPr>
    </w:p>
    <w:p w:rsidR="00627D6D" w:rsidRPr="006748E4" w:rsidRDefault="00627D6D" w:rsidP="00627D6D">
      <w:pPr>
        <w:ind w:left="720" w:hanging="360"/>
        <w:rPr>
          <w:sz w:val="24"/>
          <w:szCs w:val="24"/>
        </w:rPr>
      </w:pPr>
      <w:r w:rsidRPr="006748E4">
        <w:rPr>
          <w:sz w:val="24"/>
          <w:szCs w:val="24"/>
        </w:rPr>
        <w:t xml:space="preserve">(a) from 1700 </w:t>
      </w:r>
      <w:r w:rsidR="00965500" w:rsidRPr="006748E4">
        <w:rPr>
          <w:sz w:val="24"/>
          <w:szCs w:val="24"/>
        </w:rPr>
        <w:t>hours’</w:t>
      </w:r>
      <w:r w:rsidRPr="006748E4">
        <w:rPr>
          <w:sz w:val="24"/>
          <w:szCs w:val="24"/>
        </w:rPr>
        <w:t xml:space="preserve"> local time on Saturday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be excluded);</w:t>
      </w:r>
    </w:p>
    <w:p w:rsidR="00627D6D" w:rsidRPr="006748E4" w:rsidRDefault="00627D6D" w:rsidP="00627D6D">
      <w:pPr>
        <w:ind w:left="720" w:hanging="360"/>
        <w:rPr>
          <w:sz w:val="24"/>
          <w:szCs w:val="24"/>
        </w:rPr>
      </w:pPr>
      <w:r w:rsidRPr="006748E4">
        <w:rPr>
          <w:sz w:val="24"/>
          <w:szCs w:val="24"/>
        </w:rPr>
        <w:t xml:space="preserve">(b) </w:t>
      </w:r>
      <w:proofErr w:type="gramStart"/>
      <w:r w:rsidRPr="006748E4">
        <w:rPr>
          <w:sz w:val="24"/>
          <w:szCs w:val="24"/>
        </w:rPr>
        <w:t>from</w:t>
      </w:r>
      <w:proofErr w:type="gramEnd"/>
      <w:r w:rsidRPr="006748E4">
        <w:rPr>
          <w:sz w:val="24"/>
          <w:szCs w:val="24"/>
        </w:rPr>
        <w:t xml:space="preserve">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ind w:left="360"/>
        <w:rPr>
          <w:sz w:val="24"/>
          <w:szCs w:val="24"/>
        </w:rPr>
      </w:pPr>
      <w:r w:rsidRPr="006748E4">
        <w:rPr>
          <w:b/>
          <w:sz w:val="24"/>
          <w:szCs w:val="24"/>
        </w:rPr>
        <w:t>SSHEX</w:t>
      </w:r>
      <w:r w:rsidRPr="006748E4">
        <w:rPr>
          <w:sz w:val="24"/>
          <w:szCs w:val="24"/>
        </w:rPr>
        <w:t xml:space="preserve"> - Saturdays, Sundays, U.S. Government holidays, and holidays observed at the port (whether national or local) to </w:t>
      </w:r>
      <w:proofErr w:type="gramStart"/>
      <w:r w:rsidRPr="006748E4">
        <w:rPr>
          <w:sz w:val="24"/>
          <w:szCs w:val="24"/>
        </w:rPr>
        <w:t>be excluded</w:t>
      </w:r>
      <w:proofErr w:type="gramEnd"/>
      <w:r w:rsidRPr="006748E4">
        <w:rPr>
          <w:sz w:val="24"/>
          <w:szCs w:val="24"/>
        </w:rPr>
        <w:t xml:space="preserve"> from the time computation, with the following time so excluded:</w:t>
      </w:r>
    </w:p>
    <w:p w:rsidR="00627D6D" w:rsidRPr="006748E4" w:rsidRDefault="00627D6D" w:rsidP="00627D6D">
      <w:pPr>
        <w:ind w:left="720" w:hanging="360"/>
        <w:rPr>
          <w:sz w:val="24"/>
          <w:szCs w:val="24"/>
        </w:rPr>
      </w:pPr>
      <w:r w:rsidRPr="006748E4">
        <w:rPr>
          <w:sz w:val="24"/>
          <w:szCs w:val="24"/>
        </w:rPr>
        <w:lastRenderedPageBreak/>
        <w:t xml:space="preserve">(a) from 1700 </w:t>
      </w:r>
      <w:r w:rsidR="00965500" w:rsidRPr="006748E4">
        <w:rPr>
          <w:sz w:val="24"/>
          <w:szCs w:val="24"/>
        </w:rPr>
        <w:t>hours’</w:t>
      </w:r>
      <w:r w:rsidRPr="006748E4">
        <w:rPr>
          <w:sz w:val="24"/>
          <w:szCs w:val="24"/>
        </w:rPr>
        <w:t xml:space="preserve"> local time on Friday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be excluded);</w:t>
      </w:r>
    </w:p>
    <w:p w:rsidR="00627D6D" w:rsidRPr="006748E4" w:rsidRDefault="00627D6D" w:rsidP="00627D6D">
      <w:pPr>
        <w:ind w:left="720" w:hanging="360"/>
        <w:rPr>
          <w:sz w:val="24"/>
          <w:szCs w:val="24"/>
        </w:rPr>
      </w:pPr>
      <w:r w:rsidRPr="006748E4">
        <w:rPr>
          <w:sz w:val="24"/>
          <w:szCs w:val="24"/>
        </w:rPr>
        <w:t xml:space="preserve">(b) </w:t>
      </w:r>
      <w:proofErr w:type="gramStart"/>
      <w:r w:rsidRPr="006748E4">
        <w:rPr>
          <w:sz w:val="24"/>
          <w:szCs w:val="24"/>
        </w:rPr>
        <w:t>from</w:t>
      </w:r>
      <w:proofErr w:type="gramEnd"/>
      <w:r w:rsidRPr="006748E4">
        <w:rPr>
          <w:sz w:val="24"/>
          <w:szCs w:val="24"/>
        </w:rPr>
        <w:t xml:space="preserve">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ind w:left="360"/>
        <w:rPr>
          <w:sz w:val="24"/>
          <w:szCs w:val="24"/>
        </w:rPr>
      </w:pPr>
      <w:r w:rsidRPr="006748E4">
        <w:rPr>
          <w:b/>
          <w:sz w:val="24"/>
          <w:szCs w:val="24"/>
        </w:rPr>
        <w:t>SHINC</w:t>
      </w:r>
      <w:r w:rsidRPr="006748E4">
        <w:rPr>
          <w:sz w:val="24"/>
          <w:szCs w:val="24"/>
        </w:rPr>
        <w:t xml:space="preserve"> - Sundays, U.S. holidays and holidays observed at the port (whether national or local) to be included in the time computation.  See SSHINC.</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SSHINC</w:t>
      </w:r>
      <w:r w:rsidRPr="006748E4">
        <w:rPr>
          <w:sz w:val="24"/>
          <w:szCs w:val="24"/>
        </w:rPr>
        <w:t xml:space="preserve"> - Saturdays, Sundays, U.S. Government holidays, and holidays observed at the port (whether national or local) to be included in the time computation, with time counting:</w:t>
      </w:r>
    </w:p>
    <w:p w:rsidR="00627D6D" w:rsidRPr="006748E4" w:rsidRDefault="00627D6D" w:rsidP="00627D6D">
      <w:pPr>
        <w:ind w:left="720" w:hanging="360"/>
        <w:rPr>
          <w:sz w:val="24"/>
          <w:szCs w:val="24"/>
        </w:rPr>
      </w:pPr>
      <w:r w:rsidRPr="006748E4">
        <w:rPr>
          <w:sz w:val="24"/>
          <w:szCs w:val="24"/>
        </w:rPr>
        <w:t xml:space="preserve">(a) from 1700 </w:t>
      </w:r>
      <w:r w:rsidR="00965500" w:rsidRPr="006748E4">
        <w:rPr>
          <w:sz w:val="24"/>
          <w:szCs w:val="24"/>
        </w:rPr>
        <w:t>hours’</w:t>
      </w:r>
      <w:r w:rsidRPr="006748E4">
        <w:rPr>
          <w:sz w:val="24"/>
          <w:szCs w:val="24"/>
        </w:rPr>
        <w:t xml:space="preserve"> local time on Friday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count);</w:t>
      </w:r>
    </w:p>
    <w:p w:rsidR="00627D6D" w:rsidRPr="006748E4" w:rsidRDefault="00627D6D" w:rsidP="00627D6D">
      <w:pPr>
        <w:ind w:left="720" w:hanging="360"/>
        <w:rPr>
          <w:sz w:val="24"/>
          <w:szCs w:val="24"/>
        </w:rPr>
      </w:pPr>
      <w:r w:rsidRPr="006748E4">
        <w:rPr>
          <w:sz w:val="24"/>
          <w:szCs w:val="24"/>
        </w:rPr>
        <w:t xml:space="preserve">(b) </w:t>
      </w:r>
      <w:proofErr w:type="gramStart"/>
      <w:r w:rsidRPr="006748E4">
        <w:rPr>
          <w:sz w:val="24"/>
          <w:szCs w:val="24"/>
        </w:rPr>
        <w:t>from</w:t>
      </w:r>
      <w:proofErr w:type="gramEnd"/>
      <w:r w:rsidRPr="006748E4">
        <w:rPr>
          <w:sz w:val="24"/>
          <w:szCs w:val="24"/>
        </w:rPr>
        <w:t xml:space="preserve">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SOLAS – </w:t>
      </w:r>
      <w:r w:rsidRPr="006748E4">
        <w:rPr>
          <w:sz w:val="24"/>
          <w:szCs w:val="24"/>
        </w:rPr>
        <w:t>Safety of Life at Sea</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Speed</w:t>
      </w:r>
      <w:r w:rsidRPr="006748E4">
        <w:rPr>
          <w:sz w:val="24"/>
          <w:szCs w:val="24"/>
        </w:rPr>
        <w:t xml:space="preserve"> - Derived by dividing the total hours at sea on any given sea passage (as shown in the Vessel’s </w:t>
      </w:r>
      <w:r w:rsidR="00965500" w:rsidRPr="006748E4">
        <w:rPr>
          <w:sz w:val="24"/>
          <w:szCs w:val="24"/>
        </w:rPr>
        <w:t>log) --</w:t>
      </w:r>
      <w:r w:rsidRPr="006748E4">
        <w:rPr>
          <w:sz w:val="24"/>
          <w:szCs w:val="24"/>
        </w:rPr>
        <w:t>after excluding any hours of non-moderate weather and any sea passage covered by an off-hire calculation--into the total miles at sea on the given sea passage.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SWL</w:t>
      </w:r>
      <w:r w:rsidRPr="006748E4">
        <w:rPr>
          <w:sz w:val="24"/>
          <w:szCs w:val="24"/>
        </w:rPr>
        <w:t xml:space="preserve"> - Safe Working Load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w:t>
      </w:r>
      <w:r w:rsidRPr="006748E4">
        <w:rPr>
          <w:sz w:val="24"/>
          <w:szCs w:val="24"/>
        </w:rPr>
        <w:t xml:space="preserve"> - Metric Ton (1 metric ton equals 0.9842064 long ton)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TEU</w:t>
      </w:r>
      <w:r w:rsidRPr="006748E4">
        <w:rPr>
          <w:sz w:val="24"/>
          <w:szCs w:val="24"/>
        </w:rPr>
        <w:t xml:space="preserve"> - Twenty-foot equivalent Unit (container volume measure)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TIN</w:t>
      </w:r>
      <w:r w:rsidRPr="006748E4">
        <w:rPr>
          <w:sz w:val="24"/>
          <w:szCs w:val="24"/>
        </w:rPr>
        <w:t xml:space="preserve"> - Taxpayer Identification Number (see FAR 52.212-3 at XII(c</w:t>
      </w:r>
      <w:r w:rsidR="002F1E55" w:rsidRPr="006748E4">
        <w:rPr>
          <w:sz w:val="24"/>
          <w:szCs w:val="24"/>
        </w:rPr>
        <w:t>) (</w:t>
      </w:r>
      <w:r w:rsidRPr="006748E4">
        <w:rPr>
          <w:sz w:val="24"/>
          <w:szCs w:val="24"/>
        </w:rPr>
        <w:t>2) below)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USCG</w:t>
      </w:r>
      <w:r w:rsidRPr="006748E4">
        <w:rPr>
          <w:sz w:val="24"/>
          <w:szCs w:val="24"/>
        </w:rPr>
        <w:t xml:space="preserve"> - United States Coast Guard</w:t>
      </w:r>
    </w:p>
    <w:p w:rsidR="00627D6D" w:rsidRPr="006748E4" w:rsidRDefault="00627D6D" w:rsidP="00627D6D">
      <w:pPr>
        <w:ind w:left="360"/>
        <w:rPr>
          <w:sz w:val="24"/>
          <w:szCs w:val="24"/>
        </w:rPr>
      </w:pPr>
    </w:p>
    <w:p w:rsidR="00627D6D" w:rsidRPr="006748E4" w:rsidRDefault="00627D6D" w:rsidP="00627D6D">
      <w:pPr>
        <w:tabs>
          <w:tab w:val="left" w:pos="2657"/>
        </w:tabs>
        <w:ind w:left="360"/>
        <w:rPr>
          <w:sz w:val="24"/>
          <w:szCs w:val="24"/>
        </w:rPr>
      </w:pPr>
      <w:r w:rsidRPr="006748E4">
        <w:rPr>
          <w:b/>
          <w:sz w:val="24"/>
          <w:szCs w:val="24"/>
        </w:rPr>
        <w:t>USD</w:t>
      </w:r>
      <w:r w:rsidRPr="006748E4">
        <w:rPr>
          <w:sz w:val="24"/>
          <w:szCs w:val="24"/>
        </w:rPr>
        <w:t xml:space="preserve"> - U.S. dollars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Vessel</w:t>
      </w:r>
      <w:r w:rsidRPr="006748E4">
        <w:rPr>
          <w:sz w:val="24"/>
          <w:szCs w:val="24"/>
        </w:rPr>
        <w:t xml:space="preserve"> - Identified at Box 7</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VISA – </w:t>
      </w:r>
      <w:r w:rsidRPr="006748E4">
        <w:rPr>
          <w:sz w:val="24"/>
          <w:szCs w:val="24"/>
        </w:rPr>
        <w:t>Voluntary Intermodal Sealift Agreement</w:t>
      </w:r>
    </w:p>
    <w:p w:rsidR="00627D6D" w:rsidRPr="006748E4" w:rsidRDefault="00627D6D" w:rsidP="00627D6D">
      <w:pPr>
        <w:ind w:left="360"/>
        <w:rPr>
          <w:sz w:val="24"/>
          <w:szCs w:val="24"/>
        </w:rPr>
      </w:pPr>
    </w:p>
    <w:p w:rsidR="00627D6D" w:rsidRDefault="00627D6D" w:rsidP="00627D6D">
      <w:pPr>
        <w:ind w:left="360"/>
        <w:rPr>
          <w:sz w:val="24"/>
          <w:szCs w:val="24"/>
        </w:rPr>
      </w:pPr>
      <w:r w:rsidRPr="006748E4">
        <w:rPr>
          <w:b/>
          <w:sz w:val="24"/>
          <w:szCs w:val="24"/>
        </w:rPr>
        <w:t>WOG</w:t>
      </w:r>
      <w:r w:rsidRPr="006748E4">
        <w:rPr>
          <w:sz w:val="24"/>
          <w:szCs w:val="24"/>
        </w:rPr>
        <w:t xml:space="preserve"> - Without Guaranty</w:t>
      </w:r>
    </w:p>
    <w:p w:rsidR="008A535F" w:rsidRDefault="008A535F" w:rsidP="00627D6D">
      <w:pPr>
        <w:ind w:left="360"/>
        <w:rPr>
          <w:sz w:val="24"/>
          <w:szCs w:val="24"/>
        </w:rPr>
      </w:pPr>
    </w:p>
    <w:p w:rsidR="008A535F" w:rsidRDefault="008A535F" w:rsidP="00627D6D">
      <w:pPr>
        <w:ind w:left="360"/>
        <w:rPr>
          <w:sz w:val="24"/>
          <w:szCs w:val="24"/>
        </w:rPr>
      </w:pPr>
    </w:p>
    <w:p w:rsidR="008A535F" w:rsidRPr="006748E4" w:rsidRDefault="008A535F" w:rsidP="00627D6D">
      <w:pPr>
        <w:ind w:left="360"/>
        <w:rPr>
          <w:sz w:val="24"/>
          <w:szCs w:val="24"/>
        </w:rPr>
      </w:pPr>
    </w:p>
    <w:p w:rsidR="00627D6D" w:rsidRPr="006748E4" w:rsidRDefault="00627D6D" w:rsidP="00627D6D">
      <w:pPr>
        <w:ind w:left="360"/>
        <w:rPr>
          <w:sz w:val="24"/>
          <w:szCs w:val="24"/>
        </w:rPr>
      </w:pPr>
    </w:p>
    <w:p w:rsidR="00627D6D" w:rsidRPr="006748E4" w:rsidRDefault="00627D6D" w:rsidP="00627D6D">
      <w:pPr>
        <w:ind w:left="360" w:hanging="360"/>
        <w:rPr>
          <w:b/>
          <w:sz w:val="24"/>
          <w:szCs w:val="24"/>
        </w:rPr>
      </w:pPr>
      <w:r w:rsidRPr="006748E4">
        <w:rPr>
          <w:b/>
          <w:sz w:val="24"/>
          <w:szCs w:val="24"/>
        </w:rPr>
        <w:lastRenderedPageBreak/>
        <w:t>(b)</w:t>
      </w:r>
      <w:r w:rsidRPr="006748E4">
        <w:rPr>
          <w:b/>
          <w:sz w:val="24"/>
          <w:szCs w:val="24"/>
        </w:rPr>
        <w:tab/>
        <w:t xml:space="preserve">DELIVERY </w:t>
      </w:r>
    </w:p>
    <w:p w:rsidR="00627D6D" w:rsidRPr="006748E4" w:rsidRDefault="00627D6D" w:rsidP="00627D6D">
      <w:pPr>
        <w:rPr>
          <w:sz w:val="24"/>
          <w:szCs w:val="24"/>
        </w:rPr>
      </w:pPr>
    </w:p>
    <w:p w:rsidR="006705C3" w:rsidRPr="006705C3" w:rsidRDefault="00627D6D" w:rsidP="00FB79D8">
      <w:pPr>
        <w:pStyle w:val="ListParagraph"/>
        <w:numPr>
          <w:ilvl w:val="0"/>
          <w:numId w:val="11"/>
        </w:numPr>
        <w:rPr>
          <w:rFonts w:ascii="Times New Roman" w:hAnsi="Times New Roman"/>
          <w:sz w:val="24"/>
          <w:szCs w:val="24"/>
        </w:rPr>
      </w:pPr>
      <w:r w:rsidRPr="006705C3">
        <w:rPr>
          <w:rFonts w:ascii="Times New Roman" w:hAnsi="Times New Roman"/>
          <w:sz w:val="24"/>
          <w:szCs w:val="24"/>
          <w:u w:val="single"/>
        </w:rPr>
        <w:t>Laydays</w:t>
      </w:r>
      <w:r w:rsidRPr="006705C3">
        <w:rPr>
          <w:rFonts w:ascii="Times New Roman" w:hAnsi="Times New Roman"/>
          <w:sz w:val="24"/>
          <w:szCs w:val="24"/>
        </w:rPr>
        <w:t xml:space="preserve">.  </w:t>
      </w:r>
      <w:proofErr w:type="gramStart"/>
      <w:r w:rsidR="006705C3" w:rsidRPr="006705C3">
        <w:rPr>
          <w:rFonts w:ascii="Times New Roman" w:hAnsi="Times New Roman"/>
          <w:sz w:val="24"/>
          <w:szCs w:val="24"/>
        </w:rPr>
        <w:t>The Vessel and all Associated Equipment shall be delivered to the Charterer at a port or place in accordance with Box 2 not later than 1600 hours local time at place of delivery on the canceling date stated in Box 5, the Owner giving written notice of readiness during office hours to the appropriate Government representative at the port or place of delivery on a working day (Saturdays, Sundays, or other recognized weekly days of rest, U.S. Government holidays, and holidays observed at the delivery port, whether national or local, shall not be considered working days), unless otherwise specified.</w:t>
      </w:r>
      <w:proofErr w:type="gramEnd"/>
      <w:r w:rsidR="006705C3" w:rsidRPr="006705C3">
        <w:rPr>
          <w:rFonts w:ascii="Times New Roman" w:hAnsi="Times New Roman"/>
          <w:sz w:val="24"/>
          <w:szCs w:val="24"/>
        </w:rPr>
        <w:t xml:space="preserve">  Government inspection of the Vessel shall be completed within a reasonable amount of time thereafter, not exceeding twenty-four (24) hours after proper tender of the notice of readiness, (Saturdays, Sundays, or other recognized weekly days of rest, U.S. Government holidays, and holidays observed at the delivery port, whether national or local, excepted in the computation of said twenty-four hour period).  Hire shall commence upon acceptance of the Vessel by the Charterer but not before the commencing date stated in Box 5, unless approved in writing in advance by the Contracting Officer.  </w:t>
      </w:r>
      <w:proofErr w:type="gramStart"/>
      <w:r w:rsidR="006705C3" w:rsidRPr="006705C3">
        <w:rPr>
          <w:rFonts w:ascii="Times New Roman" w:hAnsi="Times New Roman"/>
          <w:sz w:val="24"/>
          <w:szCs w:val="24"/>
        </w:rPr>
        <w:t>The Charterer shall have the liberty to cancel this Charter at no cost to the Government should the Vessel or Associated Equipment not be ready in accordance with the provisions hereof by the canceling date stated in Box 5, said cancellation to be declared not later than twenty-four (24) hours after 1600 hours local time at place of delivery on the canceling date stated in Box 5, should the Vessel not be ready by that time.</w:t>
      </w:r>
      <w:proofErr w:type="gramEnd"/>
      <w:r w:rsidR="006705C3" w:rsidRPr="006705C3">
        <w:rPr>
          <w:rFonts w:ascii="Times New Roman" w:hAnsi="Times New Roman"/>
          <w:sz w:val="24"/>
          <w:szCs w:val="24"/>
        </w:rPr>
        <w:t xml:space="preserve">  This paragraph shall not limit any right of the Government under this Charter Party or any right to take any other action authorized by law.</w:t>
      </w:r>
    </w:p>
    <w:p w:rsidR="00627D6D" w:rsidRPr="006748E4" w:rsidRDefault="00627D6D" w:rsidP="00627D6D">
      <w:pPr>
        <w:rPr>
          <w:sz w:val="24"/>
          <w:szCs w:val="24"/>
        </w:rPr>
      </w:pPr>
    </w:p>
    <w:p w:rsidR="00627D6D" w:rsidRPr="006748E4" w:rsidRDefault="00627D6D" w:rsidP="00FB79D8">
      <w:pPr>
        <w:pStyle w:val="ListParagraph"/>
        <w:numPr>
          <w:ilvl w:val="0"/>
          <w:numId w:val="11"/>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Condition</w:t>
      </w:r>
      <w:r w:rsidRPr="006748E4">
        <w:rPr>
          <w:rFonts w:ascii="Times New Roman" w:hAnsi="Times New Roman"/>
          <w:sz w:val="24"/>
          <w:szCs w:val="24"/>
        </w:rPr>
        <w:t xml:space="preserve">.  </w:t>
      </w:r>
      <w:r w:rsidR="000015D0" w:rsidRPr="006748E4">
        <w:rPr>
          <w:rFonts w:ascii="Times New Roman" w:hAnsi="Times New Roman"/>
          <w:sz w:val="24"/>
          <w:szCs w:val="24"/>
        </w:rPr>
        <w:t xml:space="preserve">The Vessel and all Associated Equipment shall be, insofar as due diligence can make them so, seaworthy, properly and efficiently manned and trained, equipped, supplied, and in every way suitable and adequately fitted for and in all respects ready for the service contemplated under this Charter Party.  Any Associated Equipment </w:t>
      </w:r>
      <w:proofErr w:type="gramStart"/>
      <w:r w:rsidR="000015D0" w:rsidRPr="006748E4">
        <w:rPr>
          <w:rFonts w:ascii="Times New Roman" w:hAnsi="Times New Roman"/>
          <w:sz w:val="24"/>
          <w:szCs w:val="24"/>
        </w:rPr>
        <w:t>shall upon delivery be</w:t>
      </w:r>
      <w:proofErr w:type="gramEnd"/>
      <w:r w:rsidR="000015D0" w:rsidRPr="006748E4">
        <w:rPr>
          <w:rFonts w:ascii="Times New Roman" w:hAnsi="Times New Roman"/>
          <w:sz w:val="24"/>
          <w:szCs w:val="24"/>
        </w:rPr>
        <w:t xml:space="preserve"> as described in this Charter Party and all cargo-handling equipment shall be rigged, secured, and operable.  The Owner shall exercise due diligence to maintain the Vessel and Associated Equipment in such state during the period of this Charter Party.</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(c</w:t>
      </w:r>
      <w:r w:rsidRPr="006748E4">
        <w:rPr>
          <w:b/>
          <w:caps/>
          <w:sz w:val="24"/>
          <w:szCs w:val="24"/>
        </w:rPr>
        <w:t>)</w:t>
      </w:r>
      <w:r w:rsidRPr="006748E4">
        <w:rPr>
          <w:b/>
          <w:caps/>
          <w:sz w:val="24"/>
          <w:szCs w:val="24"/>
        </w:rPr>
        <w:tab/>
      </w:r>
      <w:r w:rsidRPr="006748E4">
        <w:rPr>
          <w:b/>
          <w:sz w:val="24"/>
          <w:szCs w:val="24"/>
        </w:rPr>
        <w:t>REDELIVERY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Unless lost, the Vessel </w:t>
      </w:r>
      <w:proofErr w:type="gramStart"/>
      <w:r w:rsidRPr="006748E4">
        <w:rPr>
          <w:sz w:val="24"/>
          <w:szCs w:val="24"/>
        </w:rPr>
        <w:t>shall be redelivered</w:t>
      </w:r>
      <w:proofErr w:type="gramEnd"/>
      <w:r w:rsidRPr="006748E4">
        <w:rPr>
          <w:sz w:val="24"/>
          <w:szCs w:val="24"/>
        </w:rPr>
        <w:t xml:space="preserve"> at a port or place in accordance with Box 3.</w:t>
      </w:r>
    </w:p>
    <w:p w:rsidR="00627D6D" w:rsidRPr="006748E4" w:rsidRDefault="00627D6D" w:rsidP="00627D6D">
      <w:pPr>
        <w:rPr>
          <w:sz w:val="24"/>
          <w:szCs w:val="24"/>
        </w:rPr>
      </w:pPr>
    </w:p>
    <w:p w:rsidR="000015D0" w:rsidRPr="006748E4" w:rsidRDefault="00627D6D" w:rsidP="00627D6D">
      <w:pPr>
        <w:rPr>
          <w:b/>
          <w:caps/>
          <w:sz w:val="24"/>
          <w:szCs w:val="24"/>
        </w:rPr>
      </w:pPr>
      <w:r w:rsidRPr="006748E4">
        <w:rPr>
          <w:b/>
          <w:sz w:val="24"/>
          <w:szCs w:val="24"/>
        </w:rPr>
        <w:t>(d)</w:t>
      </w:r>
      <w:r w:rsidRPr="006748E4">
        <w:rPr>
          <w:b/>
          <w:caps/>
          <w:sz w:val="24"/>
          <w:szCs w:val="24"/>
        </w:rPr>
        <w:tab/>
        <w:t xml:space="preserve">Ports/Places </w:t>
      </w:r>
    </w:p>
    <w:p w:rsidR="00627D6D" w:rsidRPr="006748E4" w:rsidRDefault="00627D6D" w:rsidP="00627D6D">
      <w:pPr>
        <w:rPr>
          <w:b/>
          <w:caps/>
          <w:sz w:val="24"/>
          <w:szCs w:val="24"/>
        </w:rPr>
      </w:pPr>
      <w:r w:rsidRPr="006748E4">
        <w:rPr>
          <w:b/>
          <w:caps/>
          <w:sz w:val="24"/>
          <w:szCs w:val="24"/>
        </w:rPr>
        <w:t xml:space="preserve"> </w:t>
      </w:r>
    </w:p>
    <w:p w:rsidR="00627D6D" w:rsidRPr="006748E4" w:rsidRDefault="00627D6D" w:rsidP="00FB79D8">
      <w:pPr>
        <w:pStyle w:val="ListParagraph"/>
        <w:numPr>
          <w:ilvl w:val="0"/>
          <w:numId w:val="12"/>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Safety</w:t>
      </w:r>
      <w:r w:rsidRPr="006748E4">
        <w:rPr>
          <w:rFonts w:ascii="Times New Roman" w:hAnsi="Times New Roman"/>
          <w:sz w:val="24"/>
          <w:szCs w:val="24"/>
        </w:rPr>
        <w:t xml:space="preserve">.  </w:t>
      </w:r>
      <w:r w:rsidR="000015D0" w:rsidRPr="006748E4">
        <w:rPr>
          <w:rFonts w:ascii="Times New Roman" w:hAnsi="Times New Roman"/>
          <w:sz w:val="24"/>
          <w:szCs w:val="24"/>
        </w:rPr>
        <w:t xml:space="preserve">The Charterer shall exercise due diligence to order the Vessel to safe berths or places (or alongside vessels or lighters reachable on her arrival and designated/procured by the Charterer) that the Vessel can approach, lie at, and depart from always accessible, always afloat.  The Charterer shall not, however, be deemed to warrant the safety of any berth or place and shall not be liable or accountable for any loss, damage, injury, or delay </w:t>
      </w:r>
      <w:r w:rsidR="000015D0" w:rsidRPr="006748E4">
        <w:rPr>
          <w:rFonts w:ascii="Times New Roman" w:hAnsi="Times New Roman"/>
          <w:sz w:val="24"/>
          <w:szCs w:val="24"/>
        </w:rPr>
        <w:lastRenderedPageBreak/>
        <w:t xml:space="preserve">resulting from any unsafe condition at any berth or place unless caused by the Charterer's failure to exercise due diligence as aforesaid.  Any lightering will be at the expense of the Charterer; however, in the event the Charterer directs the Owner to arrange for </w:t>
      </w:r>
      <w:proofErr w:type="spellStart"/>
      <w:r w:rsidR="000015D0" w:rsidRPr="006748E4">
        <w:rPr>
          <w:rFonts w:ascii="Times New Roman" w:hAnsi="Times New Roman"/>
          <w:sz w:val="24"/>
          <w:szCs w:val="24"/>
        </w:rPr>
        <w:t>lighterage</w:t>
      </w:r>
      <w:proofErr w:type="spellEnd"/>
      <w:r w:rsidR="000015D0" w:rsidRPr="006748E4">
        <w:rPr>
          <w:rFonts w:ascii="Times New Roman" w:hAnsi="Times New Roman"/>
          <w:sz w:val="24"/>
          <w:szCs w:val="24"/>
        </w:rPr>
        <w:t xml:space="preserve"> services, the Owner shall make all necessary arrangements therefore.</w:t>
      </w:r>
    </w:p>
    <w:p w:rsidR="00627D6D" w:rsidRPr="006748E4" w:rsidRDefault="00627D6D" w:rsidP="00627D6D">
      <w:pPr>
        <w:rPr>
          <w:sz w:val="24"/>
          <w:szCs w:val="24"/>
        </w:rPr>
      </w:pPr>
    </w:p>
    <w:p w:rsidR="00627D6D" w:rsidRPr="006748E4" w:rsidRDefault="00627D6D" w:rsidP="00FB79D8">
      <w:pPr>
        <w:pStyle w:val="ListParagraph"/>
        <w:numPr>
          <w:ilvl w:val="0"/>
          <w:numId w:val="12"/>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Ice</w:t>
      </w:r>
      <w:r w:rsidRPr="006748E4">
        <w:rPr>
          <w:rFonts w:ascii="Times New Roman" w:hAnsi="Times New Roman"/>
          <w:sz w:val="24"/>
          <w:szCs w:val="24"/>
        </w:rPr>
        <w:t xml:space="preserve">.  The Vessel shall not be ordered or bound to enter any port or place inaccessible due to ice or at which lights, lightships, markers, or buoys on Vessel's arrival are (or are likely to be) withdrawn by reason of ice.  The Vessel </w:t>
      </w:r>
      <w:proofErr w:type="gramStart"/>
      <w:r w:rsidRPr="006748E4">
        <w:rPr>
          <w:rFonts w:ascii="Times New Roman" w:hAnsi="Times New Roman"/>
          <w:sz w:val="24"/>
          <w:szCs w:val="24"/>
        </w:rPr>
        <w:t>shall not be obliged</w:t>
      </w:r>
      <w:proofErr w:type="gramEnd"/>
      <w:r w:rsidRPr="006748E4">
        <w:rPr>
          <w:rFonts w:ascii="Times New Roman" w:hAnsi="Times New Roman"/>
          <w:sz w:val="24"/>
          <w:szCs w:val="24"/>
        </w:rPr>
        <w:t xml:space="preserve"> to force ice.  If a port or place to which the Vessel is ordered is inaccessible due to ice, the Master shall immediately notify the Charterer requesting revised orders and shall remain outside the ice-bound area.  If there is danger of the Vessel </w:t>
      </w:r>
      <w:proofErr w:type="gramStart"/>
      <w:r w:rsidRPr="006748E4">
        <w:rPr>
          <w:rFonts w:ascii="Times New Roman" w:hAnsi="Times New Roman"/>
          <w:sz w:val="24"/>
          <w:szCs w:val="24"/>
        </w:rPr>
        <w:t>being frozen in</w:t>
      </w:r>
      <w:proofErr w:type="gramEnd"/>
      <w:r w:rsidRPr="006748E4">
        <w:rPr>
          <w:rFonts w:ascii="Times New Roman" w:hAnsi="Times New Roman"/>
          <w:sz w:val="24"/>
          <w:szCs w:val="24"/>
        </w:rPr>
        <w:t xml:space="preserve"> at any port or place, the Vessel shall, at Master's discretion, proceed to the nearest safe and ice-free position, at the same time requesting the Charterer's revised orders.  Any delay or detention resulting from ice to be for the Charterer's account.</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(e)</w:t>
      </w:r>
      <w:r w:rsidRPr="006748E4">
        <w:rPr>
          <w:b/>
          <w:sz w:val="24"/>
          <w:szCs w:val="24"/>
        </w:rPr>
        <w:tab/>
      </w:r>
      <w:r w:rsidRPr="006748E4">
        <w:rPr>
          <w:b/>
          <w:caps/>
          <w:sz w:val="24"/>
          <w:szCs w:val="24"/>
        </w:rPr>
        <w:t>Charter Period</w:t>
      </w:r>
    </w:p>
    <w:p w:rsidR="00627D6D" w:rsidRPr="006748E4" w:rsidRDefault="00627D6D" w:rsidP="00627D6D">
      <w:pPr>
        <w:rPr>
          <w:caps/>
          <w:sz w:val="24"/>
          <w:szCs w:val="24"/>
        </w:rPr>
      </w:pPr>
    </w:p>
    <w:p w:rsidR="00627D6D" w:rsidRDefault="006705C3" w:rsidP="00627D6D">
      <w:pPr>
        <w:rPr>
          <w:sz w:val="24"/>
          <w:szCs w:val="24"/>
        </w:rPr>
      </w:pPr>
      <w:r w:rsidRPr="006705C3">
        <w:rPr>
          <w:sz w:val="24"/>
          <w:szCs w:val="24"/>
        </w:rPr>
        <w:t xml:space="preserve">This Charter Party shall be for the period designated in Box 4, commencing upon the Charterer's acceptance of the Vessel and continuing until either the date of her redelivery or the completion of the voyage then current, at the Charterer's sole option.  Any option periods shall be in direct continuation; shall be without guaranty at the Charterer's sole option; and shall be declared as specified in VIII(c)(2) and (3).  Optional periods </w:t>
      </w:r>
      <w:proofErr w:type="gramStart"/>
      <w:r w:rsidRPr="006705C3">
        <w:rPr>
          <w:sz w:val="24"/>
          <w:szCs w:val="24"/>
        </w:rPr>
        <w:t>may be declared</w:t>
      </w:r>
      <w:proofErr w:type="gramEnd"/>
      <w:r w:rsidRPr="006705C3">
        <w:rPr>
          <w:sz w:val="24"/>
          <w:szCs w:val="24"/>
        </w:rPr>
        <w:t xml:space="preserve"> at any time prior to redelivery of the Vessel.</w:t>
      </w:r>
    </w:p>
    <w:p w:rsidR="006705C3" w:rsidRPr="006748E4" w:rsidRDefault="006705C3" w:rsidP="00627D6D">
      <w:pPr>
        <w:rPr>
          <w:sz w:val="24"/>
          <w:szCs w:val="24"/>
        </w:rPr>
      </w:pPr>
    </w:p>
    <w:p w:rsidR="00627D6D" w:rsidRPr="006748E4" w:rsidRDefault="00627D6D" w:rsidP="00627D6D">
      <w:pPr>
        <w:rPr>
          <w:b/>
          <w:sz w:val="24"/>
          <w:szCs w:val="24"/>
        </w:rPr>
      </w:pPr>
      <w:r w:rsidRPr="006748E4">
        <w:rPr>
          <w:b/>
          <w:sz w:val="24"/>
          <w:szCs w:val="24"/>
        </w:rPr>
        <w:t>(f)</w:t>
      </w:r>
      <w:r w:rsidRPr="006748E4">
        <w:rPr>
          <w:b/>
          <w:sz w:val="24"/>
          <w:szCs w:val="24"/>
        </w:rPr>
        <w:tab/>
      </w:r>
      <w:r w:rsidRPr="006748E4">
        <w:rPr>
          <w:b/>
          <w:caps/>
          <w:sz w:val="24"/>
          <w:szCs w:val="24"/>
        </w:rPr>
        <w:t>Dry dock</w:t>
      </w:r>
    </w:p>
    <w:p w:rsidR="00627D6D" w:rsidRPr="006748E4" w:rsidRDefault="00627D6D" w:rsidP="00627D6D">
      <w:pPr>
        <w:rPr>
          <w:sz w:val="24"/>
          <w:szCs w:val="24"/>
        </w:rPr>
      </w:pPr>
    </w:p>
    <w:p w:rsidR="00627D6D" w:rsidRPr="006748E4" w:rsidRDefault="00627D6D" w:rsidP="00FB79D8">
      <w:pPr>
        <w:pStyle w:val="ListParagraph"/>
        <w:numPr>
          <w:ilvl w:val="0"/>
          <w:numId w:val="1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General</w:t>
      </w:r>
      <w:r w:rsidRPr="006748E4">
        <w:rPr>
          <w:rFonts w:ascii="Times New Roman" w:hAnsi="Times New Roman"/>
          <w:sz w:val="24"/>
          <w:szCs w:val="24"/>
        </w:rPr>
        <w:t xml:space="preserve">.  </w:t>
      </w:r>
      <w:proofErr w:type="gramStart"/>
      <w:r w:rsidRPr="006748E4">
        <w:rPr>
          <w:rFonts w:ascii="Times New Roman" w:hAnsi="Times New Roman"/>
          <w:sz w:val="24"/>
          <w:szCs w:val="24"/>
        </w:rPr>
        <w:t xml:space="preserve">The Owner, at its expense, shall dry dock, clean and maintain the Vessel's bottom and propeller, and make all overhaul and other necessary repairs properly to maintain the Vessel in class, maintain the Vessel in compliance with </w:t>
      </w:r>
      <w:r w:rsidR="002F1E55" w:rsidRPr="006748E4">
        <w:rPr>
          <w:rFonts w:ascii="Times New Roman" w:hAnsi="Times New Roman"/>
          <w:sz w:val="24"/>
          <w:szCs w:val="24"/>
        </w:rPr>
        <w:t>IV (</w:t>
      </w:r>
      <w:r w:rsidRPr="006748E4">
        <w:rPr>
          <w:rFonts w:ascii="Times New Roman" w:hAnsi="Times New Roman"/>
          <w:sz w:val="24"/>
          <w:szCs w:val="24"/>
        </w:rPr>
        <w:t>b</w:t>
      </w:r>
      <w:r w:rsidR="002F1E55" w:rsidRPr="006748E4">
        <w:rPr>
          <w:rFonts w:ascii="Times New Roman" w:hAnsi="Times New Roman"/>
          <w:sz w:val="24"/>
          <w:szCs w:val="24"/>
        </w:rPr>
        <w:t>) (</w:t>
      </w:r>
      <w:r w:rsidRPr="006748E4">
        <w:rPr>
          <w:rFonts w:ascii="Times New Roman" w:hAnsi="Times New Roman"/>
          <w:sz w:val="24"/>
          <w:szCs w:val="24"/>
        </w:rPr>
        <w:t xml:space="preserve">2) (Condition) above and the warranties of </w:t>
      </w:r>
      <w:r w:rsidR="002F1E55" w:rsidRPr="006748E4">
        <w:rPr>
          <w:rFonts w:ascii="Times New Roman" w:hAnsi="Times New Roman"/>
          <w:sz w:val="24"/>
          <w:szCs w:val="24"/>
        </w:rPr>
        <w:t>II (</w:t>
      </w:r>
      <w:r w:rsidRPr="006748E4">
        <w:rPr>
          <w:rFonts w:ascii="Times New Roman" w:hAnsi="Times New Roman"/>
          <w:sz w:val="24"/>
          <w:szCs w:val="24"/>
        </w:rPr>
        <w:t>o) (Warranty) above, and otherwise to keep the Vessel tight, staunch, and strong, and in thoroughly efficient order and condition.</w:t>
      </w:r>
      <w:proofErr w:type="gramEnd"/>
      <w:r w:rsidRPr="006748E4">
        <w:rPr>
          <w:rFonts w:ascii="Times New Roman" w:hAnsi="Times New Roman"/>
          <w:sz w:val="24"/>
          <w:szCs w:val="24"/>
        </w:rPr>
        <w:t xml:space="preserve">  For such purpose of dry dock, the Charterer shall allow Vessel to proceed to an appropriate port upon sixty </w:t>
      </w:r>
      <w:r w:rsidR="00965500" w:rsidRPr="006748E4">
        <w:rPr>
          <w:rFonts w:ascii="Times New Roman" w:hAnsi="Times New Roman"/>
          <w:sz w:val="24"/>
          <w:szCs w:val="24"/>
        </w:rPr>
        <w:t>days’</w:t>
      </w:r>
      <w:r w:rsidRPr="006748E4">
        <w:rPr>
          <w:rFonts w:ascii="Times New Roman" w:hAnsi="Times New Roman"/>
          <w:sz w:val="24"/>
          <w:szCs w:val="24"/>
        </w:rPr>
        <w:t xml:space="preserve"> prior notice to the Contracting Officer.  All towage, pilotage, fuel, </w:t>
      </w:r>
      <w:r w:rsidR="002F1E55" w:rsidRPr="006748E4">
        <w:rPr>
          <w:rFonts w:ascii="Times New Roman" w:hAnsi="Times New Roman"/>
          <w:sz w:val="24"/>
          <w:szCs w:val="24"/>
        </w:rPr>
        <w:t>gas freeing</w:t>
      </w:r>
      <w:r w:rsidRPr="006748E4">
        <w:rPr>
          <w:rFonts w:ascii="Times New Roman" w:hAnsi="Times New Roman"/>
          <w:sz w:val="24"/>
          <w:szCs w:val="24"/>
        </w:rPr>
        <w:t xml:space="preserve"> if required, water, and other expenses incurred while proceeding to and from dry dock </w:t>
      </w:r>
      <w:r w:rsidR="002F1E55" w:rsidRPr="006748E4">
        <w:rPr>
          <w:rFonts w:ascii="Times New Roman" w:hAnsi="Times New Roman"/>
          <w:sz w:val="24"/>
          <w:szCs w:val="24"/>
        </w:rPr>
        <w:t>shall</w:t>
      </w:r>
      <w:r w:rsidRPr="006748E4">
        <w:rPr>
          <w:rFonts w:ascii="Times New Roman" w:hAnsi="Times New Roman"/>
          <w:sz w:val="24"/>
          <w:szCs w:val="24"/>
        </w:rPr>
        <w:t xml:space="preserve"> be for the Owner's account.</w:t>
      </w:r>
    </w:p>
    <w:p w:rsidR="00627D6D" w:rsidRPr="006748E4" w:rsidRDefault="00627D6D" w:rsidP="00627D6D">
      <w:pPr>
        <w:ind w:firstLine="360"/>
        <w:rPr>
          <w:sz w:val="24"/>
          <w:szCs w:val="24"/>
        </w:rPr>
      </w:pPr>
    </w:p>
    <w:p w:rsidR="00627D6D" w:rsidRDefault="00627D6D" w:rsidP="00FB79D8">
      <w:pPr>
        <w:pStyle w:val="ListParagraph"/>
        <w:numPr>
          <w:ilvl w:val="0"/>
          <w:numId w:val="1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Suspension of Hire</w:t>
      </w:r>
      <w:r w:rsidRPr="006748E4">
        <w:rPr>
          <w:rFonts w:ascii="Times New Roman" w:hAnsi="Times New Roman"/>
          <w:sz w:val="24"/>
          <w:szCs w:val="24"/>
        </w:rPr>
        <w:t xml:space="preserve">.  In case of dry docking, pursuant to IV(f), at a port where Vessel is to load, discharge, or bunker under the Charterer's orders, hire shall be suspended from the time the Vessel receives free </w:t>
      </w:r>
      <w:proofErr w:type="spellStart"/>
      <w:r w:rsidRPr="006748E4">
        <w:rPr>
          <w:rFonts w:ascii="Times New Roman" w:hAnsi="Times New Roman"/>
          <w:sz w:val="24"/>
          <w:szCs w:val="24"/>
        </w:rPr>
        <w:t>pratique</w:t>
      </w:r>
      <w:proofErr w:type="spellEnd"/>
      <w:r w:rsidRPr="006748E4">
        <w:rPr>
          <w:rFonts w:ascii="Times New Roman" w:hAnsi="Times New Roman"/>
          <w:sz w:val="24"/>
          <w:szCs w:val="24"/>
        </w:rPr>
        <w:t xml:space="preserve"> on arrival, if in ballast, or upon completion of discharge of cargo, if loaded, until Vessel is again ready for service.  In case of </w:t>
      </w:r>
      <w:proofErr w:type="gramStart"/>
      <w:r w:rsidRPr="006748E4">
        <w:rPr>
          <w:rFonts w:ascii="Times New Roman" w:hAnsi="Times New Roman"/>
          <w:sz w:val="24"/>
          <w:szCs w:val="24"/>
        </w:rPr>
        <w:t>dry docking</w:t>
      </w:r>
      <w:proofErr w:type="gramEnd"/>
      <w:r w:rsidRPr="006748E4">
        <w:rPr>
          <w:rFonts w:ascii="Times New Roman" w:hAnsi="Times New Roman"/>
          <w:sz w:val="24"/>
          <w:szCs w:val="24"/>
        </w:rPr>
        <w:t xml:space="preserve"> at a port other than where Vessel loads, discharges or bunkers, payment of hire shall cease from the time of deviation until the Vessel is again ready and in a position not less favorable to the Charterer than that at which such deviation occurred.</w:t>
      </w:r>
    </w:p>
    <w:p w:rsidR="006705C3" w:rsidRDefault="006705C3" w:rsidP="006705C3">
      <w:pPr>
        <w:pStyle w:val="ListParagraph"/>
        <w:spacing w:after="0" w:line="240" w:lineRule="auto"/>
        <w:contextualSpacing w:val="0"/>
        <w:rPr>
          <w:rFonts w:ascii="Times New Roman" w:hAnsi="Times New Roman"/>
          <w:sz w:val="24"/>
          <w:szCs w:val="24"/>
          <w:u w:val="single"/>
        </w:rPr>
      </w:pPr>
    </w:p>
    <w:p w:rsidR="006705C3" w:rsidRPr="006748E4" w:rsidRDefault="006705C3" w:rsidP="006705C3">
      <w:pPr>
        <w:pStyle w:val="ListParagraph"/>
        <w:spacing w:after="0" w:line="240" w:lineRule="auto"/>
        <w:contextualSpacing w:val="0"/>
        <w:rPr>
          <w:rFonts w:ascii="Times New Roman" w:hAnsi="Times New Roman"/>
          <w:sz w:val="24"/>
          <w:szCs w:val="24"/>
        </w:rPr>
      </w:pPr>
    </w:p>
    <w:p w:rsidR="00D63CE4" w:rsidRPr="006748E4" w:rsidRDefault="00D63CE4" w:rsidP="00D63CE4">
      <w:pPr>
        <w:pStyle w:val="ListParagraph"/>
        <w:spacing w:after="0" w:line="240" w:lineRule="auto"/>
        <w:contextualSpacing w:val="0"/>
        <w:rPr>
          <w:rFonts w:ascii="Times New Roman" w:hAnsi="Times New Roman"/>
          <w:sz w:val="24"/>
          <w:szCs w:val="24"/>
        </w:rPr>
      </w:pPr>
    </w:p>
    <w:p w:rsidR="00627D6D" w:rsidRPr="006748E4" w:rsidRDefault="00627D6D" w:rsidP="00627D6D">
      <w:pPr>
        <w:rPr>
          <w:b/>
          <w:caps/>
          <w:sz w:val="24"/>
          <w:szCs w:val="24"/>
        </w:rPr>
      </w:pPr>
      <w:r w:rsidRPr="006748E4">
        <w:rPr>
          <w:b/>
          <w:sz w:val="24"/>
          <w:szCs w:val="24"/>
        </w:rPr>
        <w:lastRenderedPageBreak/>
        <w:t>(g)</w:t>
      </w:r>
      <w:r w:rsidRPr="006748E4">
        <w:rPr>
          <w:b/>
          <w:sz w:val="24"/>
          <w:szCs w:val="24"/>
        </w:rPr>
        <w:tab/>
      </w:r>
      <w:r w:rsidRPr="006748E4">
        <w:rPr>
          <w:b/>
          <w:caps/>
          <w:sz w:val="24"/>
          <w:szCs w:val="24"/>
        </w:rPr>
        <w:t>Insurance</w:t>
      </w:r>
    </w:p>
    <w:p w:rsidR="00627D6D" w:rsidRPr="006748E4" w:rsidRDefault="00627D6D" w:rsidP="00627D6D">
      <w:pPr>
        <w:rPr>
          <w:sz w:val="24"/>
          <w:szCs w:val="24"/>
        </w:rPr>
      </w:pPr>
    </w:p>
    <w:p w:rsidR="00627D6D" w:rsidRPr="006748E4" w:rsidRDefault="00627D6D" w:rsidP="00E25B75">
      <w:pPr>
        <w:pStyle w:val="ListParagraph"/>
        <w:numPr>
          <w:ilvl w:val="0"/>
          <w:numId w:val="44"/>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u w:val="single"/>
        </w:rPr>
        <w:t>Vessel Owner’s Insurance</w:t>
      </w:r>
      <w:r w:rsidRPr="006748E4">
        <w:rPr>
          <w:rFonts w:ascii="Times New Roman" w:hAnsi="Times New Roman"/>
          <w:sz w:val="24"/>
          <w:szCs w:val="24"/>
        </w:rPr>
        <w:t xml:space="preserve">.  </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627D6D">
      <w:pPr>
        <w:pStyle w:val="ListParagraph"/>
        <w:autoSpaceDE w:val="0"/>
        <w:autoSpaceDN w:val="0"/>
        <w:adjustRightInd w:val="0"/>
        <w:rPr>
          <w:rFonts w:ascii="Times New Roman" w:hAnsi="Times New Roman"/>
          <w:sz w:val="24"/>
          <w:szCs w:val="24"/>
        </w:rPr>
      </w:pPr>
      <w:r w:rsidRPr="006748E4">
        <w:rPr>
          <w:rFonts w:ascii="Times New Roman" w:hAnsi="Times New Roman"/>
          <w:sz w:val="24"/>
          <w:szCs w:val="24"/>
        </w:rPr>
        <w:t>i. During the full period of this Charter Party, Contractor shall maintain marine insurance coverage on the Vessel, including:</w:t>
      </w:r>
    </w:p>
    <w:p w:rsidR="00627D6D" w:rsidRPr="006748E4" w:rsidRDefault="00627D6D" w:rsidP="00627D6D">
      <w:pPr>
        <w:autoSpaceDE w:val="0"/>
        <w:autoSpaceDN w:val="0"/>
        <w:adjustRightInd w:val="0"/>
        <w:ind w:left="360" w:firstLine="720"/>
        <w:rPr>
          <w:sz w:val="24"/>
          <w:szCs w:val="24"/>
        </w:rPr>
      </w:pPr>
      <w:r w:rsidRPr="006748E4">
        <w:rPr>
          <w:sz w:val="24"/>
          <w:szCs w:val="24"/>
        </w:rPr>
        <w:t>A. Hull and Machinery,</w:t>
      </w:r>
    </w:p>
    <w:p w:rsidR="00627D6D" w:rsidRPr="006748E4" w:rsidRDefault="00627D6D" w:rsidP="00627D6D">
      <w:pPr>
        <w:autoSpaceDE w:val="0"/>
        <w:autoSpaceDN w:val="0"/>
        <w:adjustRightInd w:val="0"/>
        <w:ind w:left="360" w:firstLine="720"/>
        <w:rPr>
          <w:sz w:val="24"/>
          <w:szCs w:val="24"/>
        </w:rPr>
      </w:pPr>
      <w:r w:rsidRPr="006748E4">
        <w:rPr>
          <w:sz w:val="24"/>
          <w:szCs w:val="24"/>
        </w:rPr>
        <w:t>B. Protection and Indemnity (P&amp;I) (including pollution liability),</w:t>
      </w:r>
    </w:p>
    <w:p w:rsidR="00627D6D" w:rsidRPr="006748E4" w:rsidRDefault="00627D6D" w:rsidP="00627D6D">
      <w:pPr>
        <w:autoSpaceDE w:val="0"/>
        <w:autoSpaceDN w:val="0"/>
        <w:adjustRightInd w:val="0"/>
        <w:ind w:left="360" w:firstLine="720"/>
        <w:rPr>
          <w:sz w:val="24"/>
          <w:szCs w:val="24"/>
        </w:rPr>
      </w:pPr>
      <w:r w:rsidRPr="006748E4">
        <w:rPr>
          <w:sz w:val="24"/>
          <w:szCs w:val="24"/>
        </w:rPr>
        <w:t>C. War Risk Hull and Machinery,</w:t>
      </w:r>
    </w:p>
    <w:p w:rsidR="00627D6D" w:rsidRPr="006748E4" w:rsidRDefault="00627D6D" w:rsidP="00627D6D">
      <w:pPr>
        <w:autoSpaceDE w:val="0"/>
        <w:autoSpaceDN w:val="0"/>
        <w:adjustRightInd w:val="0"/>
        <w:ind w:left="360" w:firstLine="720"/>
        <w:rPr>
          <w:sz w:val="24"/>
          <w:szCs w:val="24"/>
        </w:rPr>
      </w:pPr>
      <w:r w:rsidRPr="006748E4">
        <w:rPr>
          <w:sz w:val="24"/>
          <w:szCs w:val="24"/>
        </w:rPr>
        <w:t>D. War Risk Protection and Indemnity (P&amp;I), and</w:t>
      </w:r>
    </w:p>
    <w:p w:rsidR="00627D6D" w:rsidRPr="006748E4" w:rsidRDefault="00627D6D" w:rsidP="00627D6D">
      <w:pPr>
        <w:autoSpaceDE w:val="0"/>
        <w:autoSpaceDN w:val="0"/>
        <w:adjustRightInd w:val="0"/>
        <w:ind w:left="1260" w:hanging="180"/>
        <w:rPr>
          <w:sz w:val="24"/>
          <w:szCs w:val="24"/>
        </w:rPr>
      </w:pPr>
      <w:r w:rsidRPr="006748E4">
        <w:rPr>
          <w:sz w:val="24"/>
          <w:szCs w:val="24"/>
        </w:rPr>
        <w:t>E. Second Seaman’s War Risk. (</w:t>
      </w:r>
      <w:r w:rsidR="002F1E55" w:rsidRPr="006748E4">
        <w:rPr>
          <w:sz w:val="24"/>
          <w:szCs w:val="24"/>
        </w:rPr>
        <w:t>The</w:t>
      </w:r>
      <w:r w:rsidRPr="006748E4">
        <w:rPr>
          <w:sz w:val="24"/>
          <w:szCs w:val="24"/>
        </w:rPr>
        <w:t xml:space="preserve"> principal sum of which shall be $200,000.00 per Master, Officer, or </w:t>
      </w:r>
      <w:proofErr w:type="gramStart"/>
      <w:r w:rsidRPr="006748E4">
        <w:rPr>
          <w:sz w:val="24"/>
          <w:szCs w:val="24"/>
        </w:rPr>
        <w:t>crew member</w:t>
      </w:r>
      <w:proofErr w:type="gramEnd"/>
      <w:r w:rsidRPr="006748E4">
        <w:rPr>
          <w:sz w:val="24"/>
          <w:szCs w:val="24"/>
        </w:rPr>
        <w:t xml:space="preserve"> (this is also the loss-of-life benefit)).  </w:t>
      </w:r>
    </w:p>
    <w:p w:rsidR="00627D6D" w:rsidRPr="006748E4" w:rsidRDefault="00627D6D" w:rsidP="00627D6D">
      <w:pPr>
        <w:ind w:left="720" w:hanging="360"/>
        <w:rPr>
          <w:sz w:val="24"/>
          <w:szCs w:val="24"/>
        </w:rPr>
      </w:pPr>
    </w:p>
    <w:p w:rsidR="00627D6D" w:rsidRPr="006748E4" w:rsidRDefault="00627D6D" w:rsidP="00627D6D">
      <w:pPr>
        <w:ind w:left="720"/>
        <w:rPr>
          <w:sz w:val="24"/>
          <w:szCs w:val="24"/>
        </w:rPr>
      </w:pPr>
      <w:proofErr w:type="gramStart"/>
      <w:r w:rsidRPr="006748E4">
        <w:rPr>
          <w:sz w:val="24"/>
          <w:szCs w:val="24"/>
        </w:rPr>
        <w:t>Except as otherwise expressly provided in Paragraph (3) below or as expressly provided in the section entitled “War” (H‐1), all expenses for such insurance coverage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w:t>
      </w:r>
      <w:proofErr w:type="gramEnd"/>
      <w:r w:rsidRPr="006748E4">
        <w:rPr>
          <w:sz w:val="24"/>
          <w:szCs w:val="24"/>
        </w:rPr>
        <w:t xml:space="preserve"> Contractor shall make insurance claims under applicable policies for all damages, injuries, or claims arising from or related to this Charter when directed by Charterer regardless of Charterer’s fault, neglect, action, inaction, or breach of clauses, obligations or warranties (express, implied or otherwise) of this Charter Contract.</w:t>
      </w:r>
    </w:p>
    <w:p w:rsidR="00627D6D" w:rsidRPr="006748E4" w:rsidRDefault="00627D6D" w:rsidP="00627D6D">
      <w:pPr>
        <w:ind w:left="360" w:hanging="36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 xml:space="preserve"> At least 10 calendar days prior to delivery of Vessel, Contractor shall provide the Contracting Officer copies of policies or cover notes evidencing that required coverage has been obtained and demonstrating that the coverage is consistent with the requirements of this section.  Contractor’s failure to provide the required policies or cover notes </w:t>
      </w:r>
      <w:proofErr w:type="gramStart"/>
      <w:r w:rsidRPr="006748E4">
        <w:rPr>
          <w:sz w:val="24"/>
          <w:szCs w:val="24"/>
        </w:rPr>
        <w:t>may be considered</w:t>
      </w:r>
      <w:proofErr w:type="gramEnd"/>
      <w:r w:rsidRPr="006748E4">
        <w:rPr>
          <w:sz w:val="24"/>
          <w:szCs w:val="24"/>
        </w:rPr>
        <w:t xml:space="preserve"> material breach of this Contract.</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ii</w:t>
      </w:r>
      <w:r w:rsidR="002F1E55" w:rsidRPr="006748E4">
        <w:rPr>
          <w:sz w:val="24"/>
          <w:szCs w:val="24"/>
        </w:rPr>
        <w:t>. Contractor</w:t>
      </w:r>
      <w:r w:rsidRPr="006748E4">
        <w:rPr>
          <w:sz w:val="24"/>
          <w:szCs w:val="24"/>
        </w:rPr>
        <w:t xml:space="preserve"> agrees to indemnify and hold harmless the Charterer for all liability, costs, or expenses arising from or </w:t>
      </w:r>
      <w:proofErr w:type="gramStart"/>
      <w:r w:rsidRPr="006748E4">
        <w:rPr>
          <w:sz w:val="24"/>
          <w:szCs w:val="24"/>
        </w:rPr>
        <w:t>related</w:t>
      </w:r>
      <w:proofErr w:type="gramEnd"/>
      <w:r w:rsidRPr="006748E4">
        <w:rPr>
          <w:sz w:val="24"/>
          <w:szCs w:val="24"/>
        </w:rPr>
        <w:t xml:space="preserve"> to this contract and involving covered risks and losses under the terms of the insurance required in G-1.1 above.  Contractor shall obtain an endorsement on all of Contractor’s insurance policies listed in Section G-1.1 by which Contractor’s Insurer “waives all rights of subrogation against the United States of America regardless of amount.”</w:t>
      </w:r>
    </w:p>
    <w:p w:rsidR="00627D6D" w:rsidRPr="006748E4" w:rsidRDefault="00627D6D" w:rsidP="00627D6D">
      <w:pPr>
        <w:ind w:left="720" w:hanging="360"/>
        <w:rPr>
          <w:sz w:val="24"/>
          <w:szCs w:val="24"/>
        </w:rPr>
      </w:pPr>
      <w:r w:rsidRPr="006748E4">
        <w:rPr>
          <w:sz w:val="24"/>
          <w:szCs w:val="24"/>
        </w:rPr>
        <w:t xml:space="preserve"> </w:t>
      </w:r>
    </w:p>
    <w:p w:rsidR="00627D6D" w:rsidRPr="006748E4" w:rsidRDefault="00627D6D" w:rsidP="00627D6D">
      <w:pPr>
        <w:ind w:left="720" w:hanging="360"/>
        <w:rPr>
          <w:sz w:val="24"/>
          <w:szCs w:val="24"/>
        </w:rPr>
      </w:pPr>
      <w:r w:rsidRPr="006748E4">
        <w:rPr>
          <w:sz w:val="24"/>
          <w:szCs w:val="24"/>
        </w:rPr>
        <w:t xml:space="preserve">iii. </w:t>
      </w:r>
      <w:r w:rsidRPr="006748E4">
        <w:rPr>
          <w:sz w:val="24"/>
          <w:szCs w:val="24"/>
        </w:rPr>
        <w:tab/>
        <w:t xml:space="preserve">If Vessel is sent beyond the limits of American Institute Trade Warranties under this Charter Party, the Charterer agrees to reimburse the Contractor for the actual extra cost of additional premiums and/or increased deductible levels to the extent such extra cost is occasioned by the Vessel’s trading beyond such limits. Contractor shall immediately notify Charterer whenever any sailing orders will send the Vessel beyond such limits, shall identify to Charterer any anticipated additional cost of insurance relating thereto, and shall obtain Charterer’s approval to proceed beyond such limits prior to doing so.  If </w:t>
      </w:r>
      <w:r w:rsidRPr="006748E4">
        <w:rPr>
          <w:sz w:val="24"/>
          <w:szCs w:val="24"/>
        </w:rPr>
        <w:lastRenderedPageBreak/>
        <w:t xml:space="preserve">Contractor fails to provide the notifications required or to obtain </w:t>
      </w:r>
      <w:proofErr w:type="gramStart"/>
      <w:r w:rsidRPr="006748E4">
        <w:rPr>
          <w:sz w:val="24"/>
          <w:szCs w:val="24"/>
        </w:rPr>
        <w:t>Charterer’s</w:t>
      </w:r>
      <w:proofErr w:type="gramEnd"/>
      <w:r w:rsidRPr="006748E4">
        <w:rPr>
          <w:sz w:val="24"/>
          <w:szCs w:val="24"/>
        </w:rPr>
        <w:t xml:space="preserve"> informed prior approval, Charterer shall not be required to reimburse the Contractor for the costs described in this paragraph.  The issuance of sailing orders, by itself, does not constitute approval in advance by Charterer.  </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proofErr w:type="gramStart"/>
      <w:r w:rsidRPr="006748E4">
        <w:rPr>
          <w:sz w:val="24"/>
          <w:szCs w:val="24"/>
        </w:rPr>
        <w:t>iv</w:t>
      </w:r>
      <w:r w:rsidR="002F1E55" w:rsidRPr="006748E4">
        <w:rPr>
          <w:sz w:val="24"/>
          <w:szCs w:val="24"/>
        </w:rPr>
        <w:t>. All</w:t>
      </w:r>
      <w:r w:rsidRPr="006748E4">
        <w:rPr>
          <w:sz w:val="24"/>
          <w:szCs w:val="24"/>
        </w:rPr>
        <w:t xml:space="preserve"> policies shall contain an endorsement stating that “in the event Insurer receives from Vessel Owner any notice of cancellation or any notice of material change to the policy or its coverage, the cancellation or change shall not be effective until 30 days after written notice thereof is provided to Charterer’s Contracting Officer by the Insurer (unless such change is directed by the Charterer’s Contracting Officer).”</w:t>
      </w:r>
      <w:proofErr w:type="gramEnd"/>
      <w:r w:rsidRPr="006748E4">
        <w:rPr>
          <w:sz w:val="24"/>
          <w:szCs w:val="24"/>
        </w:rPr>
        <w:t xml:space="preserve"> Additionally, Contractor shall immediately notify Charterer of any change whatsoever in coverage.</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Charterer Named Additional Assured on Owner’s Hull Policy, War Risk Hull Policy, and Second Seaman’s War Risk Policy.</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    The United States of America (as Charterer) shall be named as an additional assured with waiver of subrogation under the Contractor’s Hull and Machinery policy (and Increased Value policy if applicable), War Risk Hull and Machinery policy, and Second Seaman’s War Risk policy.  </w:t>
      </w:r>
    </w:p>
    <w:p w:rsidR="00627D6D" w:rsidRPr="006748E4" w:rsidRDefault="00627D6D" w:rsidP="00627D6D">
      <w:pPr>
        <w:autoSpaceDE w:val="0"/>
        <w:autoSpaceDN w:val="0"/>
        <w:adjustRightInd w:val="0"/>
        <w:ind w:left="144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 xml:space="preserve"> A.  At least 10 calendar days prior to delivery of vessel, Contractor shall provide the Contracting Officer copies of policies or cover notes evidencing that the required coverage </w:t>
      </w:r>
      <w:proofErr w:type="gramStart"/>
      <w:r w:rsidRPr="006748E4">
        <w:rPr>
          <w:sz w:val="24"/>
          <w:szCs w:val="24"/>
        </w:rPr>
        <w:t>has been obtained</w:t>
      </w:r>
      <w:proofErr w:type="gramEnd"/>
      <w:r w:rsidRPr="006748E4">
        <w:rPr>
          <w:sz w:val="24"/>
          <w:szCs w:val="24"/>
        </w:rPr>
        <w:t xml:space="preserve">.  Contractor’s failure to provide the required policies or cover notes </w:t>
      </w:r>
      <w:proofErr w:type="gramStart"/>
      <w:r w:rsidRPr="006748E4">
        <w:rPr>
          <w:sz w:val="24"/>
          <w:szCs w:val="24"/>
        </w:rPr>
        <w:t>may be considered</w:t>
      </w:r>
      <w:proofErr w:type="gramEnd"/>
      <w:r w:rsidRPr="006748E4">
        <w:rPr>
          <w:sz w:val="24"/>
          <w:szCs w:val="24"/>
        </w:rPr>
        <w:t xml:space="preserve"> material breach of this contract.  </w:t>
      </w:r>
    </w:p>
    <w:p w:rsidR="00627D6D" w:rsidRPr="006748E4" w:rsidRDefault="00627D6D" w:rsidP="00627D6D">
      <w:pPr>
        <w:ind w:left="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ii. </w:t>
      </w:r>
      <w:r w:rsidRPr="006748E4">
        <w:rPr>
          <w:sz w:val="24"/>
          <w:szCs w:val="24"/>
          <w:u w:val="single"/>
        </w:rPr>
        <w:t>“Other than owner” and “as owner” limitations</w:t>
      </w:r>
      <w:r w:rsidRPr="006748E4">
        <w:rPr>
          <w:sz w:val="24"/>
          <w:szCs w:val="24"/>
        </w:rPr>
        <w:t>.  If Contractor’s Hull and Machinery policy (and Increased Value policy if applicable), War Risk Hull and Machinery policy, or Second Seaman’s War Risk policy contain(s) any provision limiting coverage under the policy only to liabilities arising as owner of the vessel, Contractor shall arrange for such limiting provision to be stricken from the policy.</w:t>
      </w:r>
    </w:p>
    <w:p w:rsidR="00627D6D" w:rsidRPr="006748E4" w:rsidRDefault="00627D6D" w:rsidP="00627D6D">
      <w:pPr>
        <w:autoSpaceDE w:val="0"/>
        <w:autoSpaceDN w:val="0"/>
        <w:adjustRightInd w:val="0"/>
        <w:ind w:left="144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ab/>
      </w:r>
      <w:proofErr w:type="gramStart"/>
      <w:r w:rsidRPr="006748E4">
        <w:rPr>
          <w:sz w:val="24"/>
          <w:szCs w:val="24"/>
        </w:rPr>
        <w:t>If Contractor’s Hull and Machinery policy (and Increased Value policy if applicable), War Risk Hull and Machinery policy, or Second Seaman’s War Risk policy contain(s) any provision designed to limit the effect of striking “other than owner” or “as owner” provisions as required in this Paragraph ii., such provisions shall also be amended to ensure Charterer is provided full benefit of the insurance for its acts as Charterer.</w:t>
      </w:r>
      <w:proofErr w:type="gramEnd"/>
    </w:p>
    <w:p w:rsidR="00627D6D" w:rsidRPr="006748E4" w:rsidRDefault="00627D6D" w:rsidP="00627D6D">
      <w:pPr>
        <w:autoSpaceDE w:val="0"/>
        <w:autoSpaceDN w:val="0"/>
        <w:adjustRightInd w:val="0"/>
        <w:ind w:left="720" w:hanging="360"/>
        <w:rPr>
          <w:sz w:val="24"/>
          <w:szCs w:val="24"/>
        </w:rPr>
      </w:pPr>
    </w:p>
    <w:p w:rsidR="00627D6D" w:rsidRPr="006748E4" w:rsidRDefault="00627D6D" w:rsidP="00D63CE4">
      <w:pPr>
        <w:autoSpaceDE w:val="0"/>
        <w:autoSpaceDN w:val="0"/>
        <w:adjustRightInd w:val="0"/>
        <w:ind w:left="270" w:hanging="360"/>
        <w:rPr>
          <w:sz w:val="24"/>
          <w:szCs w:val="24"/>
        </w:rPr>
      </w:pPr>
      <w:r w:rsidRPr="006748E4">
        <w:rPr>
          <w:sz w:val="24"/>
          <w:szCs w:val="24"/>
        </w:rPr>
        <w:tab/>
        <w:t xml:space="preserve">(3) </w:t>
      </w:r>
      <w:r w:rsidRPr="006748E4">
        <w:rPr>
          <w:sz w:val="24"/>
          <w:szCs w:val="24"/>
          <w:u w:val="single"/>
        </w:rPr>
        <w:t>P&amp;I Insurance for Charterer’s Risks or Time Charterer Protection and Indemnity (P&amp;I) with P&amp;I War Risk Coverage</w:t>
      </w:r>
      <w:r w:rsidRPr="006748E4">
        <w:rPr>
          <w:sz w:val="24"/>
          <w:szCs w:val="24"/>
        </w:rPr>
        <w:t xml:space="preserve">.    </w:t>
      </w:r>
    </w:p>
    <w:p w:rsidR="00627D6D" w:rsidRPr="006748E4" w:rsidRDefault="00627D6D" w:rsidP="00627D6D">
      <w:pPr>
        <w:autoSpaceDE w:val="0"/>
        <w:autoSpaceDN w:val="0"/>
        <w:adjustRightInd w:val="0"/>
        <w:ind w:left="360" w:firstLine="360"/>
        <w:rPr>
          <w:sz w:val="24"/>
          <w:szCs w:val="24"/>
        </w:rPr>
      </w:pPr>
    </w:p>
    <w:p w:rsidR="00627D6D" w:rsidRPr="006748E4" w:rsidRDefault="00627D6D" w:rsidP="00E25B75">
      <w:pPr>
        <w:pStyle w:val="ListParagraph"/>
        <w:numPr>
          <w:ilvl w:val="0"/>
          <w:numId w:val="45"/>
        </w:numPr>
        <w:autoSpaceDE w:val="0"/>
        <w:autoSpaceDN w:val="0"/>
        <w:adjustRightInd w:val="0"/>
        <w:spacing w:after="0" w:line="240" w:lineRule="auto"/>
        <w:ind w:left="720" w:hanging="360"/>
        <w:contextualSpacing w:val="0"/>
        <w:rPr>
          <w:rFonts w:ascii="Times New Roman" w:hAnsi="Times New Roman"/>
          <w:sz w:val="24"/>
          <w:szCs w:val="24"/>
        </w:rPr>
      </w:pPr>
      <w:proofErr w:type="gramStart"/>
      <w:r w:rsidRPr="006748E4">
        <w:rPr>
          <w:rFonts w:ascii="Times New Roman" w:hAnsi="Times New Roman"/>
          <w:sz w:val="24"/>
          <w:szCs w:val="24"/>
        </w:rPr>
        <w:t xml:space="preserve">Contractor shall obtain P&amp;I Insurance for Charterer’s Risks or a Time Charterer Protection and Indemnity policy/entry with P&amp;I War Risk coverage for the United States of America (as Charterer) covering all risks typically covered by P&amp;I Insurance for Charterer’s Risks or Time Charterer Protection and Indemnity entries with P&amp;I War Risk coverages in Protection and Indemnity associations that are members of the International </w:t>
      </w:r>
      <w:r w:rsidRPr="006748E4">
        <w:rPr>
          <w:rFonts w:ascii="Times New Roman" w:hAnsi="Times New Roman"/>
          <w:sz w:val="24"/>
          <w:szCs w:val="24"/>
        </w:rPr>
        <w:lastRenderedPageBreak/>
        <w:t>Group.</w:t>
      </w:r>
      <w:proofErr w:type="gramEnd"/>
      <w:r w:rsidRPr="006748E4">
        <w:rPr>
          <w:rFonts w:ascii="Times New Roman" w:hAnsi="Times New Roman"/>
          <w:sz w:val="24"/>
          <w:szCs w:val="24"/>
        </w:rPr>
        <w:t xml:space="preserve">  </w:t>
      </w:r>
      <w:proofErr w:type="gramStart"/>
      <w:r w:rsidRPr="006748E4">
        <w:rPr>
          <w:rFonts w:ascii="Times New Roman" w:hAnsi="Times New Roman"/>
          <w:sz w:val="24"/>
          <w:szCs w:val="24"/>
        </w:rPr>
        <w:t>Except as otherwise expressly provided in the section entitled “War,” all expense of such policy/entry described in this section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w:t>
      </w:r>
      <w:proofErr w:type="gramEnd"/>
      <w:r w:rsidRPr="006748E4">
        <w:rPr>
          <w:rFonts w:ascii="Times New Roman" w:hAnsi="Times New Roman"/>
          <w:sz w:val="24"/>
          <w:szCs w:val="24"/>
        </w:rPr>
        <w:t xml:space="preserve"> Contractor shall make insurance claims under the Time Charterer Protection and Indemnity policy/entry described in this section when directed by Charterer.</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 xml:space="preserve"> A.  At least 10 calendar days prior to delivery of Vessel, Contractor shall provide the Contracting Officer a copy of the policy.  Contractor’s failure to provide the required copy of the policy </w:t>
      </w:r>
      <w:proofErr w:type="gramStart"/>
      <w:r w:rsidRPr="006748E4">
        <w:rPr>
          <w:sz w:val="24"/>
          <w:szCs w:val="24"/>
        </w:rPr>
        <w:t>may be considered</w:t>
      </w:r>
      <w:proofErr w:type="gramEnd"/>
      <w:r w:rsidRPr="006748E4">
        <w:rPr>
          <w:sz w:val="24"/>
          <w:szCs w:val="24"/>
        </w:rPr>
        <w:t xml:space="preserve"> material breach of </w:t>
      </w:r>
      <w:r w:rsidRPr="006748E4">
        <w:rPr>
          <w:sz w:val="24"/>
          <w:szCs w:val="24"/>
        </w:rPr>
        <w:tab/>
        <w:t xml:space="preserve">this Contract.  </w:t>
      </w:r>
    </w:p>
    <w:p w:rsidR="00627D6D" w:rsidRPr="006748E4" w:rsidRDefault="00627D6D" w:rsidP="00627D6D">
      <w:pPr>
        <w:autoSpaceDE w:val="0"/>
        <w:autoSpaceDN w:val="0"/>
        <w:adjustRightInd w:val="0"/>
        <w:ind w:leftChars="1440" w:left="288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 xml:space="preserve"> B.  The Time Charterer Protection and Indemnity policy/entry with P&amp;I War Risk coverage shall provide coverage of $500,000,000.00.</w:t>
      </w:r>
    </w:p>
    <w:p w:rsidR="00627D6D" w:rsidRPr="006748E4" w:rsidRDefault="00627D6D" w:rsidP="00627D6D">
      <w:pPr>
        <w:autoSpaceDE w:val="0"/>
        <w:autoSpaceDN w:val="0"/>
        <w:adjustRightInd w:val="0"/>
        <w:ind w:leftChars="1440" w:left="288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ii.</w:t>
      </w:r>
      <w:r w:rsidRPr="006748E4">
        <w:rPr>
          <w:sz w:val="24"/>
          <w:szCs w:val="24"/>
        </w:rPr>
        <w:tab/>
        <w:t>Charterer shall not be obliged to declare to the insurer all ships chartered by it.  Contractor will advise the insurer that the Charterer will not declare all ships chartered by it to the insurer, and shall obtain an endorsement on the policy stating, “the United States of America, as Charterer, is not required to declare to [insert insurer name] all ships chartered by it.”</w:t>
      </w:r>
    </w:p>
    <w:p w:rsidR="00627D6D" w:rsidRPr="006748E4" w:rsidRDefault="00627D6D" w:rsidP="00627D6D">
      <w:pPr>
        <w:autoSpaceDE w:val="0"/>
        <w:autoSpaceDN w:val="0"/>
        <w:adjustRightInd w:val="0"/>
        <w:ind w:left="360" w:hanging="360"/>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(4)</w:t>
      </w:r>
      <w:r w:rsidRPr="006748E4">
        <w:rPr>
          <w:sz w:val="24"/>
          <w:szCs w:val="24"/>
        </w:rPr>
        <w:tab/>
        <w:t xml:space="preserve"> </w:t>
      </w:r>
      <w:r w:rsidRPr="006748E4">
        <w:rPr>
          <w:sz w:val="24"/>
          <w:szCs w:val="24"/>
          <w:u w:val="single"/>
        </w:rPr>
        <w:t>Contractor to Indemnify</w:t>
      </w:r>
      <w:r w:rsidRPr="006748E4">
        <w:rPr>
          <w:sz w:val="24"/>
          <w:szCs w:val="24"/>
        </w:rPr>
        <w:t xml:space="preserve">.  </w:t>
      </w:r>
      <w:proofErr w:type="gramStart"/>
      <w:r w:rsidRPr="006748E4">
        <w:rPr>
          <w:sz w:val="24"/>
          <w:szCs w:val="24"/>
        </w:rPr>
        <w:t>If Contractor fails to name the United States as additional assured with waiver of subrogation on Contractor’s Hull and Machinery policy (and Increased Value policy if applicable), War Risk Hull and Machinery policy, or Second Seaman’s War Risk policy as required by Section G-2; or fails to obtain for the United States the P&amp;I Insurance for Charterer’s Risks or Time Charterer P&amp;I policy/entry with War Risks coverage required by Section G-3; the Contractor shall indemnify and hold harmless the Charterer for all liability, costs, or expenses involving covered risks and losses under the required insurance policies/coverage.</w:t>
      </w:r>
      <w:proofErr w:type="gramEnd"/>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720" w:hanging="360"/>
        <w:rPr>
          <w:sz w:val="24"/>
          <w:szCs w:val="24"/>
        </w:rPr>
      </w:pPr>
      <w:proofErr w:type="gramStart"/>
      <w:r w:rsidRPr="006748E4">
        <w:rPr>
          <w:sz w:val="24"/>
          <w:szCs w:val="24"/>
        </w:rPr>
        <w:t>i.    Contractor shall not, through action or inaction (including but not limited to failing to meet all conditions of a policy, causing through action or inaction cessation of a policy, or violating any warranty of a policy), vitiate or void the coverage afforded by the Contractor’s Hull and Machinery policy (and Increased Value policy if applicable), War Risk Hull and Machinery policy,  Second Seaman’s War Risk policy, or the coverage afforded by the Time Charterer Protection and Indemnity policy/entry with P&amp;I War Risk coverage.</w:t>
      </w:r>
      <w:proofErr w:type="gramEnd"/>
      <w:r w:rsidRPr="006748E4">
        <w:rPr>
          <w:sz w:val="24"/>
          <w:szCs w:val="24"/>
        </w:rPr>
        <w:t xml:space="preserve">  If any such policy is vitiated or voided by Contractor’s action or inaction as described in this Paragraph i., Contractor shall indemnify and hold harmless the Charterer for all liability, costs, or </w:t>
      </w:r>
      <w:r w:rsidR="002F1E55" w:rsidRPr="006748E4">
        <w:rPr>
          <w:sz w:val="24"/>
          <w:szCs w:val="24"/>
        </w:rPr>
        <w:t>expenses, which would have been covered by the policy,</w:t>
      </w:r>
      <w:r w:rsidRPr="006748E4">
        <w:rPr>
          <w:sz w:val="24"/>
          <w:szCs w:val="24"/>
        </w:rPr>
        <w:t xml:space="preserve"> had such policy or coverage remained in full force and effect.</w:t>
      </w:r>
    </w:p>
    <w:p w:rsidR="00627D6D" w:rsidRPr="006748E4" w:rsidRDefault="00627D6D" w:rsidP="00627D6D">
      <w:pPr>
        <w:autoSpaceDE w:val="0"/>
        <w:autoSpaceDN w:val="0"/>
        <w:adjustRightInd w:val="0"/>
        <w:ind w:left="1440" w:hanging="360"/>
        <w:rPr>
          <w:sz w:val="24"/>
          <w:szCs w:val="24"/>
        </w:rPr>
      </w:pPr>
    </w:p>
    <w:p w:rsidR="00627D6D" w:rsidRPr="006748E4" w:rsidRDefault="00627D6D" w:rsidP="00627D6D">
      <w:pPr>
        <w:autoSpaceDE w:val="0"/>
        <w:autoSpaceDN w:val="0"/>
        <w:adjustRightInd w:val="0"/>
        <w:ind w:left="720" w:hanging="360"/>
        <w:rPr>
          <w:sz w:val="24"/>
          <w:szCs w:val="24"/>
        </w:rPr>
      </w:pPr>
      <w:proofErr w:type="gramStart"/>
      <w:r w:rsidRPr="006748E4">
        <w:rPr>
          <w:sz w:val="24"/>
          <w:szCs w:val="24"/>
        </w:rPr>
        <w:t xml:space="preserve">ii.   In the event Contractor fails to strike “other than owner” or “as owner” provisions per Section G‐2.2, fails to amend supplemental limiting provisions as described in Section G‐2.2.1, or fails to amend provisions limiting payment or coverage as described in Section </w:t>
      </w:r>
      <w:r w:rsidRPr="006748E4">
        <w:rPr>
          <w:sz w:val="24"/>
          <w:szCs w:val="24"/>
        </w:rPr>
        <w:lastRenderedPageBreak/>
        <w:t>G-2.3, Contractor shall indemnify and hold harmless the Charterer for all liability, costs, or expenses which would have been covered by Contractor’s Hull and Machinery policy (and Increased Value policy if applicable), War Risk Hull and Machinery policy, and Second Seaman’s War Risk policy had such provisions been stricken or amended as required.</w:t>
      </w:r>
      <w:proofErr w:type="gramEnd"/>
      <w:r w:rsidRPr="006748E4">
        <w:rPr>
          <w:sz w:val="24"/>
          <w:szCs w:val="24"/>
        </w:rPr>
        <w:t xml:space="preserve"> </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w:t>
      </w:r>
      <w:proofErr w:type="gramStart"/>
      <w:r w:rsidRPr="006748E4">
        <w:rPr>
          <w:b/>
          <w:sz w:val="24"/>
          <w:szCs w:val="24"/>
        </w:rPr>
        <w:t>h-1</w:t>
      </w:r>
      <w:proofErr w:type="gramEnd"/>
      <w:r w:rsidRPr="006748E4">
        <w:rPr>
          <w:b/>
          <w:sz w:val="24"/>
          <w:szCs w:val="24"/>
        </w:rPr>
        <w:t>)</w:t>
      </w:r>
      <w:r w:rsidRPr="006748E4">
        <w:rPr>
          <w:b/>
          <w:sz w:val="24"/>
          <w:szCs w:val="24"/>
        </w:rPr>
        <w:tab/>
      </w:r>
      <w:r w:rsidRPr="006748E4">
        <w:rPr>
          <w:b/>
          <w:caps/>
          <w:sz w:val="24"/>
          <w:szCs w:val="24"/>
        </w:rPr>
        <w:t>War</w:t>
      </w:r>
      <w:r w:rsidRPr="006748E4">
        <w:rPr>
          <w:b/>
          <w:sz w:val="24"/>
          <w:szCs w:val="24"/>
        </w:rPr>
        <w:t xml:space="preserve">  </w:t>
      </w:r>
    </w:p>
    <w:p w:rsidR="00627D6D" w:rsidRPr="006748E4" w:rsidRDefault="00627D6D" w:rsidP="00627D6D">
      <w:pPr>
        <w:rPr>
          <w:sz w:val="24"/>
          <w:szCs w:val="24"/>
        </w:rPr>
      </w:pPr>
    </w:p>
    <w:p w:rsidR="004C10F3" w:rsidRPr="004C10F3" w:rsidRDefault="004C10F3" w:rsidP="004C10F3">
      <w:pPr>
        <w:ind w:left="360"/>
        <w:rPr>
          <w:sz w:val="24"/>
          <w:szCs w:val="24"/>
        </w:rPr>
      </w:pPr>
      <w:r w:rsidRPr="004C10F3">
        <w:rPr>
          <w:sz w:val="24"/>
          <w:szCs w:val="24"/>
        </w:rPr>
        <w:t>(1)</w:t>
      </w:r>
      <w:r w:rsidRPr="004C10F3">
        <w:rPr>
          <w:sz w:val="24"/>
          <w:szCs w:val="24"/>
        </w:rPr>
        <w:tab/>
        <w:t xml:space="preserve">Voyage Instructions.  Operating limits of the Vessel subject to this Contract shall be worldwide.  </w:t>
      </w:r>
      <w:proofErr w:type="gramStart"/>
      <w:r w:rsidRPr="004C10F3">
        <w:rPr>
          <w:sz w:val="24"/>
          <w:szCs w:val="24"/>
        </w:rPr>
        <w:t>If the Vessel is ordered under this Charter Party to any port, place, zone, or route involved in a state of war, warlike operations or hostilities, civil strife, or piracy (whether there be a declaration of war or not) where it might be reasonably expected to be subject to capture, seizure, arrest, or hostile act by a belligerent power (whether de facto or de jure), pirate, or terrorist, it shall be unreasonable for the Contractor not to prosecute said voyage if insurance against said risks is then available commercially or under a Government program, or if the Government offers the Contractor indemnification against said risks pursuant to Public Law 85‐804 (72 Stat. 972, August 28, 1958).</w:t>
      </w:r>
      <w:proofErr w:type="gramEnd"/>
    </w:p>
    <w:p w:rsidR="004C10F3" w:rsidRPr="004C10F3" w:rsidRDefault="004C10F3" w:rsidP="004C10F3">
      <w:pPr>
        <w:ind w:left="360"/>
        <w:rPr>
          <w:sz w:val="24"/>
          <w:szCs w:val="24"/>
        </w:rPr>
      </w:pPr>
    </w:p>
    <w:p w:rsidR="004C10F3" w:rsidRPr="004C10F3" w:rsidRDefault="004C10F3" w:rsidP="004C10F3">
      <w:pPr>
        <w:ind w:left="360"/>
        <w:rPr>
          <w:sz w:val="24"/>
          <w:szCs w:val="24"/>
        </w:rPr>
      </w:pPr>
      <w:proofErr w:type="gramStart"/>
      <w:r w:rsidRPr="004C10F3">
        <w:rPr>
          <w:sz w:val="24"/>
          <w:szCs w:val="24"/>
        </w:rPr>
        <w:t>(2)</w:t>
      </w:r>
      <w:r w:rsidRPr="004C10F3">
        <w:rPr>
          <w:sz w:val="24"/>
          <w:szCs w:val="24"/>
        </w:rPr>
        <w:tab/>
        <w:t>The Contractor shall immediately notify the Charterer: (i) whenever any sailing orders will result in the Vessel subject to this Contract being sent beyond the limits of the War Risk Trading Warranties of insurance policies required under this contract (to include entry into a war risk exclusion zone or when the Vessel will enter, sail for, or deviate towards the territorial waters of any of the Countries or places or any other waters described in the Lloyd’s Joint War Committee’s current Hull War, Strikes, Terrorism and Related Perils Listed Areas); (ii) if there are any changes to the War Risk Trading Warranties of insurance policies required under this contract (including changes to the exclusion zones or the Hull War, Strikes, Terrorism and Related Perils Listed Areas) or changes to War Risk premiums, charges, or deductibles; or (iii) whenever additional premium charges or costs will be incurred as a direct result of compliance with any sailing orders issued by the Charterer under this Contract.</w:t>
      </w:r>
      <w:proofErr w:type="gramEnd"/>
      <w:r w:rsidRPr="004C10F3">
        <w:rPr>
          <w:sz w:val="24"/>
          <w:szCs w:val="24"/>
        </w:rPr>
        <w:t xml:space="preserve">  The Contractor shall ensure that the insurers provide it relevant information in a timely manner.  </w:t>
      </w:r>
      <w:proofErr w:type="gramStart"/>
      <w:r w:rsidRPr="004C10F3">
        <w:rPr>
          <w:sz w:val="24"/>
          <w:szCs w:val="24"/>
        </w:rPr>
        <w:t>If the Contractor has given this required notice to the Charterer, the Charterer will reimburse the Contractor for the increase in costs (if any) of insurance premiums, charges, or deductibles which arise from the Vessel sailing beyond the applicable War Risk Trading Warranties (including changes to the war risk exclusion zones) when entry into any exclusion zone or Hull War, Strikes, Terrorism and Related Perils Listed Areas under such insurance has been approved in advance by the Charterer.</w:t>
      </w:r>
      <w:proofErr w:type="gramEnd"/>
      <w:r w:rsidRPr="004C10F3">
        <w:rPr>
          <w:sz w:val="24"/>
          <w:szCs w:val="24"/>
        </w:rPr>
        <w:t xml:space="preserve">  The issuance of sailing orders, by itself, does not constitute approval in advance by the Charterer.  The Charterer may give the Contractor notice and instructions concerning suspension of commercial War Risk insurance coverage and substitution of Government indemnity or Government War Risk insurance as detailed in the section entitled “Government War Risk Insurance/Indemnity” below.  </w:t>
      </w:r>
    </w:p>
    <w:p w:rsidR="004C10F3" w:rsidRPr="004C10F3" w:rsidRDefault="004C10F3" w:rsidP="004C10F3">
      <w:pPr>
        <w:ind w:left="360"/>
        <w:rPr>
          <w:sz w:val="24"/>
          <w:szCs w:val="24"/>
        </w:rPr>
      </w:pPr>
    </w:p>
    <w:p w:rsidR="004C10F3" w:rsidRPr="004C10F3" w:rsidRDefault="004C10F3" w:rsidP="004C10F3">
      <w:pPr>
        <w:ind w:left="360"/>
        <w:rPr>
          <w:sz w:val="24"/>
          <w:szCs w:val="24"/>
        </w:rPr>
      </w:pPr>
      <w:r w:rsidRPr="004C10F3">
        <w:rPr>
          <w:sz w:val="24"/>
          <w:szCs w:val="24"/>
        </w:rPr>
        <w:t>(3)</w:t>
      </w:r>
      <w:r w:rsidRPr="004C10F3">
        <w:rPr>
          <w:sz w:val="24"/>
          <w:szCs w:val="24"/>
        </w:rPr>
        <w:tab/>
        <w:t xml:space="preserve">Additional Wage Costs.  The Charterer shall reimburse Contractor for the cost of provable additional master and crew wages (including all additional bonuses and payments required) to the extent that such additional costs arise directly from exposure of the Vessel, and/or Vessel’s master and crew, to the risks described in the paragraph entitled “Voyage </w:t>
      </w:r>
      <w:r w:rsidRPr="004C10F3">
        <w:rPr>
          <w:sz w:val="24"/>
          <w:szCs w:val="24"/>
        </w:rPr>
        <w:lastRenderedPageBreak/>
        <w:t xml:space="preserve">Instructions” above.  However, any of said wages or payments shall not exceed in amount that which would be payable, under applicable laws and regulations, to U.S. civil service mariners in the employ of the Military Sealift Command in a similar port, place, zone, or route.  Contractor shall notify Charterer of all anticipated additional wage costs prior to entering any </w:t>
      </w:r>
      <w:proofErr w:type="gramStart"/>
      <w:r w:rsidRPr="004C10F3">
        <w:rPr>
          <w:sz w:val="24"/>
          <w:szCs w:val="24"/>
        </w:rPr>
        <w:t>location which</w:t>
      </w:r>
      <w:proofErr w:type="gramEnd"/>
      <w:r w:rsidRPr="004C10F3">
        <w:rPr>
          <w:sz w:val="24"/>
          <w:szCs w:val="24"/>
        </w:rPr>
        <w:t xml:space="preserve"> would trigger such additional costs; and no such costs shall be reimbursable unless Charterer, after notification of such costs, provides approval to enter such location.  </w:t>
      </w:r>
    </w:p>
    <w:p w:rsidR="004C10F3" w:rsidRPr="004C10F3" w:rsidRDefault="004C10F3" w:rsidP="004C10F3">
      <w:pPr>
        <w:ind w:left="360"/>
        <w:rPr>
          <w:sz w:val="24"/>
          <w:szCs w:val="24"/>
        </w:rPr>
      </w:pPr>
    </w:p>
    <w:p w:rsidR="00627D6D" w:rsidRPr="006748E4" w:rsidRDefault="004C10F3" w:rsidP="004C10F3">
      <w:pPr>
        <w:ind w:left="360"/>
        <w:rPr>
          <w:sz w:val="24"/>
          <w:szCs w:val="24"/>
        </w:rPr>
      </w:pPr>
      <w:r w:rsidRPr="004C10F3">
        <w:rPr>
          <w:sz w:val="24"/>
          <w:szCs w:val="24"/>
        </w:rPr>
        <w:t xml:space="preserve">(4) Insurance </w:t>
      </w:r>
      <w:proofErr w:type="spellStart"/>
      <w:r w:rsidRPr="004C10F3">
        <w:rPr>
          <w:sz w:val="24"/>
          <w:szCs w:val="24"/>
        </w:rPr>
        <w:t>Nonavailability</w:t>
      </w:r>
      <w:proofErr w:type="spellEnd"/>
      <w:r w:rsidRPr="004C10F3">
        <w:rPr>
          <w:sz w:val="24"/>
          <w:szCs w:val="24"/>
        </w:rPr>
        <w:t xml:space="preserve">.  </w:t>
      </w:r>
      <w:proofErr w:type="gramStart"/>
      <w:r w:rsidRPr="004C10F3">
        <w:rPr>
          <w:sz w:val="24"/>
          <w:szCs w:val="24"/>
        </w:rPr>
        <w:t>If no commercial or Governmental insurance is available for service under this Charter Party covering the risks identified in subparagraph (1) above, Vessel shall not be required to enter or remain at any port, place, zone, or route subject to said risks; Charterer in such case shall have the right to order the Vessel to other port(s) or areas consistent with Boxes 2 and 3 herein.</w:t>
      </w:r>
      <w:proofErr w:type="gramEnd"/>
      <w:r w:rsidR="00627D6D" w:rsidRPr="006748E4">
        <w:rPr>
          <w:sz w:val="24"/>
          <w:szCs w:val="24"/>
        </w:rPr>
        <w:t xml:space="preserve"> </w:t>
      </w:r>
    </w:p>
    <w:p w:rsidR="00627D6D" w:rsidRPr="006748E4" w:rsidRDefault="00627D6D" w:rsidP="00627D6D">
      <w:pPr>
        <w:ind w:left="720" w:hanging="360"/>
        <w:rPr>
          <w:sz w:val="24"/>
          <w:szCs w:val="24"/>
        </w:rPr>
      </w:pPr>
    </w:p>
    <w:p w:rsidR="00627D6D" w:rsidRPr="006748E4" w:rsidRDefault="00627D6D" w:rsidP="00627D6D">
      <w:pPr>
        <w:rPr>
          <w:b/>
          <w:sz w:val="24"/>
          <w:szCs w:val="24"/>
        </w:rPr>
      </w:pPr>
      <w:r w:rsidRPr="006748E4">
        <w:rPr>
          <w:b/>
          <w:sz w:val="24"/>
          <w:szCs w:val="24"/>
        </w:rPr>
        <w:t>(</w:t>
      </w:r>
      <w:proofErr w:type="gramStart"/>
      <w:r w:rsidRPr="006748E4">
        <w:rPr>
          <w:b/>
          <w:sz w:val="24"/>
          <w:szCs w:val="24"/>
        </w:rPr>
        <w:t>h-2</w:t>
      </w:r>
      <w:proofErr w:type="gramEnd"/>
      <w:r w:rsidRPr="006748E4">
        <w:rPr>
          <w:b/>
          <w:sz w:val="24"/>
          <w:szCs w:val="24"/>
        </w:rPr>
        <w:t>) GOVERNMENT WAR RISK INSURANCE/INDEMNITY</w:t>
      </w:r>
    </w:p>
    <w:p w:rsidR="00627D6D" w:rsidRPr="006748E4" w:rsidRDefault="00627D6D" w:rsidP="00627D6D">
      <w:pPr>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 xml:space="preserve">(1) </w:t>
      </w:r>
      <w:r w:rsidRPr="006748E4">
        <w:rPr>
          <w:sz w:val="24"/>
          <w:szCs w:val="24"/>
          <w:u w:val="single"/>
        </w:rPr>
        <w:t>General</w:t>
      </w:r>
      <w:r w:rsidRPr="006748E4">
        <w:rPr>
          <w:sz w:val="24"/>
          <w:szCs w:val="24"/>
        </w:rPr>
        <w:t xml:space="preserve">.  </w:t>
      </w:r>
      <w:proofErr w:type="gramStart"/>
      <w:r w:rsidRPr="006748E4">
        <w:rPr>
          <w:sz w:val="24"/>
          <w:szCs w:val="24"/>
        </w:rPr>
        <w:t>Upon receipt of notice and instructions from the Contracting Officer, as specified in the last sentence of Section H-1.2 of the section entitled “War (H‐1)” above, concerning suspension of commercial War Risk insurance coverage and substitution of Government indemnity or Government War Risk insurance, the Contractor shall, as soon as practicable, contact its insurance brokers or underwriters and arrange for the suspension of its commercial War Risk insurance upon entry of the vessel into, or extension of stay of the vessel in any area(s) excluded by the War Risk Trading Warranties, or when the vessel will enter, sail for, or deviate towards the territorial waters of any of the Countries or places, or any other waters described in the Lloyd’s Joint War Committee’s current Hull War, Strikes, Terrorism and Related Perils Listed Areas, as the case may be, subject to resumption of its commercial War Risk insurance upon exiting such area(s).</w:t>
      </w:r>
      <w:proofErr w:type="gramEnd"/>
      <w:r w:rsidRPr="006748E4">
        <w:rPr>
          <w:sz w:val="24"/>
          <w:szCs w:val="24"/>
        </w:rPr>
        <w:t xml:space="preserve">  In such instances, the Contractor shall accept the Government’s indemnity or Government War Risk insurance, whichever is applicable, in lieu of such commercial War Risk insurance.  The Contractor shall ensure that the suspension of its commercial War Risk coverage is coincident with the time that any Government indemnity or Government War Risk insurance becomes effective, and shall likewise ensure that its commercial War Risk insurance is resumed at the time when any Government indemnity or Government War Risk insurance becomes ineffective.  The Contractor shall retain the same risks, such as deductibles (if any), that it has under its commercial insurance.</w:t>
      </w:r>
    </w:p>
    <w:p w:rsidR="00627D6D" w:rsidRPr="006748E4" w:rsidRDefault="00627D6D" w:rsidP="00627D6D">
      <w:pPr>
        <w:rPr>
          <w:sz w:val="24"/>
          <w:szCs w:val="24"/>
        </w:rPr>
      </w:pPr>
    </w:p>
    <w:p w:rsidR="00627D6D" w:rsidRPr="006748E4" w:rsidRDefault="00627D6D" w:rsidP="00E25B75">
      <w:pPr>
        <w:pStyle w:val="ListParagraph"/>
        <w:numPr>
          <w:ilvl w:val="0"/>
          <w:numId w:val="44"/>
        </w:numPr>
        <w:autoSpaceDE w:val="0"/>
        <w:autoSpaceDN w:val="0"/>
        <w:adjustRightInd w:val="0"/>
        <w:spacing w:after="0" w:line="240" w:lineRule="auto"/>
        <w:ind w:left="360" w:firstLine="0"/>
        <w:contextualSpacing w:val="0"/>
        <w:rPr>
          <w:rFonts w:ascii="Times New Roman" w:hAnsi="Times New Roman"/>
          <w:sz w:val="24"/>
          <w:szCs w:val="24"/>
        </w:rPr>
      </w:pPr>
      <w:r w:rsidRPr="006748E4">
        <w:rPr>
          <w:rFonts w:ascii="Times New Roman" w:hAnsi="Times New Roman"/>
          <w:sz w:val="24"/>
          <w:szCs w:val="24"/>
          <w:u w:val="single"/>
        </w:rPr>
        <w:t>Government War Risk Insurance</w:t>
      </w:r>
      <w:r w:rsidRPr="006748E4">
        <w:rPr>
          <w:rFonts w:ascii="Times New Roman" w:hAnsi="Times New Roman"/>
          <w:sz w:val="24"/>
          <w:szCs w:val="24"/>
        </w:rPr>
        <w:t>.  Under the authority of 46 U.S.C. § 53905, the United States Maritime Administration (MARAD), at the request of Commander, Military Sealift Command, may furnish the following war risk insurance coverage, which will be effective during the Vessel’s transit under this Contract in areas which are in war risk exclusion zones, or waters described in the current Lloyd’s Joint War Committee Hull War, Strikes, Terrorism and Related Perils Listed Areas, or otherwise excluded under the Contractor’s commercial marine War Risk trading warranties, and which are designated by notice from the Contracting Officer to the Contractor:</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720"/>
        <w:rPr>
          <w:sz w:val="24"/>
          <w:szCs w:val="24"/>
          <w:lang w:eastAsia="zh-CN"/>
        </w:rPr>
      </w:pPr>
      <w:r w:rsidRPr="006748E4">
        <w:rPr>
          <w:sz w:val="24"/>
          <w:szCs w:val="24"/>
        </w:rPr>
        <w:lastRenderedPageBreak/>
        <w:t xml:space="preserve">i.  </w:t>
      </w:r>
      <w:r w:rsidRPr="006748E4">
        <w:rPr>
          <w:sz w:val="24"/>
          <w:szCs w:val="24"/>
          <w:lang w:eastAsia="zh-CN"/>
        </w:rPr>
        <w:t>War Risk Hull Coverage, insured at the hull value stated in Vessel’s current commercial hull and increased-value policies effective on Charter Party date, a copy of which current hull policies shall be furnished to Charterer;</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627D6D">
      <w:pPr>
        <w:pStyle w:val="ListParagraph"/>
        <w:autoSpaceDE w:val="0"/>
        <w:autoSpaceDN w:val="0"/>
        <w:adjustRightInd w:val="0"/>
        <w:ind w:hanging="360"/>
        <w:rPr>
          <w:rFonts w:ascii="Times New Roman" w:hAnsi="Times New Roman"/>
          <w:sz w:val="24"/>
          <w:szCs w:val="24"/>
        </w:rPr>
      </w:pPr>
      <w:r w:rsidRPr="006748E4">
        <w:rPr>
          <w:rFonts w:ascii="Times New Roman" w:hAnsi="Times New Roman"/>
          <w:sz w:val="24"/>
          <w:szCs w:val="24"/>
        </w:rPr>
        <w:tab/>
        <w:t xml:space="preserve">ii. </w:t>
      </w:r>
      <w:r w:rsidRPr="006748E4">
        <w:rPr>
          <w:rFonts w:ascii="Times New Roman" w:hAnsi="Times New Roman"/>
          <w:sz w:val="24"/>
          <w:szCs w:val="24"/>
          <w:lang w:eastAsia="zh-CN"/>
        </w:rPr>
        <w:t>War Risk Protection and Indemnity coverage, insured at a value of either (A) 150% of the hull value stated in Vessel's current commercial hull policy effective on Charter Party date or (B) $50,000,000.00, whichever is greater but in no event exceeding that amount of commercial P&amp;I cover which was in effect for the Vessel on Charter Party date;</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E25B75">
      <w:pPr>
        <w:pStyle w:val="ListParagraph"/>
        <w:numPr>
          <w:ilvl w:val="0"/>
          <w:numId w:val="46"/>
        </w:numPr>
        <w:autoSpaceDE w:val="0"/>
        <w:autoSpaceDN w:val="0"/>
        <w:adjustRightInd w:val="0"/>
        <w:spacing w:after="0" w:line="240" w:lineRule="auto"/>
        <w:ind w:left="720" w:firstLine="0"/>
        <w:contextualSpacing w:val="0"/>
        <w:rPr>
          <w:rFonts w:ascii="Times New Roman" w:hAnsi="Times New Roman"/>
          <w:sz w:val="24"/>
          <w:szCs w:val="24"/>
        </w:rPr>
      </w:pPr>
      <w:r w:rsidRPr="006748E4">
        <w:rPr>
          <w:rFonts w:ascii="Times New Roman" w:hAnsi="Times New Roman"/>
          <w:sz w:val="24"/>
          <w:szCs w:val="24"/>
        </w:rPr>
        <w:t>War Risk Second Seaman’s coverage, the principal sum of which shall be $200,000 per Master, Officer, or crew member (this is also the loss-of-life benefit);</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720"/>
        <w:rPr>
          <w:color w:val="FF0000"/>
          <w:sz w:val="24"/>
          <w:szCs w:val="24"/>
        </w:rPr>
      </w:pPr>
      <w:r w:rsidRPr="006748E4">
        <w:rPr>
          <w:sz w:val="24"/>
          <w:szCs w:val="24"/>
        </w:rPr>
        <w:t xml:space="preserve">iv. </w:t>
      </w:r>
      <w:r w:rsidRPr="006748E4">
        <w:rPr>
          <w:sz w:val="24"/>
          <w:szCs w:val="24"/>
          <w:lang w:eastAsia="zh-CN"/>
        </w:rPr>
        <w:t xml:space="preserve">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rate(s) (that would have been in effect under this Charter Party during the period of time that the vessel was off-hire because of a covered War Risk), over a maximum duration of 90 days lost.  This maximum amount will be further </w:t>
      </w:r>
      <w:proofErr w:type="gramStart"/>
      <w:r w:rsidRPr="006748E4">
        <w:rPr>
          <w:sz w:val="24"/>
          <w:szCs w:val="24"/>
          <w:lang w:eastAsia="zh-CN"/>
        </w:rPr>
        <w:t>subject to a deductible equivalent to that in place under the Vessel's commercial policy</w:t>
      </w:r>
      <w:proofErr w:type="gramEnd"/>
      <w:r w:rsidRPr="006748E4">
        <w:rPr>
          <w:sz w:val="24"/>
          <w:szCs w:val="24"/>
        </w:rPr>
        <w:t>.</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 xml:space="preserve">(3) </w:t>
      </w:r>
      <w:r w:rsidRPr="006748E4">
        <w:rPr>
          <w:sz w:val="24"/>
          <w:szCs w:val="24"/>
          <w:u w:val="single"/>
        </w:rPr>
        <w:t>Government Indemnity.</w:t>
      </w:r>
      <w:r w:rsidRPr="006748E4">
        <w:rPr>
          <w:sz w:val="24"/>
          <w:szCs w:val="24"/>
        </w:rPr>
        <w:t xml:space="preserve"> </w:t>
      </w:r>
      <w:proofErr w:type="gramStart"/>
      <w:r w:rsidRPr="006748E4">
        <w:rPr>
          <w:sz w:val="24"/>
          <w:szCs w:val="24"/>
        </w:rPr>
        <w:t>Under the authority of Public Law 85‐804 (72 Stat. 972, August 28, 1958) and Executive Order 10789, as amended by Executive Order 11610, the Secretary of Defense or the Secretary of the Navy may authorize the Contracting Officer to indemnify the Contractor against loss from risks that would be covered by MARAD war risk coverage as set forth in the paragraph entitled “Government War Risk Insurance” directly above.</w:t>
      </w:r>
      <w:proofErr w:type="gramEnd"/>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(i)</w:t>
      </w:r>
      <w:r w:rsidRPr="006748E4">
        <w:rPr>
          <w:b/>
          <w:sz w:val="24"/>
          <w:szCs w:val="24"/>
        </w:rPr>
        <w:tab/>
      </w:r>
      <w:r w:rsidRPr="006748E4">
        <w:rPr>
          <w:b/>
          <w:caps/>
          <w:sz w:val="24"/>
          <w:szCs w:val="24"/>
        </w:rPr>
        <w:t xml:space="preserve">Readiness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Readiness is a required service of the Vessel.  Readiness </w:t>
      </w:r>
      <w:proofErr w:type="gramStart"/>
      <w:r w:rsidRPr="006748E4">
        <w:rPr>
          <w:sz w:val="24"/>
          <w:szCs w:val="24"/>
        </w:rPr>
        <w:t>shall be defined</w:t>
      </w:r>
      <w:proofErr w:type="gramEnd"/>
      <w:r w:rsidRPr="006748E4">
        <w:rPr>
          <w:sz w:val="24"/>
          <w:szCs w:val="24"/>
        </w:rPr>
        <w:t xml:space="preserve"> as the ability of a Vessel and Associated Equipment to perform the function for which designed, built, or chartered, including the ability to deploy </w:t>
      </w:r>
      <w:r w:rsidR="00696465" w:rsidRPr="006748E4">
        <w:rPr>
          <w:sz w:val="24"/>
          <w:szCs w:val="24"/>
        </w:rPr>
        <w:t>immediately</w:t>
      </w:r>
      <w:r w:rsidRPr="006748E4">
        <w:rPr>
          <w:sz w:val="24"/>
          <w:szCs w:val="24"/>
        </w:rPr>
        <w:t xml:space="preserve">, whether or not so ordered to perform.  </w:t>
      </w:r>
      <w:proofErr w:type="gramStart"/>
      <w:r w:rsidRPr="006748E4">
        <w:rPr>
          <w:sz w:val="24"/>
          <w:szCs w:val="24"/>
        </w:rPr>
        <w:t>If there is a degradation of this readiness, such that actual performance or condition of the Vessel or Associated Equipment shows any failure to satisfy one or more of the Owner's warranties or renders the Vessel in less than a fully efficient state, the hire will be proportionately decreased so as to indemnify the Charterer to the extent of such failure, this Charter Party to remain otherwise unaffected.</w:t>
      </w:r>
      <w:proofErr w:type="gramEnd"/>
      <w:r w:rsidRPr="006748E4">
        <w:rPr>
          <w:sz w:val="24"/>
          <w:szCs w:val="24"/>
        </w:rPr>
        <w:t xml:space="preserve">  Failure of the parties to agree upon the extent of the proportional decrease in hire shall be a dispute under the clause entitled "Disputes" incorporated herein by reference in Part </w:t>
      </w:r>
      <w:r w:rsidR="00696465" w:rsidRPr="006748E4">
        <w:rPr>
          <w:sz w:val="24"/>
          <w:szCs w:val="24"/>
        </w:rPr>
        <w:t>II (</w:t>
      </w:r>
      <w:r w:rsidRPr="006748E4">
        <w:rPr>
          <w:sz w:val="24"/>
          <w:szCs w:val="24"/>
        </w:rPr>
        <w:t xml:space="preserve">d) </w:t>
      </w:r>
      <w:proofErr w:type="gramStart"/>
      <w:r w:rsidRPr="006748E4">
        <w:rPr>
          <w:sz w:val="24"/>
          <w:szCs w:val="24"/>
        </w:rPr>
        <w:t>above</w:t>
      </w:r>
      <w:proofErr w:type="gramEnd"/>
      <w:r w:rsidRPr="006748E4">
        <w:rPr>
          <w:sz w:val="24"/>
          <w:szCs w:val="24"/>
        </w:rPr>
        <w:t xml:space="preserve">.  Nothing in this clause shall limit the rights of the Charterer to place the Vessel off-hire pursuant to </w:t>
      </w:r>
      <w:r w:rsidR="00696465" w:rsidRPr="006748E4">
        <w:rPr>
          <w:sz w:val="24"/>
          <w:szCs w:val="24"/>
        </w:rPr>
        <w:t>IV (</w:t>
      </w:r>
      <w:r w:rsidRPr="006748E4">
        <w:rPr>
          <w:sz w:val="24"/>
          <w:szCs w:val="24"/>
        </w:rPr>
        <w:t>j) (Off-Hire) below.</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(j)</w:t>
      </w:r>
      <w:r w:rsidRPr="006748E4">
        <w:rPr>
          <w:b/>
          <w:sz w:val="24"/>
          <w:szCs w:val="24"/>
        </w:rPr>
        <w:tab/>
      </w:r>
      <w:r w:rsidRPr="006748E4">
        <w:rPr>
          <w:b/>
          <w:caps/>
          <w:sz w:val="24"/>
          <w:szCs w:val="24"/>
        </w:rPr>
        <w:t xml:space="preserve">Off-Hire  </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General</w:t>
      </w:r>
      <w:r w:rsidRPr="006748E4">
        <w:rPr>
          <w:rFonts w:ascii="Times New Roman" w:hAnsi="Times New Roman"/>
          <w:sz w:val="24"/>
          <w:szCs w:val="24"/>
        </w:rPr>
        <w:t xml:space="preserve">.  </w:t>
      </w:r>
      <w:proofErr w:type="gramStart"/>
      <w:r w:rsidRPr="006748E4">
        <w:rPr>
          <w:rFonts w:ascii="Times New Roman" w:hAnsi="Times New Roman"/>
          <w:sz w:val="24"/>
          <w:szCs w:val="24"/>
        </w:rPr>
        <w:t xml:space="preserve">In the event of the loss of time resulting from deficiency and/or default of men including but not limited to misconduct, illness, injury, strikes, labor disruptions, lockouts, deficiency of stores; fire; breakdown of or damages to hull, machinery, or </w:t>
      </w:r>
      <w:r w:rsidRPr="006748E4">
        <w:rPr>
          <w:rFonts w:ascii="Times New Roman" w:hAnsi="Times New Roman"/>
          <w:sz w:val="24"/>
          <w:szCs w:val="24"/>
        </w:rPr>
        <w:lastRenderedPageBreak/>
        <w:t>equipment; collision; stranding; grounding; detention by authorities; average accidents to Vessel or cargo unless resulting from inherent vice, quality, or defect of the cargo; repairs; inspections; dry docking for the purpose of examination or painting bottom; or deviation for the purpose of landing any ill or injured person onboard other than any passenger, supercargo, or military personnel who may be carried at the Charterer's request; or by any other cause whatsoever preventing the full working of the Vessel; the payment of hire shall cease for all time lost until the Vessel is again ready and in a fully efficient state to resume her service from a position not less favorable to the Charterer than that at which such loss of time commenced.</w:t>
      </w:r>
      <w:proofErr w:type="gramEnd"/>
      <w:r w:rsidRPr="006748E4">
        <w:rPr>
          <w:rFonts w:ascii="Times New Roman" w:hAnsi="Times New Roman"/>
          <w:sz w:val="24"/>
          <w:szCs w:val="24"/>
        </w:rPr>
        <w:t xml:space="preserve">  </w:t>
      </w:r>
      <w:proofErr w:type="gramStart"/>
      <w:r w:rsidRPr="006748E4">
        <w:rPr>
          <w:rFonts w:ascii="Times New Roman" w:hAnsi="Times New Roman"/>
          <w:sz w:val="24"/>
          <w:szCs w:val="24"/>
        </w:rPr>
        <w:t>Should the Vessel deviate or put back during a voyage contrary to the orders or directions of the Charterer for any reason, the hire is to be suspended from the time of her deviating or putting back until she is again ready and in a fully efficient state to resume her service from a position not less favorable to the Charterer than that at which such loss of time commenced.</w:t>
      </w:r>
      <w:proofErr w:type="gramEnd"/>
      <w:r w:rsidRPr="006748E4">
        <w:rPr>
          <w:rFonts w:ascii="Times New Roman" w:hAnsi="Times New Roman"/>
          <w:sz w:val="24"/>
          <w:szCs w:val="24"/>
        </w:rPr>
        <w:t xml:space="preserve">  When the </w:t>
      </w:r>
      <w:proofErr w:type="gramStart"/>
      <w:r w:rsidRPr="006748E4">
        <w:rPr>
          <w:rFonts w:ascii="Times New Roman" w:hAnsi="Times New Roman"/>
          <w:sz w:val="24"/>
          <w:szCs w:val="24"/>
        </w:rPr>
        <w:t>period of time</w:t>
      </w:r>
      <w:proofErr w:type="gramEnd"/>
      <w:r w:rsidRPr="006748E4">
        <w:rPr>
          <w:rFonts w:ascii="Times New Roman" w:hAnsi="Times New Roman"/>
          <w:sz w:val="24"/>
          <w:szCs w:val="24"/>
        </w:rPr>
        <w:t xml:space="preserve"> lost to the Charterer on any one occasion is less than four consecutive hours (or </w:t>
      </w:r>
      <w:r w:rsidR="00455953" w:rsidRPr="006748E4">
        <w:rPr>
          <w:rFonts w:ascii="Times New Roman" w:hAnsi="Times New Roman"/>
          <w:sz w:val="24"/>
          <w:szCs w:val="24"/>
        </w:rPr>
        <w:t>12</w:t>
      </w:r>
      <w:r w:rsidRPr="006748E4">
        <w:rPr>
          <w:rFonts w:ascii="Times New Roman" w:hAnsi="Times New Roman"/>
          <w:sz w:val="24"/>
          <w:szCs w:val="24"/>
        </w:rPr>
        <w:t xml:space="preserve"> consecutive hours while in prepositioning service), the hire shall not be reduced for such period.</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Costs for Owner</w:t>
      </w:r>
      <w:r w:rsidRPr="006748E4">
        <w:rPr>
          <w:rFonts w:ascii="Times New Roman" w:hAnsi="Times New Roman"/>
          <w:sz w:val="24"/>
          <w:szCs w:val="24"/>
        </w:rPr>
        <w:t xml:space="preserve">.  The cost of fuel consumed while the Vessel is off-hire, as well as all port charges, pilotages, and other expenses incurred during such period and consequent upon the putting in to any port or place other than that to which the Vessel is bound, shall be borne by the Owner.  All fuel used by the Vessel being driven into port or to shallow harbors or to rivers or ports with bars, the delay of the Vessel and/or expenses resulting there from shall be for the Charterer's account.  See paragraph </w:t>
      </w:r>
      <w:r w:rsidR="00696465" w:rsidRPr="006748E4">
        <w:rPr>
          <w:rFonts w:ascii="Times New Roman" w:hAnsi="Times New Roman"/>
          <w:sz w:val="24"/>
          <w:szCs w:val="24"/>
        </w:rPr>
        <w:t>IV (</w:t>
      </w:r>
      <w:r w:rsidRPr="006748E4">
        <w:rPr>
          <w:rFonts w:ascii="Times New Roman" w:hAnsi="Times New Roman"/>
          <w:sz w:val="24"/>
          <w:szCs w:val="24"/>
        </w:rPr>
        <w:t>p</w:t>
      </w:r>
      <w:r w:rsidR="00696465" w:rsidRPr="006748E4">
        <w:rPr>
          <w:rFonts w:ascii="Times New Roman" w:hAnsi="Times New Roman"/>
          <w:sz w:val="24"/>
          <w:szCs w:val="24"/>
        </w:rPr>
        <w:t>) (</w:t>
      </w:r>
      <w:r w:rsidRPr="006748E4">
        <w:rPr>
          <w:rFonts w:ascii="Times New Roman" w:hAnsi="Times New Roman"/>
          <w:sz w:val="24"/>
          <w:szCs w:val="24"/>
        </w:rPr>
        <w:t xml:space="preserve">5) </w:t>
      </w:r>
      <w:r w:rsidRPr="006748E4">
        <w:rPr>
          <w:rFonts w:ascii="Times New Roman" w:hAnsi="Times New Roman"/>
          <w:i/>
          <w:sz w:val="24"/>
          <w:szCs w:val="24"/>
        </w:rPr>
        <w:t>infra</w:t>
      </w:r>
      <w:r w:rsidRPr="006748E4">
        <w:rPr>
          <w:rFonts w:ascii="Times New Roman" w:hAnsi="Times New Roman"/>
          <w:sz w:val="24"/>
          <w:szCs w:val="24"/>
        </w:rPr>
        <w:t>.</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Delays/Excessive Fuel Consumption</w:t>
      </w:r>
      <w:r w:rsidRPr="006748E4">
        <w:rPr>
          <w:rFonts w:ascii="Times New Roman" w:hAnsi="Times New Roman"/>
          <w:sz w:val="24"/>
          <w:szCs w:val="24"/>
        </w:rPr>
        <w:t xml:space="preserve">.  </w:t>
      </w:r>
      <w:proofErr w:type="gramStart"/>
      <w:r w:rsidRPr="006748E4">
        <w:rPr>
          <w:rFonts w:ascii="Times New Roman" w:hAnsi="Times New Roman"/>
          <w:sz w:val="24"/>
          <w:szCs w:val="24"/>
        </w:rPr>
        <w:t>If upon any passage the Vessel (i) fails to make the warranted speed in Boxes 66 and 67 or if her warranted fuel consumption exceeds that in Boxes 68-71 and Box 73, either or both of which are due to defect in or breakdown of any part of her hull, machinery, or equipment; casualty; or inefficiency of Master, Officers, or crew or their failure to proceed with utmost dispatch, and (i</w:t>
      </w:r>
      <w:r w:rsidR="00455953" w:rsidRPr="006748E4">
        <w:rPr>
          <w:rFonts w:ascii="Times New Roman" w:hAnsi="Times New Roman"/>
          <w:sz w:val="24"/>
          <w:szCs w:val="24"/>
        </w:rPr>
        <w:t>i) is delayed more than 12</w:t>
      </w:r>
      <w:r w:rsidRPr="006748E4">
        <w:rPr>
          <w:rFonts w:ascii="Times New Roman" w:hAnsi="Times New Roman"/>
          <w:sz w:val="24"/>
          <w:szCs w:val="24"/>
        </w:rPr>
        <w:t xml:space="preserve"> hours, the hire for the time lost and any cost of extra fuel consumed, if any, shall be borne by the Owner.</w:t>
      </w:r>
      <w:proofErr w:type="gramEnd"/>
      <w:r w:rsidRPr="006748E4">
        <w:rPr>
          <w:rFonts w:ascii="Times New Roman" w:hAnsi="Times New Roman"/>
          <w:sz w:val="24"/>
          <w:szCs w:val="24"/>
        </w:rPr>
        <w:t xml:space="preserve">  Any delay by ice shall be for the Charterer's account.</w:t>
      </w:r>
    </w:p>
    <w:p w:rsidR="00627D6D" w:rsidRPr="006748E4" w:rsidRDefault="00627D6D" w:rsidP="00627D6D">
      <w:pPr>
        <w:rPr>
          <w:sz w:val="24"/>
          <w:szCs w:val="24"/>
        </w:rPr>
      </w:pPr>
    </w:p>
    <w:p w:rsidR="00627D6D" w:rsidRPr="006748E4" w:rsidRDefault="00627D6D" w:rsidP="00627D6D">
      <w:pPr>
        <w:ind w:left="360" w:hanging="360"/>
        <w:rPr>
          <w:b/>
          <w:caps/>
          <w:sz w:val="24"/>
          <w:szCs w:val="24"/>
        </w:rPr>
      </w:pPr>
      <w:r w:rsidRPr="006748E4">
        <w:rPr>
          <w:b/>
          <w:sz w:val="24"/>
          <w:szCs w:val="24"/>
        </w:rPr>
        <w:t>(k)</w:t>
      </w:r>
      <w:r w:rsidRPr="006748E4">
        <w:rPr>
          <w:b/>
          <w:sz w:val="24"/>
          <w:szCs w:val="24"/>
        </w:rPr>
        <w:tab/>
      </w:r>
      <w:r w:rsidRPr="006748E4">
        <w:rPr>
          <w:b/>
          <w:caps/>
          <w:sz w:val="24"/>
          <w:szCs w:val="24"/>
        </w:rPr>
        <w:t xml:space="preserve">Supercargo and Government DESIGNATED Representatives </w:t>
      </w:r>
    </w:p>
    <w:p w:rsidR="00627D6D" w:rsidRPr="006748E4" w:rsidRDefault="00627D6D" w:rsidP="00627D6D">
      <w:pPr>
        <w:rPr>
          <w:sz w:val="24"/>
          <w:szCs w:val="24"/>
        </w:rPr>
      </w:pPr>
    </w:p>
    <w:p w:rsidR="00627D6D" w:rsidRPr="006748E4" w:rsidRDefault="00627D6D" w:rsidP="00FB79D8">
      <w:pPr>
        <w:pStyle w:val="ListParagraph"/>
        <w:numPr>
          <w:ilvl w:val="0"/>
          <w:numId w:val="15"/>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u w:val="single"/>
        </w:rPr>
        <w:t>Charterer’s</w:t>
      </w:r>
      <w:proofErr w:type="gramEnd"/>
      <w:r w:rsidRPr="006748E4">
        <w:rPr>
          <w:rFonts w:ascii="Times New Roman" w:hAnsi="Times New Roman"/>
          <w:sz w:val="24"/>
          <w:szCs w:val="24"/>
          <w:u w:val="single"/>
        </w:rPr>
        <w:t xml:space="preserve"> Option</w:t>
      </w:r>
      <w:r w:rsidRPr="006748E4">
        <w:rPr>
          <w:rFonts w:ascii="Times New Roman" w:hAnsi="Times New Roman"/>
          <w:sz w:val="24"/>
          <w:szCs w:val="24"/>
        </w:rPr>
        <w:t xml:space="preserve">.  </w:t>
      </w:r>
      <w:r w:rsidR="001B2882" w:rsidRPr="001B2882">
        <w:rPr>
          <w:rFonts w:ascii="Times New Roman" w:hAnsi="Times New Roman"/>
          <w:sz w:val="24"/>
          <w:szCs w:val="24"/>
        </w:rPr>
        <w:t>The Charterer shall have the right to assign supercargo (supercargo as used herein is both plural and singular) and other Government designated representatives aboard the Vessel for duty purposes to the extent that accommodations and United States Coast Guard certification (when applicable) allow and in accordance with COMSC Instruction 3121.9 Series.  The Charterer shall pay an amount of $30.00 per day, per person, covering all expenses including accommodations and victualling.  The 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Vessel and to monitor the unloading; reimbursement for accommodations and/or victualling is to be as described above</w:t>
      </w:r>
      <w:r w:rsidR="00D03E9F" w:rsidRPr="006748E4">
        <w:rPr>
          <w:rFonts w:ascii="Times New Roman" w:hAnsi="Times New Roman"/>
          <w:sz w:val="24"/>
          <w:szCs w:val="24"/>
        </w:rPr>
        <w:t>.</w:t>
      </w:r>
    </w:p>
    <w:p w:rsidR="00627D6D" w:rsidRPr="006748E4" w:rsidRDefault="00627D6D" w:rsidP="00FB79D8">
      <w:pPr>
        <w:pStyle w:val="ListParagraph"/>
        <w:numPr>
          <w:ilvl w:val="0"/>
          <w:numId w:val="1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lastRenderedPageBreak/>
        <w:t>Military Personnel</w:t>
      </w:r>
      <w:r w:rsidRPr="006748E4">
        <w:rPr>
          <w:rFonts w:ascii="Times New Roman" w:hAnsi="Times New Roman"/>
          <w:sz w:val="24"/>
          <w:szCs w:val="24"/>
        </w:rPr>
        <w:t xml:space="preserve">.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t>
      </w:r>
      <w:proofErr w:type="gramStart"/>
      <w:r w:rsidRPr="006748E4">
        <w:rPr>
          <w:rFonts w:ascii="Times New Roman" w:hAnsi="Times New Roman"/>
          <w:sz w:val="24"/>
          <w:szCs w:val="24"/>
        </w:rPr>
        <w:t>will be reimbursed</w:t>
      </w:r>
      <w:proofErr w:type="gramEnd"/>
      <w:r w:rsidRPr="006748E4">
        <w:rPr>
          <w:rFonts w:ascii="Times New Roman" w:hAnsi="Times New Roman"/>
          <w:sz w:val="24"/>
          <w:szCs w:val="24"/>
        </w:rPr>
        <w:t xml:space="preserve"> out-of-pocket expenses not to exceed the amount per person per day set forth in subparagraph (1) above.  The Owner shall provide sufficient lifesaving equipment for such personnel in accordance with SOLAS and all other applicable regulatory requirements.</w:t>
      </w:r>
    </w:p>
    <w:p w:rsidR="00627D6D" w:rsidRPr="006748E4" w:rsidRDefault="00627D6D" w:rsidP="00627D6D">
      <w:pPr>
        <w:rPr>
          <w:sz w:val="24"/>
          <w:szCs w:val="24"/>
        </w:rPr>
      </w:pPr>
    </w:p>
    <w:p w:rsidR="00627D6D" w:rsidRPr="00DD724E" w:rsidRDefault="00627D6D" w:rsidP="00FB79D8">
      <w:pPr>
        <w:pStyle w:val="ListParagraph"/>
        <w:numPr>
          <w:ilvl w:val="0"/>
          <w:numId w:val="15"/>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u w:val="single"/>
        </w:rPr>
        <w:t>Charterer’s</w:t>
      </w:r>
      <w:proofErr w:type="gramEnd"/>
      <w:r w:rsidRPr="006748E4">
        <w:rPr>
          <w:rFonts w:ascii="Times New Roman" w:hAnsi="Times New Roman"/>
          <w:sz w:val="24"/>
          <w:szCs w:val="24"/>
          <w:u w:val="single"/>
        </w:rPr>
        <w:t xml:space="preserve"> Liability</w:t>
      </w:r>
      <w:r w:rsidRPr="006748E4">
        <w:rPr>
          <w:rFonts w:ascii="Times New Roman" w:hAnsi="Times New Roman"/>
          <w:sz w:val="24"/>
          <w:szCs w:val="24"/>
        </w:rPr>
        <w:t xml:space="preserve">.  </w:t>
      </w:r>
      <w:proofErr w:type="gramStart"/>
      <w:r w:rsidRPr="006748E4">
        <w:rPr>
          <w:rFonts w:ascii="Times New Roman" w:hAnsi="Times New Roman"/>
          <w:sz w:val="24"/>
          <w:szCs w:val="24"/>
        </w:rPr>
        <w:t xml:space="preserve">The Charterer shall be liable to the Owner for any loss of the Vessel's fittings or appurtenances or any damage to the Vessel, her fittings, or </w:t>
      </w:r>
      <w:r w:rsidRPr="00DD724E">
        <w:rPr>
          <w:rFonts w:ascii="Times New Roman" w:hAnsi="Times New Roman"/>
          <w:sz w:val="24"/>
          <w:szCs w:val="24"/>
        </w:rPr>
        <w:t>appurtenances caused by the act of supercargo or Government designated representatives in the embarkation, carriage, or debarkation of supercargo or Government designated representatives to the extent such loss or damage is not payable under the Vessel's insurance policies.</w:t>
      </w:r>
      <w:proofErr w:type="gramEnd"/>
      <w:r w:rsidRPr="00DD724E">
        <w:rPr>
          <w:rFonts w:ascii="Times New Roman" w:hAnsi="Times New Roman"/>
          <w:sz w:val="24"/>
          <w:szCs w:val="24"/>
        </w:rPr>
        <w:t xml:space="preserve">  However, the Charterer shall not be liable for such damage unless written notice specifying such damage and, if obtainable, the name of the party or parties causing such damage </w:t>
      </w:r>
      <w:proofErr w:type="gramStart"/>
      <w:r w:rsidRPr="00DD724E">
        <w:rPr>
          <w:rFonts w:ascii="Times New Roman" w:hAnsi="Times New Roman"/>
          <w:sz w:val="24"/>
          <w:szCs w:val="24"/>
        </w:rPr>
        <w:t>shall have been given</w:t>
      </w:r>
      <w:proofErr w:type="gramEnd"/>
      <w:r w:rsidRPr="00DD724E">
        <w:rPr>
          <w:rFonts w:ascii="Times New Roman" w:hAnsi="Times New Roman"/>
          <w:sz w:val="24"/>
          <w:szCs w:val="24"/>
        </w:rPr>
        <w:t xml:space="preserve"> to the Charterer or its authorized representative within a reasonable time.</w:t>
      </w:r>
    </w:p>
    <w:p w:rsidR="00DD724E" w:rsidRPr="00DD724E" w:rsidRDefault="00DD724E" w:rsidP="00DD724E">
      <w:pPr>
        <w:pStyle w:val="ListParagraph"/>
        <w:rPr>
          <w:rFonts w:ascii="Times New Roman" w:hAnsi="Times New Roman"/>
          <w:sz w:val="24"/>
          <w:szCs w:val="24"/>
        </w:rPr>
      </w:pPr>
    </w:p>
    <w:p w:rsidR="00DD724E" w:rsidRPr="00207847" w:rsidRDefault="00DD724E" w:rsidP="00DD724E">
      <w:pPr>
        <w:pStyle w:val="ListParagraph"/>
        <w:numPr>
          <w:ilvl w:val="0"/>
          <w:numId w:val="15"/>
        </w:numPr>
        <w:spacing w:after="0" w:line="240" w:lineRule="auto"/>
        <w:contextualSpacing w:val="0"/>
        <w:rPr>
          <w:rFonts w:ascii="Times New Roman" w:hAnsi="Times New Roman"/>
          <w:sz w:val="24"/>
          <w:szCs w:val="24"/>
        </w:rPr>
      </w:pPr>
      <w:r w:rsidRPr="00DD724E">
        <w:rPr>
          <w:rFonts w:ascii="Times New Roman" w:hAnsi="Times New Roman"/>
          <w:sz w:val="24"/>
          <w:szCs w:val="24"/>
          <w:u w:val="single"/>
        </w:rPr>
        <w:t>Owner Conditions Not Authorized</w:t>
      </w:r>
      <w:r w:rsidRPr="00DD724E">
        <w:rPr>
          <w:rFonts w:ascii="Times New Roman" w:hAnsi="Times New Roman"/>
          <w:sz w:val="24"/>
          <w:szCs w:val="24"/>
        </w:rPr>
        <w:t xml:space="preserve">.  </w:t>
      </w:r>
      <w:r w:rsidRPr="00DD724E">
        <w:rPr>
          <w:rFonts w:ascii="Times New Roman" w:hAnsi="Times New Roman"/>
          <w:color w:val="000000"/>
          <w:sz w:val="24"/>
          <w:szCs w:val="24"/>
        </w:rPr>
        <w:t xml:space="preserve">The owner shall impose no additional conditions or </w:t>
      </w:r>
      <w:r w:rsidRPr="00207847">
        <w:rPr>
          <w:rFonts w:ascii="Times New Roman" w:hAnsi="Times New Roman"/>
          <w:color w:val="000000"/>
          <w:sz w:val="24"/>
          <w:szCs w:val="24"/>
        </w:rPr>
        <w:t>requirements beyond those contained in this contract on supercargo or government personnel who are aboard the vessel in the conduct of their duties.  Under no circumstance shall the owner require supercargo or other government personnel to execute any type of waivers or indemnity agreements as a condition of their presence aboard the vessel.</w:t>
      </w:r>
    </w:p>
    <w:p w:rsidR="00207847" w:rsidRPr="00207847" w:rsidRDefault="00207847" w:rsidP="00207847">
      <w:pPr>
        <w:pStyle w:val="ListParagraph"/>
        <w:rPr>
          <w:rFonts w:ascii="Times New Roman" w:hAnsi="Times New Roman"/>
          <w:sz w:val="24"/>
          <w:szCs w:val="24"/>
        </w:rPr>
      </w:pPr>
    </w:p>
    <w:p w:rsidR="00207847" w:rsidRPr="00207847" w:rsidRDefault="00207847" w:rsidP="00207847">
      <w:pPr>
        <w:pStyle w:val="ListParagraph"/>
        <w:numPr>
          <w:ilvl w:val="0"/>
          <w:numId w:val="15"/>
        </w:numPr>
        <w:spacing w:after="0" w:line="240" w:lineRule="auto"/>
        <w:contextualSpacing w:val="0"/>
        <w:rPr>
          <w:rFonts w:ascii="Times New Roman" w:hAnsi="Times New Roman"/>
          <w:sz w:val="24"/>
        </w:rPr>
      </w:pPr>
      <w:r w:rsidRPr="00207847">
        <w:rPr>
          <w:rFonts w:ascii="Times New Roman" w:hAnsi="Times New Roman"/>
          <w:sz w:val="24"/>
        </w:rPr>
        <w:fldChar w:fldCharType="begin">
          <w:ffData>
            <w:name w:val=""/>
            <w:enabled/>
            <w:calcOnExit w:val="0"/>
            <w:checkBox>
              <w:sizeAuto/>
              <w:default w:val="0"/>
            </w:checkBox>
          </w:ffData>
        </w:fldChar>
      </w:r>
      <w:r w:rsidRPr="00207847">
        <w:rPr>
          <w:rFonts w:ascii="Times New Roman" w:hAnsi="Times New Roman"/>
          <w:sz w:val="24"/>
        </w:rPr>
        <w:instrText xml:space="preserve"> FORMCHECKBOX </w:instrText>
      </w:r>
      <w:r w:rsidR="007A43C3">
        <w:rPr>
          <w:rFonts w:ascii="Times New Roman" w:hAnsi="Times New Roman"/>
          <w:sz w:val="24"/>
        </w:rPr>
      </w:r>
      <w:r w:rsidR="007A43C3">
        <w:rPr>
          <w:rFonts w:ascii="Times New Roman" w:hAnsi="Times New Roman"/>
          <w:sz w:val="24"/>
        </w:rPr>
        <w:fldChar w:fldCharType="separate"/>
      </w:r>
      <w:r w:rsidRPr="00207847">
        <w:rPr>
          <w:rFonts w:ascii="Times New Roman" w:hAnsi="Times New Roman"/>
          <w:sz w:val="24"/>
        </w:rPr>
        <w:fldChar w:fldCharType="end"/>
      </w:r>
      <w:r w:rsidRPr="00207847">
        <w:rPr>
          <w:rFonts w:ascii="Times New Roman" w:hAnsi="Times New Roman"/>
          <w:sz w:val="24"/>
        </w:rPr>
        <w:t xml:space="preserve"> (check as appropriate) </w:t>
      </w:r>
      <w:r w:rsidRPr="00207847">
        <w:rPr>
          <w:rFonts w:ascii="Times New Roman" w:hAnsi="Times New Roman"/>
          <w:sz w:val="24"/>
          <w:u w:val="single"/>
        </w:rPr>
        <w:t>Cadet Training</w:t>
      </w:r>
      <w:r w:rsidRPr="00207847">
        <w:rPr>
          <w:rFonts w:ascii="Times New Roman" w:hAnsi="Times New Roman"/>
          <w:sz w:val="24"/>
        </w:rPr>
        <w:t xml:space="preserve">.  As required by 46 U.S.C. § 51307, the Owner/Operator shall participate in programs for Merchant Marine cadet training under the sponsorship of, and in accordance with the policies and procedures of, the United States Merchant Marine Academy (USMMA) and shall carry on this vessel at least 2 USMMA cadets, if available, on each voyage.  The USMMA will determine whether it has cadets available for cadet training.  Cadet wages, berthing, training, subsistence, and transportation shall be solely the responsibility of the Owner/Operator.  If USMMA cadets are not available, the Owner shall participate in programs for Merchant Marine cadet training under the sponsorship of, and in accordance with the policies and procedures of, accredited state academies.  The state academies will determine whether they have cadets available for cadet training.  Available positions </w:t>
      </w:r>
      <w:proofErr w:type="gramStart"/>
      <w:r w:rsidRPr="00207847">
        <w:rPr>
          <w:rFonts w:ascii="Times New Roman" w:hAnsi="Times New Roman"/>
          <w:sz w:val="24"/>
        </w:rPr>
        <w:t>shall be distributed</w:t>
      </w:r>
      <w:proofErr w:type="gramEnd"/>
      <w:r w:rsidRPr="00207847">
        <w:rPr>
          <w:rFonts w:ascii="Times New Roman" w:hAnsi="Times New Roman"/>
          <w:sz w:val="24"/>
        </w:rPr>
        <w:t xml:space="preserve"> as equally as possible among the requesting schools.  Cadet wages, berthing, training, subsistence, and transportation shall be solely the responsibility of the Owner. </w:t>
      </w:r>
    </w:p>
    <w:p w:rsidR="00627D6D" w:rsidRDefault="00627D6D" w:rsidP="00627D6D">
      <w:pPr>
        <w:rPr>
          <w:sz w:val="24"/>
          <w:szCs w:val="24"/>
        </w:rPr>
      </w:pPr>
    </w:p>
    <w:p w:rsidR="00627D6D" w:rsidRPr="006748E4" w:rsidRDefault="00627D6D" w:rsidP="00627D6D">
      <w:pPr>
        <w:rPr>
          <w:b/>
          <w:sz w:val="24"/>
          <w:szCs w:val="24"/>
        </w:rPr>
      </w:pPr>
      <w:r w:rsidRPr="006748E4">
        <w:rPr>
          <w:b/>
          <w:sz w:val="24"/>
          <w:szCs w:val="24"/>
        </w:rPr>
        <w:t>(l)</w:t>
      </w:r>
      <w:r w:rsidRPr="006748E4">
        <w:rPr>
          <w:b/>
          <w:sz w:val="24"/>
          <w:szCs w:val="24"/>
        </w:rPr>
        <w:tab/>
      </w:r>
      <w:r w:rsidRPr="006748E4">
        <w:rPr>
          <w:b/>
          <w:caps/>
          <w:sz w:val="24"/>
          <w:szCs w:val="24"/>
        </w:rPr>
        <w:t xml:space="preserve">Time Lost </w:t>
      </w:r>
      <w:r w:rsidRPr="006748E4">
        <w:rPr>
          <w:b/>
          <w:sz w:val="24"/>
          <w:szCs w:val="24"/>
        </w:rPr>
        <w:t xml:space="preserve"> </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Tacking to the End of Charter Period</w:t>
      </w:r>
      <w:r w:rsidRPr="006748E4">
        <w:rPr>
          <w:rFonts w:ascii="Times New Roman" w:hAnsi="Times New Roman"/>
          <w:sz w:val="24"/>
          <w:szCs w:val="24"/>
        </w:rPr>
        <w:t xml:space="preserve">.  Any time during which the Vessel is off hire under this Charter Party </w:t>
      </w:r>
      <w:proofErr w:type="gramStart"/>
      <w:r w:rsidRPr="006748E4">
        <w:rPr>
          <w:rFonts w:ascii="Times New Roman" w:hAnsi="Times New Roman"/>
          <w:sz w:val="24"/>
          <w:szCs w:val="24"/>
        </w:rPr>
        <w:t>may be added</w:t>
      </w:r>
      <w:proofErr w:type="gramEnd"/>
      <w:r w:rsidRPr="006748E4">
        <w:rPr>
          <w:rFonts w:ascii="Times New Roman" w:hAnsi="Times New Roman"/>
          <w:sz w:val="24"/>
          <w:szCs w:val="24"/>
        </w:rPr>
        <w:t xml:space="preserve"> to the charter period, at the Charterer’s option.  If the Charterer exercises its option to extend the charter period pursuant to this sub-clause, the </w:t>
      </w:r>
      <w:r w:rsidRPr="006748E4">
        <w:rPr>
          <w:rFonts w:ascii="Times New Roman" w:hAnsi="Times New Roman"/>
          <w:sz w:val="24"/>
          <w:szCs w:val="24"/>
        </w:rPr>
        <w:lastRenderedPageBreak/>
        <w:t xml:space="preserve">charter period shall be deemed to include such extension and hire shall be payable at the rate(s) which would otherwise have been payable during each period of off hire. </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Excessive Time Lost</w:t>
      </w:r>
      <w:r w:rsidRPr="006748E4">
        <w:rPr>
          <w:rFonts w:ascii="Times New Roman" w:hAnsi="Times New Roman"/>
          <w:sz w:val="24"/>
          <w:szCs w:val="24"/>
        </w:rPr>
        <w:t>.  The Charterer may by written notice cancel this Charter at no cost to the Government whenever, in any given 365-day period, for any reason whatsoever, more than 30 days are lost except for time lost as a result of the causes set forth in IV(h)(1) (War) above.  Failure to cancel this Charter after thirty days are lost shall be without prejudice to any other rights of the Charterer, or any later right of the Charterer to cancel this Charter Party.</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Relationship to Other Remedies</w:t>
      </w:r>
      <w:r w:rsidRPr="006748E4">
        <w:rPr>
          <w:rFonts w:ascii="Times New Roman" w:hAnsi="Times New Roman"/>
          <w:sz w:val="24"/>
          <w:szCs w:val="24"/>
        </w:rPr>
        <w:t>.  No remedy conferred by this paragraph upon the Charterer is intended to be exclusive of any other remedy already conferred by this Charter Party now or hereafter existing at law or in equity or by statute.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(m)</w:t>
      </w:r>
      <w:r w:rsidRPr="006748E4">
        <w:rPr>
          <w:b/>
          <w:sz w:val="24"/>
          <w:szCs w:val="24"/>
        </w:rPr>
        <w:tab/>
        <w:t xml:space="preserve"> </w:t>
      </w:r>
      <w:r w:rsidRPr="006748E4">
        <w:rPr>
          <w:b/>
          <w:caps/>
          <w:sz w:val="24"/>
          <w:szCs w:val="24"/>
        </w:rPr>
        <w:t xml:space="preserve">Negligence of Pilots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The Government, as the Charterer, </w:t>
      </w:r>
      <w:proofErr w:type="gramStart"/>
      <w:r w:rsidRPr="006748E4">
        <w:rPr>
          <w:sz w:val="24"/>
          <w:szCs w:val="24"/>
        </w:rPr>
        <w:t>shall not be held</w:t>
      </w:r>
      <w:proofErr w:type="gramEnd"/>
      <w:r w:rsidRPr="006748E4">
        <w:rPr>
          <w:sz w:val="24"/>
          <w:szCs w:val="24"/>
        </w:rPr>
        <w:t xml:space="preserve"> responsible, liable, or accountable for losses sustained by the Owner or the Vessel through the negligence of pilots or tugboats although engaged by the Charterer.  Pilots and tugboats </w:t>
      </w:r>
      <w:proofErr w:type="gramStart"/>
      <w:r w:rsidRPr="006748E4">
        <w:rPr>
          <w:sz w:val="24"/>
          <w:szCs w:val="24"/>
        </w:rPr>
        <w:t>shall be considered</w:t>
      </w:r>
      <w:proofErr w:type="gramEnd"/>
      <w:r w:rsidRPr="006748E4">
        <w:rPr>
          <w:sz w:val="24"/>
          <w:szCs w:val="24"/>
        </w:rPr>
        <w:t xml:space="preserve"> servants of the Owner.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(n)</w:t>
      </w:r>
      <w:r w:rsidRPr="006748E4">
        <w:rPr>
          <w:b/>
          <w:sz w:val="24"/>
          <w:szCs w:val="24"/>
        </w:rPr>
        <w:tab/>
      </w:r>
      <w:r w:rsidRPr="006748E4">
        <w:rPr>
          <w:b/>
          <w:caps/>
          <w:sz w:val="24"/>
          <w:szCs w:val="24"/>
        </w:rPr>
        <w:t xml:space="preserve">Port Charges and Expenses  </w:t>
      </w:r>
    </w:p>
    <w:p w:rsidR="00627D6D" w:rsidRPr="006748E4" w:rsidRDefault="00627D6D" w:rsidP="00627D6D">
      <w:pPr>
        <w:rPr>
          <w:sz w:val="24"/>
          <w:szCs w:val="24"/>
        </w:rPr>
      </w:pPr>
    </w:p>
    <w:p w:rsidR="00627D6D" w:rsidRPr="006748E4" w:rsidRDefault="00627D6D" w:rsidP="00FB79D8">
      <w:pPr>
        <w:pStyle w:val="ListParagraph"/>
        <w:numPr>
          <w:ilvl w:val="0"/>
          <w:numId w:val="17"/>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Expenses for Charterer</w:t>
      </w:r>
      <w:r w:rsidRPr="006748E4">
        <w:rPr>
          <w:rFonts w:ascii="Times New Roman" w:hAnsi="Times New Roman"/>
          <w:sz w:val="24"/>
          <w:szCs w:val="24"/>
        </w:rPr>
        <w:t xml:space="preserve">.  Except as otherwise provided herein, the Charterer shall pay expenses of loading and unloading cargo and all </w:t>
      </w:r>
      <w:proofErr w:type="spellStart"/>
      <w:r w:rsidRPr="006748E4">
        <w:rPr>
          <w:rFonts w:ascii="Times New Roman" w:hAnsi="Times New Roman"/>
          <w:sz w:val="24"/>
          <w:szCs w:val="24"/>
        </w:rPr>
        <w:t>wharfage</w:t>
      </w:r>
      <w:proofErr w:type="spellEnd"/>
      <w:r w:rsidRPr="006748E4">
        <w:rPr>
          <w:rFonts w:ascii="Times New Roman" w:hAnsi="Times New Roman"/>
          <w:sz w:val="24"/>
          <w:szCs w:val="24"/>
        </w:rPr>
        <w:t xml:space="preserve">, dockage, canal tolls, dues, taxes, and similar port charges imposed by public authority including consular charges (except those pertaining to the Master, Officers, and crew) incurred by the Vessel in ports visited pursuant to the Charterer's direction.  Agency fees, provided not incurred for the convenience of the Vessel or the </w:t>
      </w:r>
      <w:r w:rsidR="00696465" w:rsidRPr="006748E4">
        <w:rPr>
          <w:rFonts w:ascii="Times New Roman" w:hAnsi="Times New Roman"/>
          <w:sz w:val="24"/>
          <w:szCs w:val="24"/>
        </w:rPr>
        <w:t>Owner</w:t>
      </w:r>
      <w:r w:rsidRPr="006748E4">
        <w:rPr>
          <w:rFonts w:ascii="Times New Roman" w:hAnsi="Times New Roman"/>
          <w:sz w:val="24"/>
          <w:szCs w:val="24"/>
        </w:rPr>
        <w:t xml:space="preserve"> shall also be for the Charterer's account.  The Charterer shall pay all pilotage charged to the Vessel; however, in no case shall the Charterer reimburse the Owner for pilotage paid to the Master or other members of the crew.  Surveyors or consultants as mutually agreed </w:t>
      </w:r>
      <w:proofErr w:type="gramStart"/>
      <w:r w:rsidRPr="006748E4">
        <w:rPr>
          <w:rFonts w:ascii="Times New Roman" w:hAnsi="Times New Roman"/>
          <w:sz w:val="24"/>
          <w:szCs w:val="24"/>
        </w:rPr>
        <w:t>may be retained</w:t>
      </w:r>
      <w:proofErr w:type="gramEnd"/>
      <w:r w:rsidRPr="006748E4">
        <w:rPr>
          <w:rFonts w:ascii="Times New Roman" w:hAnsi="Times New Roman"/>
          <w:sz w:val="24"/>
          <w:szCs w:val="24"/>
        </w:rPr>
        <w:t xml:space="preserve"> under this Charter in order to facilitate fact-finding in respect of actual or potential claim actions or for inspections or surveys generally; the costs therefore shall be as mutually agreed and, if for the Charterer's account, said costs shall be incurred only after prior written approval from the Contracting Officer.</w:t>
      </w:r>
    </w:p>
    <w:p w:rsidR="00627D6D" w:rsidRPr="006748E4" w:rsidRDefault="00627D6D" w:rsidP="00627D6D">
      <w:pPr>
        <w:rPr>
          <w:sz w:val="24"/>
          <w:szCs w:val="24"/>
        </w:rPr>
      </w:pPr>
    </w:p>
    <w:p w:rsidR="00627D6D" w:rsidRDefault="00627D6D" w:rsidP="00FB79D8">
      <w:pPr>
        <w:pStyle w:val="ListParagraph"/>
        <w:numPr>
          <w:ilvl w:val="0"/>
          <w:numId w:val="17"/>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Reimbursement</w:t>
      </w:r>
      <w:r w:rsidRPr="006748E4">
        <w:rPr>
          <w:rFonts w:ascii="Times New Roman" w:hAnsi="Times New Roman"/>
          <w:sz w:val="24"/>
          <w:szCs w:val="24"/>
        </w:rPr>
        <w:t xml:space="preserve">.  </w:t>
      </w:r>
      <w:proofErr w:type="gramStart"/>
      <w:r w:rsidRPr="006748E4">
        <w:rPr>
          <w:rFonts w:ascii="Times New Roman" w:hAnsi="Times New Roman"/>
          <w:sz w:val="24"/>
          <w:szCs w:val="24"/>
        </w:rPr>
        <w:t>All of the charges incurred for the Charterer's account as noted in subparagraph (1) above shall be paid by the Owner if so required by the Charterer</w:t>
      </w:r>
      <w:proofErr w:type="gramEnd"/>
      <w:r w:rsidRPr="006748E4">
        <w:rPr>
          <w:rFonts w:ascii="Times New Roman" w:hAnsi="Times New Roman"/>
          <w:sz w:val="24"/>
          <w:szCs w:val="24"/>
        </w:rPr>
        <w:t xml:space="preserve">.  The Charterer shall thereafter reimburse the Owner for such charges in accordance with </w:t>
      </w:r>
      <w:r w:rsidR="00696465" w:rsidRPr="006748E4">
        <w:rPr>
          <w:rFonts w:ascii="Times New Roman" w:hAnsi="Times New Roman"/>
          <w:sz w:val="24"/>
          <w:szCs w:val="24"/>
        </w:rPr>
        <w:t>II (</w:t>
      </w:r>
      <w:r w:rsidRPr="006748E4">
        <w:rPr>
          <w:rFonts w:ascii="Times New Roman" w:hAnsi="Times New Roman"/>
          <w:sz w:val="24"/>
          <w:szCs w:val="24"/>
        </w:rPr>
        <w:t>i) (Payment) above and IV(y) (Reimbursable Supplies and Services (Charters)) below.</w:t>
      </w:r>
    </w:p>
    <w:p w:rsidR="001B2882" w:rsidRPr="006748E4" w:rsidRDefault="001B2882" w:rsidP="001B2882">
      <w:pPr>
        <w:pStyle w:val="ListParagraph"/>
        <w:spacing w:after="0" w:line="240" w:lineRule="auto"/>
        <w:contextualSpacing w:val="0"/>
        <w:rPr>
          <w:rFonts w:ascii="Times New Roman" w:hAnsi="Times New Roman"/>
          <w:sz w:val="24"/>
          <w:szCs w:val="24"/>
        </w:rPr>
      </w:pPr>
    </w:p>
    <w:p w:rsidR="00627D6D" w:rsidRPr="006748E4" w:rsidRDefault="00627D6D" w:rsidP="00627D6D">
      <w:pPr>
        <w:rPr>
          <w:b/>
          <w:sz w:val="24"/>
          <w:szCs w:val="24"/>
          <w:u w:val="single"/>
        </w:rPr>
      </w:pPr>
      <w:r w:rsidRPr="006748E4">
        <w:rPr>
          <w:b/>
          <w:sz w:val="24"/>
          <w:szCs w:val="24"/>
        </w:rPr>
        <w:t>(o)</w:t>
      </w:r>
      <w:r w:rsidRPr="006748E4">
        <w:rPr>
          <w:b/>
          <w:sz w:val="24"/>
          <w:szCs w:val="24"/>
        </w:rPr>
        <w:tab/>
      </w:r>
      <w:r w:rsidRPr="006748E4">
        <w:rPr>
          <w:b/>
          <w:caps/>
          <w:sz w:val="24"/>
          <w:szCs w:val="24"/>
        </w:rPr>
        <w:t>Owner’s Obligation</w:t>
      </w:r>
    </w:p>
    <w:p w:rsidR="00627D6D" w:rsidRPr="006748E4" w:rsidRDefault="00627D6D" w:rsidP="00627D6D">
      <w:pPr>
        <w:rPr>
          <w:sz w:val="24"/>
          <w:szCs w:val="24"/>
        </w:rPr>
      </w:pPr>
    </w:p>
    <w:p w:rsidR="00627D6D" w:rsidRPr="006748E4"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Provisions, Insurance, Wages, Fees, and Other Expenses</w:t>
      </w:r>
      <w:r w:rsidRPr="006748E4">
        <w:rPr>
          <w:rFonts w:ascii="Times New Roman" w:hAnsi="Times New Roman"/>
          <w:sz w:val="24"/>
          <w:szCs w:val="24"/>
        </w:rPr>
        <w:t xml:space="preserve">.  The Owner shall, unless otherwise provided herein, provide and pay for all provisions; deck, engine room, and </w:t>
      </w:r>
      <w:r w:rsidRPr="006748E4">
        <w:rPr>
          <w:rFonts w:ascii="Times New Roman" w:hAnsi="Times New Roman"/>
          <w:sz w:val="24"/>
          <w:szCs w:val="24"/>
        </w:rPr>
        <w:lastRenderedPageBreak/>
        <w:t>galley stores; lube oil; slop and garbage removal/disposal; fresh water; insurance on the Vessel; wages of, transportation of, and services for Master, Officers, and crew and consular fees pertaining to them in accordance with IV(n)(1) (Port Charges and Expenses) above.  The Owner will be responsible for all port charges associated with the foregoing.</w:t>
      </w:r>
    </w:p>
    <w:p w:rsidR="00627D6D" w:rsidRPr="006748E4" w:rsidRDefault="00627D6D" w:rsidP="00627D6D">
      <w:pPr>
        <w:rPr>
          <w:sz w:val="24"/>
          <w:szCs w:val="24"/>
        </w:rPr>
      </w:pPr>
    </w:p>
    <w:p w:rsidR="00627D6D" w:rsidRPr="006748E4"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Dispatch</w:t>
      </w:r>
      <w:r w:rsidRPr="006748E4">
        <w:rPr>
          <w:rFonts w:ascii="Times New Roman" w:hAnsi="Times New Roman"/>
          <w:sz w:val="24"/>
          <w:szCs w:val="24"/>
        </w:rPr>
        <w:t>.  The Owner, through its agents, employees, and servants, shall commence and prosecute the voyages made pursuant to this Charter with utmost dispatch and shall render all customary assistance with the Vessel's crew and equipment.</w:t>
      </w:r>
    </w:p>
    <w:p w:rsidR="00627D6D" w:rsidRPr="006748E4" w:rsidRDefault="00627D6D" w:rsidP="00627D6D">
      <w:pPr>
        <w:rPr>
          <w:sz w:val="24"/>
          <w:szCs w:val="24"/>
        </w:rPr>
      </w:pPr>
    </w:p>
    <w:p w:rsidR="00627D6D"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Logs</w:t>
      </w:r>
      <w:r w:rsidRPr="006748E4">
        <w:rPr>
          <w:rFonts w:ascii="Times New Roman" w:hAnsi="Times New Roman"/>
          <w:sz w:val="24"/>
          <w:szCs w:val="24"/>
        </w:rPr>
        <w:t xml:space="preserve">.  </w:t>
      </w:r>
      <w:r w:rsidR="00953647" w:rsidRPr="006748E4">
        <w:rPr>
          <w:rFonts w:ascii="Times New Roman" w:hAnsi="Times New Roman"/>
          <w:sz w:val="24"/>
          <w:szCs w:val="24"/>
        </w:rPr>
        <w:t xml:space="preserve">The Owner shall have maintained onboard the Vessel deck and engine room logs, true copies of which </w:t>
      </w:r>
      <w:proofErr w:type="gramStart"/>
      <w:r w:rsidR="00953647" w:rsidRPr="006748E4">
        <w:rPr>
          <w:rFonts w:ascii="Times New Roman" w:hAnsi="Times New Roman"/>
          <w:sz w:val="24"/>
          <w:szCs w:val="24"/>
        </w:rPr>
        <w:t>shall be retained by the Owner and made available to the Charterer at any time upon request and at no cost to the Government for a period of 10 years after the expiration of this Charter Party</w:t>
      </w:r>
      <w:proofErr w:type="gramEnd"/>
      <w:r w:rsidR="00953647" w:rsidRPr="006748E4">
        <w:rPr>
          <w:rFonts w:ascii="Times New Roman" w:hAnsi="Times New Roman"/>
          <w:sz w:val="24"/>
          <w:szCs w:val="24"/>
        </w:rPr>
        <w:t xml:space="preserve">. If handwritten, logs shall be legible and in English.  If logs are digital, they shall be provided in pdf. </w:t>
      </w:r>
      <w:proofErr w:type="gramStart"/>
      <w:r w:rsidR="00953647" w:rsidRPr="006748E4">
        <w:rPr>
          <w:rFonts w:ascii="Times New Roman" w:hAnsi="Times New Roman"/>
          <w:sz w:val="24"/>
          <w:szCs w:val="24"/>
        </w:rPr>
        <w:t>or</w:t>
      </w:r>
      <w:proofErr w:type="gramEnd"/>
      <w:r w:rsidR="00953647" w:rsidRPr="006748E4">
        <w:rPr>
          <w:rFonts w:ascii="Times New Roman" w:hAnsi="Times New Roman"/>
          <w:sz w:val="24"/>
          <w:szCs w:val="24"/>
        </w:rPr>
        <w:t xml:space="preserve"> Excel.</w:t>
      </w:r>
    </w:p>
    <w:p w:rsidR="008A535F" w:rsidRDefault="008A535F" w:rsidP="008A535F">
      <w:pPr>
        <w:rPr>
          <w:sz w:val="24"/>
          <w:szCs w:val="24"/>
        </w:rPr>
      </w:pPr>
    </w:p>
    <w:p w:rsidR="00627D6D" w:rsidRPr="006748E4" w:rsidRDefault="00627D6D" w:rsidP="00627D6D">
      <w:pPr>
        <w:tabs>
          <w:tab w:val="left" w:pos="360"/>
          <w:tab w:val="left" w:pos="720"/>
          <w:tab w:val="left" w:pos="1080"/>
          <w:tab w:val="left" w:pos="1440"/>
          <w:tab w:val="left" w:pos="1800"/>
        </w:tabs>
        <w:rPr>
          <w:b/>
          <w:sz w:val="24"/>
          <w:szCs w:val="24"/>
        </w:rPr>
      </w:pPr>
      <w:r w:rsidRPr="006748E4">
        <w:rPr>
          <w:b/>
          <w:sz w:val="24"/>
          <w:szCs w:val="24"/>
        </w:rPr>
        <w:t>(p)</w:t>
      </w:r>
      <w:r w:rsidRPr="006748E4">
        <w:rPr>
          <w:b/>
          <w:sz w:val="24"/>
          <w:szCs w:val="24"/>
        </w:rPr>
        <w:tab/>
      </w:r>
      <w:r w:rsidRPr="006748E4">
        <w:rPr>
          <w:b/>
          <w:caps/>
          <w:sz w:val="24"/>
          <w:szCs w:val="24"/>
        </w:rPr>
        <w:t>Fuel</w:t>
      </w:r>
    </w:p>
    <w:p w:rsidR="00627D6D" w:rsidRPr="006748E4" w:rsidRDefault="00627D6D" w:rsidP="00627D6D">
      <w:pPr>
        <w:tabs>
          <w:tab w:val="left" w:pos="360"/>
          <w:tab w:val="left" w:pos="720"/>
          <w:tab w:val="left" w:pos="1080"/>
          <w:tab w:val="left" w:pos="1440"/>
          <w:tab w:val="left" w:pos="1800"/>
        </w:tabs>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Delivery Bunkers.</w:t>
      </w:r>
      <w:r w:rsidRPr="006748E4">
        <w:rPr>
          <w:sz w:val="24"/>
          <w:szCs w:val="24"/>
        </w:rPr>
        <w:t xml:space="preserve">  </w:t>
      </w:r>
      <w:proofErr w:type="gramStart"/>
      <w:r w:rsidRPr="006748E4">
        <w:rPr>
          <w:sz w:val="24"/>
          <w:szCs w:val="24"/>
        </w:rPr>
        <w:t>Upon delivery of the Vessel, the Owner shall present to the Contracting Officer a statement certified by the Owner or its authorized agent showing the amount and grade of fuel on board at the time of delivery with such additional verification as the Contracting Officer may require and the Charterer shall pay the Owner for such fuel at the current market price at the port of delivery upon certification and verification of such statement by the Contracting Officer, except that for charters where the vessel receives no bunkers during the course of the charter, the Charterer shall reimburse Owner for the amount of fuel used during the Charter at the current market rate at delivery port at time of delivery.</w:t>
      </w:r>
      <w:proofErr w:type="gramEnd"/>
      <w:r w:rsidRPr="006748E4">
        <w:rPr>
          <w:sz w:val="24"/>
          <w:szCs w:val="24"/>
        </w:rPr>
        <w:t xml:space="preserve"> The Charterer shall pay for the on-hire bunker survey if </w:t>
      </w:r>
      <w:proofErr w:type="gramStart"/>
      <w:r w:rsidRPr="006748E4">
        <w:rPr>
          <w:sz w:val="24"/>
          <w:szCs w:val="24"/>
        </w:rPr>
        <w:t>performed</w:t>
      </w:r>
      <w:proofErr w:type="gramEnd"/>
      <w:r w:rsidRPr="006748E4">
        <w:rPr>
          <w:sz w:val="24"/>
          <w:szCs w:val="24"/>
        </w:rPr>
        <w:t xml:space="preserve"> by an independent surveyor and required by the Contracting Officer. The Owner shall provide additional bunkers as may be required by the Charterer prior to the acceptance of the Vessel by the Charterer; and the Charterer shall reimburse the Owner all costs directly connected with the bunkering of the additional fuel, including but not limited to </w:t>
      </w:r>
      <w:proofErr w:type="spellStart"/>
      <w:r w:rsidRPr="006748E4">
        <w:rPr>
          <w:sz w:val="24"/>
          <w:szCs w:val="24"/>
        </w:rPr>
        <w:t>lighterage</w:t>
      </w:r>
      <w:proofErr w:type="spellEnd"/>
      <w:r w:rsidRPr="006748E4">
        <w:rPr>
          <w:sz w:val="24"/>
          <w:szCs w:val="24"/>
        </w:rPr>
        <w:t>, dockage and similar charges, and taxes related therewith.</w:t>
      </w:r>
    </w:p>
    <w:p w:rsidR="00627D6D" w:rsidRPr="006748E4" w:rsidRDefault="00627D6D" w:rsidP="00627D6D">
      <w:pPr>
        <w:rPr>
          <w:sz w:val="24"/>
          <w:szCs w:val="24"/>
        </w:rPr>
      </w:pPr>
    </w:p>
    <w:p w:rsidR="00627D6D" w:rsidRPr="006748E4" w:rsidRDefault="00627D6D" w:rsidP="00627D6D">
      <w:pPr>
        <w:numPr>
          <w:ilvl w:val="0"/>
          <w:numId w:val="3"/>
        </w:numPr>
        <w:tabs>
          <w:tab w:val="clear" w:pos="720"/>
        </w:tabs>
        <w:rPr>
          <w:sz w:val="24"/>
          <w:szCs w:val="24"/>
        </w:rPr>
      </w:pPr>
      <w:r w:rsidRPr="006748E4">
        <w:rPr>
          <w:sz w:val="24"/>
          <w:szCs w:val="24"/>
          <w:u w:val="single"/>
        </w:rPr>
        <w:t>Provision of Fuel</w:t>
      </w:r>
      <w:r w:rsidRPr="006748E4">
        <w:rPr>
          <w:sz w:val="24"/>
          <w:szCs w:val="24"/>
        </w:rPr>
        <w:t xml:space="preserve">.  The Charterer shall ordinarily supply or cause to be supplied any or all of the fuel required by the Vessel during the period of this Charter.  The grade of such fuel is to </w:t>
      </w:r>
      <w:proofErr w:type="gramStart"/>
      <w:r w:rsidRPr="006748E4">
        <w:rPr>
          <w:sz w:val="24"/>
          <w:szCs w:val="24"/>
        </w:rPr>
        <w:t>be specified</w:t>
      </w:r>
      <w:proofErr w:type="gramEnd"/>
      <w:r w:rsidRPr="006748E4">
        <w:rPr>
          <w:sz w:val="24"/>
          <w:szCs w:val="24"/>
        </w:rPr>
        <w:t xml:space="preserve"> by the Owner, and the grade supplied shall be at least that grade unless otherwise mutually agreed. </w:t>
      </w:r>
    </w:p>
    <w:p w:rsidR="00627D6D" w:rsidRPr="006748E4" w:rsidRDefault="00627D6D" w:rsidP="00627D6D">
      <w:pPr>
        <w:ind w:firstLine="360"/>
        <w:rPr>
          <w:sz w:val="24"/>
          <w:szCs w:val="24"/>
        </w:rPr>
      </w:pPr>
    </w:p>
    <w:p w:rsidR="00627D6D" w:rsidRPr="006748E4" w:rsidRDefault="00627D6D" w:rsidP="00627D6D">
      <w:pPr>
        <w:numPr>
          <w:ilvl w:val="0"/>
          <w:numId w:val="3"/>
        </w:numPr>
        <w:tabs>
          <w:tab w:val="clear" w:pos="720"/>
        </w:tabs>
        <w:rPr>
          <w:sz w:val="24"/>
          <w:szCs w:val="24"/>
        </w:rPr>
      </w:pPr>
      <w:r w:rsidRPr="006748E4">
        <w:rPr>
          <w:sz w:val="24"/>
          <w:szCs w:val="24"/>
          <w:u w:val="single"/>
        </w:rPr>
        <w:t>Fuel Oil Sampling and Testing</w:t>
      </w:r>
      <w:r w:rsidRPr="006748E4">
        <w:rPr>
          <w:sz w:val="24"/>
          <w:szCs w:val="24"/>
        </w:rPr>
        <w:t>.</w:t>
      </w:r>
    </w:p>
    <w:p w:rsidR="00627D6D" w:rsidRPr="006748E4" w:rsidRDefault="00627D6D" w:rsidP="00627D6D">
      <w:pPr>
        <w:rPr>
          <w:sz w:val="24"/>
          <w:szCs w:val="24"/>
        </w:rPr>
      </w:pPr>
    </w:p>
    <w:p w:rsidR="00627D6D" w:rsidRPr="006748E4" w:rsidRDefault="00627D6D" w:rsidP="00627D6D">
      <w:pPr>
        <w:numPr>
          <w:ilvl w:val="1"/>
          <w:numId w:val="3"/>
        </w:numPr>
        <w:tabs>
          <w:tab w:val="clear" w:pos="1440"/>
        </w:tabs>
        <w:ind w:left="1080"/>
        <w:rPr>
          <w:sz w:val="24"/>
          <w:szCs w:val="24"/>
        </w:rPr>
      </w:pPr>
      <w:r w:rsidRPr="006748E4">
        <w:rPr>
          <w:sz w:val="24"/>
          <w:szCs w:val="24"/>
        </w:rPr>
        <w:t xml:space="preserve">For charters exceeding six months, the Owner shall provide and install a "continuous drip-type" fuel oil testing flange to obtain fuel samples. The Charterer shall bear all costs for fuel testing.  The Charterer will provide to the Owner all sample bottles, primary sample containers, seals, and prepaid mailers necessary for collecting and testing bunker fuel.  During each bunkering, the Owner shall be responsible for collecting the primary sample by IMO MARPOL VI specified continuous drip </w:t>
      </w:r>
      <w:r w:rsidRPr="006748E4">
        <w:rPr>
          <w:sz w:val="24"/>
          <w:szCs w:val="24"/>
        </w:rPr>
        <w:lastRenderedPageBreak/>
        <w:t>sample method, and then generating four individual samples from the primary sample.  All samples shall be clearly labeled, sealed and serialized.  The four individual samples consist of the 1) MARPOL, 2) Off</w:t>
      </w:r>
      <w:r w:rsidR="00953647" w:rsidRPr="006748E4">
        <w:rPr>
          <w:sz w:val="24"/>
          <w:szCs w:val="24"/>
        </w:rPr>
        <w:t xml:space="preserve"> </w:t>
      </w:r>
      <w:r w:rsidRPr="006748E4">
        <w:rPr>
          <w:sz w:val="24"/>
          <w:szCs w:val="24"/>
        </w:rPr>
        <w:t>ship Lab, 3) Vendor and 4) Off</w:t>
      </w:r>
      <w:r w:rsidR="00953647" w:rsidRPr="006748E4">
        <w:rPr>
          <w:sz w:val="24"/>
          <w:szCs w:val="24"/>
        </w:rPr>
        <w:t xml:space="preserve"> </w:t>
      </w:r>
      <w:r w:rsidRPr="006748E4">
        <w:rPr>
          <w:sz w:val="24"/>
          <w:szCs w:val="24"/>
        </w:rPr>
        <w:t xml:space="preserve">ship </w:t>
      </w:r>
      <w:r w:rsidR="00696465" w:rsidRPr="006748E4">
        <w:rPr>
          <w:sz w:val="24"/>
          <w:szCs w:val="24"/>
        </w:rPr>
        <w:t>retest</w:t>
      </w:r>
      <w:r w:rsidRPr="006748E4">
        <w:rPr>
          <w:sz w:val="24"/>
          <w:szCs w:val="24"/>
        </w:rPr>
        <w:t xml:space="preserve"> samples.  The Owner shall retain the MARPOL sample in accordance with MARPOL VI regulations, mail the Off</w:t>
      </w:r>
      <w:r w:rsidR="00953647" w:rsidRPr="006748E4">
        <w:rPr>
          <w:sz w:val="24"/>
          <w:szCs w:val="24"/>
        </w:rPr>
        <w:t xml:space="preserve"> </w:t>
      </w:r>
      <w:r w:rsidR="00965500" w:rsidRPr="006748E4">
        <w:rPr>
          <w:sz w:val="24"/>
          <w:szCs w:val="24"/>
        </w:rPr>
        <w:t>Ship</w:t>
      </w:r>
      <w:r w:rsidRPr="006748E4">
        <w:rPr>
          <w:sz w:val="24"/>
          <w:szCs w:val="24"/>
        </w:rPr>
        <w:t xml:space="preserve"> Lab sample to the Charterer’s designated fuel lab using the prepaid mailer, offer the Vendor sample to the fuel supplier, retain the Off</w:t>
      </w:r>
      <w:r w:rsidR="00953647" w:rsidRPr="006748E4">
        <w:rPr>
          <w:sz w:val="24"/>
          <w:szCs w:val="24"/>
        </w:rPr>
        <w:t xml:space="preserve"> </w:t>
      </w:r>
      <w:r w:rsidR="00965500" w:rsidRPr="006748E4">
        <w:rPr>
          <w:sz w:val="24"/>
          <w:szCs w:val="24"/>
        </w:rPr>
        <w:t>Ship</w:t>
      </w:r>
      <w:r w:rsidRPr="006748E4">
        <w:rPr>
          <w:sz w:val="24"/>
          <w:szCs w:val="24"/>
        </w:rPr>
        <w:t xml:space="preserve"> Retest sample until the later of the time that the fuel is consumed or 90 days.  The Owner shall record the serial numbers and disposition of all sample bottles in the Ship’s Log.</w:t>
      </w:r>
    </w:p>
    <w:p w:rsidR="00627D6D" w:rsidRPr="006748E4" w:rsidRDefault="00627D6D" w:rsidP="00627D6D">
      <w:pPr>
        <w:ind w:left="1080"/>
        <w:rPr>
          <w:sz w:val="24"/>
          <w:szCs w:val="24"/>
        </w:rPr>
      </w:pPr>
    </w:p>
    <w:p w:rsidR="00627D6D" w:rsidRPr="006748E4" w:rsidRDefault="00627D6D" w:rsidP="00627D6D">
      <w:pPr>
        <w:numPr>
          <w:ilvl w:val="1"/>
          <w:numId w:val="3"/>
        </w:numPr>
        <w:tabs>
          <w:tab w:val="clear" w:pos="1440"/>
        </w:tabs>
        <w:ind w:left="1080"/>
        <w:rPr>
          <w:sz w:val="24"/>
          <w:szCs w:val="24"/>
        </w:rPr>
      </w:pPr>
      <w:r w:rsidRPr="006748E4">
        <w:rPr>
          <w:sz w:val="24"/>
          <w:szCs w:val="24"/>
        </w:rPr>
        <w:t>For charters of six months or less, the Owner shall perform and bear all costs associated with fuel testing.  At a minimum the Owner shall collect, seal, and serialize a MARPOL VI retained sample and an Off</w:t>
      </w:r>
      <w:r w:rsidR="00953647" w:rsidRPr="006748E4">
        <w:rPr>
          <w:sz w:val="24"/>
          <w:szCs w:val="24"/>
        </w:rPr>
        <w:t xml:space="preserve"> </w:t>
      </w:r>
      <w:r w:rsidR="00965500" w:rsidRPr="006748E4">
        <w:rPr>
          <w:sz w:val="24"/>
          <w:szCs w:val="24"/>
        </w:rPr>
        <w:t>Ship</w:t>
      </w:r>
      <w:r w:rsidRPr="006748E4">
        <w:rPr>
          <w:sz w:val="24"/>
          <w:szCs w:val="24"/>
        </w:rPr>
        <w:t xml:space="preserve"> Test sample.  The Owner shall have the </w:t>
      </w:r>
      <w:r w:rsidR="00696465" w:rsidRPr="006748E4">
        <w:rPr>
          <w:sz w:val="24"/>
          <w:szCs w:val="24"/>
        </w:rPr>
        <w:t>off</w:t>
      </w:r>
      <w:r w:rsidR="00953647" w:rsidRPr="006748E4">
        <w:rPr>
          <w:sz w:val="24"/>
          <w:szCs w:val="24"/>
        </w:rPr>
        <w:t xml:space="preserve"> </w:t>
      </w:r>
      <w:r w:rsidRPr="006748E4">
        <w:rPr>
          <w:sz w:val="24"/>
          <w:szCs w:val="24"/>
        </w:rPr>
        <w:t xml:space="preserve">ship sample tested in accordance with ISO 8217:2005 (or most current version) for the fuel bunkered.  All test results </w:t>
      </w:r>
      <w:proofErr w:type="gramStart"/>
      <w:r w:rsidRPr="006748E4">
        <w:rPr>
          <w:sz w:val="24"/>
          <w:szCs w:val="24"/>
        </w:rPr>
        <w:t>shall be forwarded</w:t>
      </w:r>
      <w:proofErr w:type="gramEnd"/>
      <w:r w:rsidRPr="006748E4">
        <w:rPr>
          <w:sz w:val="24"/>
          <w:szCs w:val="24"/>
        </w:rPr>
        <w:t xml:space="preserve"> by email to </w:t>
      </w:r>
      <w:hyperlink r:id="rId125" w:history="1">
        <w:r w:rsidRPr="006748E4">
          <w:rPr>
            <w:rStyle w:val="Hyperlink"/>
            <w:sz w:val="24"/>
            <w:szCs w:val="24"/>
          </w:rPr>
          <w:t>msc.mschq-fuel.fct@navy.mil</w:t>
        </w:r>
      </w:hyperlink>
      <w:r w:rsidRPr="006748E4">
        <w:rPr>
          <w:sz w:val="24"/>
          <w:szCs w:val="24"/>
        </w:rPr>
        <w:t xml:space="preserve"> .</w:t>
      </w:r>
    </w:p>
    <w:p w:rsidR="00627D6D" w:rsidRPr="006748E4" w:rsidRDefault="00627D6D" w:rsidP="00953647">
      <w:pPr>
        <w:tabs>
          <w:tab w:val="left" w:pos="180"/>
          <w:tab w:val="left" w:pos="1080"/>
          <w:tab w:val="left" w:pos="1800"/>
        </w:tabs>
        <w:ind w:left="1080" w:firstLine="360"/>
        <w:rPr>
          <w:sz w:val="24"/>
          <w:szCs w:val="24"/>
        </w:rPr>
      </w:pPr>
    </w:p>
    <w:p w:rsidR="00627D6D" w:rsidRPr="006748E4" w:rsidRDefault="00627D6D" w:rsidP="00953647">
      <w:pPr>
        <w:pStyle w:val="ListParagraph"/>
        <w:numPr>
          <w:ilvl w:val="1"/>
          <w:numId w:val="3"/>
        </w:numPr>
        <w:ind w:left="1080"/>
        <w:rPr>
          <w:rFonts w:ascii="Times New Roman" w:hAnsi="Times New Roman"/>
          <w:sz w:val="24"/>
          <w:szCs w:val="24"/>
        </w:rPr>
      </w:pPr>
      <w:r w:rsidRPr="006748E4">
        <w:rPr>
          <w:rFonts w:ascii="Times New Roman" w:hAnsi="Times New Roman"/>
          <w:sz w:val="24"/>
          <w:szCs w:val="24"/>
        </w:rPr>
        <w:t>Testing laboratory confirmation of compatibility and specifications of newly on-board delivered fuel shall constitute acceptance by Owner.  The Vessel shall not be off-hire in the event of delay resulting from the supply of fuel found to be off specification, unless for want of due diligence by Owner.  If the Owner loads such fuel on the Vessel at his own expense, the Charterer shall reimburse the Owner the reasonable expenses of such loading.</w:t>
      </w:r>
    </w:p>
    <w:p w:rsidR="00627D6D" w:rsidRPr="006748E4" w:rsidRDefault="00627D6D" w:rsidP="00627D6D">
      <w:pPr>
        <w:ind w:left="720" w:hanging="360"/>
        <w:rPr>
          <w:sz w:val="24"/>
          <w:szCs w:val="24"/>
        </w:rPr>
      </w:pPr>
      <w:r w:rsidRPr="006748E4">
        <w:rPr>
          <w:sz w:val="24"/>
          <w:szCs w:val="24"/>
        </w:rPr>
        <w:t>(4)</w:t>
      </w:r>
      <w:r w:rsidRPr="006748E4">
        <w:rPr>
          <w:sz w:val="24"/>
          <w:szCs w:val="24"/>
        </w:rPr>
        <w:tab/>
      </w:r>
      <w:r w:rsidRPr="006748E4">
        <w:rPr>
          <w:sz w:val="24"/>
          <w:szCs w:val="24"/>
          <w:u w:val="single"/>
        </w:rPr>
        <w:t>Owner’s Purchase of Fuel</w:t>
      </w:r>
      <w:r w:rsidRPr="006748E4">
        <w:rPr>
          <w:sz w:val="24"/>
          <w:szCs w:val="24"/>
        </w:rPr>
        <w:t xml:space="preserve">.  The Owner shall, if directed by the Charterer, purchase fuel for the Vessel, in which case the Charterer shall reimburse the Owner the cost of all fuel (excluding lube oils and slop removal) procured by the Owner and loaded in the Vessel during the period of this Charter.  If the Owner </w:t>
      </w:r>
      <w:proofErr w:type="gramStart"/>
      <w:r w:rsidRPr="006748E4">
        <w:rPr>
          <w:sz w:val="24"/>
          <w:szCs w:val="24"/>
        </w:rPr>
        <w:t>is required</w:t>
      </w:r>
      <w:proofErr w:type="gramEnd"/>
      <w:r w:rsidRPr="006748E4">
        <w:rPr>
          <w:sz w:val="24"/>
          <w:szCs w:val="24"/>
        </w:rPr>
        <w:t xml:space="preserve"> to incur costs under this paragraph by the Charterer, the Charterer shall thereafter reimburse the Owner for the reasonable expenses of such fuel upon presentation of properly certified vouchers, supporting receipts, and other </w:t>
      </w:r>
      <w:r w:rsidR="00696465" w:rsidRPr="006748E4">
        <w:rPr>
          <w:sz w:val="24"/>
          <w:szCs w:val="24"/>
        </w:rPr>
        <w:t>documentation, which</w:t>
      </w:r>
      <w:r w:rsidRPr="006748E4">
        <w:rPr>
          <w:sz w:val="24"/>
          <w:szCs w:val="24"/>
        </w:rPr>
        <w:t xml:space="preserve"> justify the charges as fair and reasonable in accordance with </w:t>
      </w:r>
      <w:r w:rsidR="00696465" w:rsidRPr="006748E4">
        <w:rPr>
          <w:sz w:val="24"/>
          <w:szCs w:val="24"/>
        </w:rPr>
        <w:t>II (</w:t>
      </w:r>
      <w:r w:rsidRPr="006748E4">
        <w:rPr>
          <w:sz w:val="24"/>
          <w:szCs w:val="24"/>
        </w:rPr>
        <w:t xml:space="preserve">i) (Payment) above.  The Owner shall not, however, be reimbursed any amount in excess of the current market price of such fuel at the place of loading plus all reasonable expenses incurred by the Owner in loading said fuel on board the Vessel.  </w:t>
      </w:r>
      <w:proofErr w:type="gramStart"/>
      <w:r w:rsidRPr="006748E4">
        <w:rPr>
          <w:sz w:val="24"/>
          <w:szCs w:val="24"/>
        </w:rPr>
        <w:t>The title to all fuel for the cost of which the Owner is entitled to be reimbursed hereunder shall automatically pass to and vest in the Charterer upon delivery to the Owner or upon the happening of any other event by which title passes from the vendor or supplier thereof to the Owner, in the case of any such fuel which is purchased for the performance of this Charter.</w:t>
      </w:r>
      <w:proofErr w:type="gramEnd"/>
      <w:r w:rsidRPr="006748E4">
        <w:rPr>
          <w:sz w:val="24"/>
          <w:szCs w:val="24"/>
        </w:rPr>
        <w:t xml:space="preserve">  The Charterer shall be afforded all benefits of Owner's contracts for its fuel requirements, including but not limited to any savings addressed in </w:t>
      </w:r>
      <w:r w:rsidR="00696465" w:rsidRPr="006748E4">
        <w:rPr>
          <w:sz w:val="24"/>
          <w:szCs w:val="24"/>
        </w:rPr>
        <w:t>IV (</w:t>
      </w:r>
      <w:proofErr w:type="gramStart"/>
      <w:r w:rsidRPr="006748E4">
        <w:rPr>
          <w:sz w:val="24"/>
          <w:szCs w:val="24"/>
        </w:rPr>
        <w:t>aa</w:t>
      </w:r>
      <w:proofErr w:type="gramEnd"/>
      <w:r w:rsidRPr="006748E4">
        <w:rPr>
          <w:sz w:val="24"/>
          <w:szCs w:val="24"/>
        </w:rPr>
        <w:t>) (Savings) below.</w:t>
      </w:r>
    </w:p>
    <w:p w:rsidR="00627D6D" w:rsidRPr="006748E4" w:rsidRDefault="00627D6D" w:rsidP="00627D6D">
      <w:pPr>
        <w:tabs>
          <w:tab w:val="left" w:pos="360"/>
          <w:tab w:val="left" w:pos="720"/>
          <w:tab w:val="left" w:pos="1080"/>
          <w:tab w:val="left" w:pos="1440"/>
          <w:tab w:val="left" w:pos="1800"/>
        </w:tabs>
        <w:ind w:left="360" w:hanging="360"/>
        <w:rPr>
          <w:sz w:val="24"/>
          <w:szCs w:val="24"/>
        </w:rPr>
      </w:pPr>
    </w:p>
    <w:p w:rsidR="00627D6D" w:rsidRPr="006748E4" w:rsidRDefault="00627D6D" w:rsidP="00627D6D">
      <w:pPr>
        <w:ind w:left="720" w:hanging="360"/>
        <w:rPr>
          <w:sz w:val="24"/>
          <w:szCs w:val="24"/>
        </w:rPr>
      </w:pPr>
      <w:r w:rsidRPr="006748E4">
        <w:rPr>
          <w:sz w:val="24"/>
          <w:szCs w:val="24"/>
        </w:rPr>
        <w:t>(5)</w:t>
      </w:r>
      <w:r w:rsidRPr="006748E4">
        <w:rPr>
          <w:sz w:val="24"/>
          <w:szCs w:val="24"/>
        </w:rPr>
        <w:tab/>
      </w:r>
      <w:r w:rsidRPr="006748E4">
        <w:rPr>
          <w:sz w:val="24"/>
          <w:szCs w:val="24"/>
          <w:u w:val="single"/>
        </w:rPr>
        <w:t>Off-Hire</w:t>
      </w:r>
      <w:r w:rsidRPr="006748E4">
        <w:rPr>
          <w:sz w:val="24"/>
          <w:szCs w:val="24"/>
        </w:rPr>
        <w:t xml:space="preserve">.  If the Vessel should go off-hire during the period of this Charter, the Owner shall present to the Contracting Officer a statement certified by it or its authorized agent showing the amount of fuel on board at the time the off-hire period commenced and the amount of fuel on board when the off-hire period ended.  The Charterer </w:t>
      </w:r>
      <w:proofErr w:type="gramStart"/>
      <w:r w:rsidRPr="006748E4">
        <w:rPr>
          <w:sz w:val="24"/>
          <w:szCs w:val="24"/>
        </w:rPr>
        <w:t>shall be credited</w:t>
      </w:r>
      <w:proofErr w:type="gramEnd"/>
      <w:r w:rsidRPr="006748E4">
        <w:rPr>
          <w:sz w:val="24"/>
          <w:szCs w:val="24"/>
        </w:rPr>
        <w:t xml:space="preserve"> </w:t>
      </w:r>
      <w:r w:rsidRPr="006748E4">
        <w:rPr>
          <w:sz w:val="24"/>
          <w:szCs w:val="24"/>
        </w:rPr>
        <w:lastRenderedPageBreak/>
        <w:t xml:space="preserve">for the cost of the fuel consumed during the off-hire period </w:t>
      </w:r>
      <w:r w:rsidR="00696465" w:rsidRPr="006748E4">
        <w:rPr>
          <w:sz w:val="24"/>
          <w:szCs w:val="24"/>
        </w:rPr>
        <w:t>and</w:t>
      </w:r>
      <w:r w:rsidRPr="006748E4">
        <w:rPr>
          <w:sz w:val="24"/>
          <w:szCs w:val="24"/>
        </w:rPr>
        <w:t xml:space="preserve"> reasonable expenses incurred in loading such fuel, with such costs based upon costs at the previous refueling point.</w:t>
      </w:r>
    </w:p>
    <w:p w:rsidR="00627D6D" w:rsidRPr="006748E4" w:rsidRDefault="00627D6D" w:rsidP="00627D6D">
      <w:pPr>
        <w:tabs>
          <w:tab w:val="left" w:pos="360"/>
          <w:tab w:val="left" w:pos="720"/>
          <w:tab w:val="left" w:pos="1080"/>
          <w:tab w:val="left" w:pos="1440"/>
          <w:tab w:val="left" w:pos="1800"/>
        </w:tabs>
        <w:ind w:left="360" w:hanging="360"/>
        <w:rPr>
          <w:sz w:val="24"/>
          <w:szCs w:val="24"/>
        </w:rPr>
      </w:pPr>
    </w:p>
    <w:p w:rsidR="00627D6D" w:rsidRPr="006748E4" w:rsidRDefault="00627D6D" w:rsidP="00627D6D">
      <w:pPr>
        <w:ind w:left="720" w:hanging="360"/>
        <w:rPr>
          <w:sz w:val="24"/>
          <w:szCs w:val="24"/>
        </w:rPr>
      </w:pPr>
      <w:r w:rsidRPr="006748E4">
        <w:rPr>
          <w:sz w:val="24"/>
          <w:szCs w:val="24"/>
        </w:rPr>
        <w:t>(6)</w:t>
      </w:r>
      <w:r w:rsidRPr="006748E4">
        <w:rPr>
          <w:sz w:val="24"/>
          <w:szCs w:val="24"/>
        </w:rPr>
        <w:tab/>
      </w:r>
      <w:r w:rsidRPr="006748E4">
        <w:rPr>
          <w:sz w:val="24"/>
          <w:szCs w:val="24"/>
          <w:u w:val="single"/>
        </w:rPr>
        <w:t>Redelivery</w:t>
      </w:r>
      <w:r w:rsidRPr="006748E4">
        <w:rPr>
          <w:sz w:val="24"/>
          <w:szCs w:val="24"/>
        </w:rPr>
        <w:t xml:space="preserve">.  Upon redelivery of the Vessel, the Owner shall present to the Contracting Officer a statement certified by the Owner or its authorized agent showing the amount of fuel on board at the time of redelivery.  A bunker survey conducted by an independent bunker surveyor approved by the Charterer </w:t>
      </w:r>
      <w:proofErr w:type="gramStart"/>
      <w:r w:rsidRPr="006748E4">
        <w:rPr>
          <w:sz w:val="24"/>
          <w:szCs w:val="24"/>
        </w:rPr>
        <w:t>shall be performed</w:t>
      </w:r>
      <w:proofErr w:type="gramEnd"/>
      <w:r w:rsidRPr="006748E4">
        <w:rPr>
          <w:sz w:val="24"/>
          <w:szCs w:val="24"/>
        </w:rPr>
        <w:t xml:space="preserve"> at the port of redelivery or such other place as the Charterer shall direct, at Owner's time and expense.  </w:t>
      </w:r>
      <w:proofErr w:type="gramStart"/>
      <w:r w:rsidRPr="006748E4">
        <w:rPr>
          <w:sz w:val="24"/>
          <w:szCs w:val="24"/>
        </w:rPr>
        <w:t>The Charterer shall be credited with the value of fuel on board at the time of redelivery, computed at the current market price at the port of redelivery, except that for charters where the vessel receives no bunkers during the course of the Charter, the Charterer shall reimburse Owner for the amount of fuel used during the Charter at the current market rate at delivery port at time of delivery.</w:t>
      </w:r>
      <w:proofErr w:type="gramEnd"/>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r>
      <w:r w:rsidRPr="006748E4">
        <w:rPr>
          <w:sz w:val="24"/>
          <w:szCs w:val="24"/>
          <w:u w:val="single"/>
        </w:rPr>
        <w:t>Reasonable Expenses</w:t>
      </w:r>
      <w:r w:rsidRPr="006748E4">
        <w:rPr>
          <w:sz w:val="24"/>
          <w:szCs w:val="24"/>
        </w:rPr>
        <w:t xml:space="preserve">.  </w:t>
      </w:r>
      <w:proofErr w:type="gramStart"/>
      <w:r w:rsidRPr="006748E4">
        <w:rPr>
          <w:sz w:val="24"/>
          <w:szCs w:val="24"/>
        </w:rPr>
        <w:t xml:space="preserve">The term "reasonable expenses" as used in this paragraph, shall mean all reasonable costs excluding crew overtime which are necessarily incurred in loading said fuel on board the Vessel such as expenses incurred at tanker terminal; loading fuel from lighters, barges, or other craft used as lighters, including </w:t>
      </w:r>
      <w:proofErr w:type="spellStart"/>
      <w:r w:rsidRPr="006748E4">
        <w:rPr>
          <w:sz w:val="24"/>
          <w:szCs w:val="24"/>
        </w:rPr>
        <w:t>lighterage</w:t>
      </w:r>
      <w:proofErr w:type="spellEnd"/>
      <w:r w:rsidRPr="006748E4">
        <w:rPr>
          <w:sz w:val="24"/>
          <w:szCs w:val="24"/>
        </w:rPr>
        <w:t>, lighter demurrage, or detention incurred; cost of shifting lighters for the convenience of the Vessel, handling lighter lines; and such similar expenses which the Charterer shall find were necessarily incurred in the loading of fuel on the Vessel during the period of this Charter.</w:t>
      </w:r>
      <w:proofErr w:type="gramEnd"/>
    </w:p>
    <w:p w:rsidR="00D63CE4" w:rsidRPr="006748E4" w:rsidRDefault="00D63CE4" w:rsidP="00627D6D">
      <w:pPr>
        <w:ind w:left="720" w:hanging="360"/>
        <w:rPr>
          <w:sz w:val="24"/>
          <w:szCs w:val="24"/>
        </w:rPr>
      </w:pPr>
    </w:p>
    <w:p w:rsidR="00627D6D" w:rsidRPr="006748E4" w:rsidRDefault="00627D6D" w:rsidP="00627D6D">
      <w:pPr>
        <w:rPr>
          <w:b/>
          <w:sz w:val="24"/>
          <w:szCs w:val="24"/>
        </w:rPr>
      </w:pPr>
      <w:r w:rsidRPr="006748E4">
        <w:rPr>
          <w:b/>
          <w:sz w:val="24"/>
          <w:szCs w:val="24"/>
        </w:rPr>
        <w:t>(q)</w:t>
      </w:r>
      <w:r w:rsidRPr="006748E4">
        <w:rPr>
          <w:b/>
          <w:sz w:val="24"/>
          <w:szCs w:val="24"/>
        </w:rPr>
        <w:tab/>
      </w:r>
      <w:r w:rsidRPr="006748E4">
        <w:rPr>
          <w:b/>
          <w:caps/>
          <w:sz w:val="24"/>
          <w:szCs w:val="24"/>
        </w:rPr>
        <w:t>Reduced Operational Status (Lay-up)</w:t>
      </w:r>
      <w:r w:rsidRPr="006748E4">
        <w:rPr>
          <w:b/>
          <w:sz w:val="24"/>
          <w:szCs w:val="24"/>
        </w:rPr>
        <w:t xml:space="preserve">  </w:t>
      </w:r>
    </w:p>
    <w:p w:rsidR="00627D6D" w:rsidRPr="006748E4" w:rsidRDefault="00627D6D" w:rsidP="00627D6D">
      <w:pPr>
        <w:rPr>
          <w:sz w:val="24"/>
          <w:szCs w:val="24"/>
        </w:rPr>
      </w:pPr>
    </w:p>
    <w:p w:rsidR="00627D6D" w:rsidRPr="006748E4" w:rsidRDefault="00627D6D" w:rsidP="00E25B75">
      <w:pPr>
        <w:pStyle w:val="ListParagraph"/>
        <w:numPr>
          <w:ilvl w:val="0"/>
          <w:numId w:val="35"/>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u w:val="single"/>
        </w:rPr>
        <w:t>Charterer’s</w:t>
      </w:r>
      <w:proofErr w:type="gramEnd"/>
      <w:r w:rsidRPr="006748E4">
        <w:rPr>
          <w:rFonts w:ascii="Times New Roman" w:hAnsi="Times New Roman"/>
          <w:sz w:val="24"/>
          <w:szCs w:val="24"/>
          <w:u w:val="single"/>
        </w:rPr>
        <w:t xml:space="preserve"> Option.</w:t>
      </w:r>
      <w:r w:rsidRPr="006748E4">
        <w:rPr>
          <w:rFonts w:ascii="Times New Roman" w:hAnsi="Times New Roman"/>
          <w:sz w:val="24"/>
          <w:szCs w:val="24"/>
        </w:rPr>
        <w:t xml:space="preserve">  The Charterer shall have the right to direct the Owner to place the Vessel in a period of reduced operational status (ROS).  During any such period the rate of hire shall be as stipulated in the applicable boxes in Part I.  The less-than-10-day rates stipulated in Part I </w:t>
      </w:r>
      <w:proofErr w:type="gramStart"/>
      <w:r w:rsidRPr="006748E4">
        <w:rPr>
          <w:rFonts w:ascii="Times New Roman" w:hAnsi="Times New Roman"/>
          <w:sz w:val="24"/>
          <w:szCs w:val="24"/>
        </w:rPr>
        <w:t>shall</w:t>
      </w:r>
      <w:proofErr w:type="gramEnd"/>
      <w:r w:rsidRPr="006748E4">
        <w:rPr>
          <w:rFonts w:ascii="Times New Roman" w:hAnsi="Times New Roman"/>
          <w:sz w:val="24"/>
          <w:szCs w:val="24"/>
        </w:rPr>
        <w:t xml:space="preserve"> apply over the full term of</w:t>
      </w:r>
      <w:r w:rsidR="00953647" w:rsidRPr="006748E4">
        <w:rPr>
          <w:rFonts w:ascii="Times New Roman" w:hAnsi="Times New Roman"/>
          <w:sz w:val="24"/>
          <w:szCs w:val="24"/>
        </w:rPr>
        <w:t>: (</w:t>
      </w:r>
      <w:r w:rsidRPr="006748E4">
        <w:rPr>
          <w:rFonts w:ascii="Times New Roman" w:hAnsi="Times New Roman"/>
          <w:sz w:val="24"/>
          <w:szCs w:val="24"/>
        </w:rPr>
        <w:t xml:space="preserve">a)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actually extends less than 10 days, and (b)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is initially estimated by the Charterer to extend less than 10 days, regardless of the actual duration.  The 10-day-and-longer rates stipulated in Part I </w:t>
      </w:r>
      <w:proofErr w:type="gramStart"/>
      <w:r w:rsidRPr="006748E4">
        <w:rPr>
          <w:rFonts w:ascii="Times New Roman" w:hAnsi="Times New Roman"/>
          <w:sz w:val="24"/>
          <w:szCs w:val="24"/>
        </w:rPr>
        <w:t>shall</w:t>
      </w:r>
      <w:proofErr w:type="gramEnd"/>
      <w:r w:rsidRPr="006748E4">
        <w:rPr>
          <w:rFonts w:ascii="Times New Roman" w:hAnsi="Times New Roman"/>
          <w:sz w:val="24"/>
          <w:szCs w:val="24"/>
        </w:rPr>
        <w:t xml:space="preserve"> apply over the full term of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is estimated to and does extend 10 days or longer, without reference to any other ROS or FOS rates.</w:t>
      </w:r>
    </w:p>
    <w:p w:rsidR="00627D6D" w:rsidRPr="006748E4" w:rsidRDefault="00627D6D" w:rsidP="00627D6D">
      <w:pPr>
        <w:rPr>
          <w:sz w:val="24"/>
          <w:szCs w:val="24"/>
        </w:rPr>
      </w:pPr>
    </w:p>
    <w:p w:rsidR="00627D6D" w:rsidRPr="006748E4" w:rsidRDefault="00627D6D" w:rsidP="00E25B75">
      <w:pPr>
        <w:pStyle w:val="ListParagraph"/>
        <w:numPr>
          <w:ilvl w:val="0"/>
          <w:numId w:val="3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Notice to Owner</w:t>
      </w:r>
      <w:r w:rsidRPr="006748E4">
        <w:rPr>
          <w:rFonts w:ascii="Times New Roman" w:hAnsi="Times New Roman"/>
          <w:sz w:val="24"/>
          <w:szCs w:val="24"/>
        </w:rPr>
        <w:t xml:space="preserve">.  The Charterer shall give the Owner written or electronic notice or, in the event notice is given by telephone, written or electronic confirmation of exercise of the right specified in subparagraph (1) above, including with said notice an estimate of the duration of the ROS period.  Such notice shall also specify the time at which the period of ROS is to commence, which time shall not be less than 48 hours subsequent to the receipt of such notice by the Owner or its representative.  The Charterer shall give the Owner written or electronic notice or, in the </w:t>
      </w:r>
      <w:r w:rsidR="00696465" w:rsidRPr="006748E4">
        <w:rPr>
          <w:rFonts w:ascii="Times New Roman" w:hAnsi="Times New Roman"/>
          <w:sz w:val="24"/>
          <w:szCs w:val="24"/>
        </w:rPr>
        <w:t>event,</w:t>
      </w:r>
      <w:r w:rsidRPr="006748E4">
        <w:rPr>
          <w:rFonts w:ascii="Times New Roman" w:hAnsi="Times New Roman"/>
          <w:sz w:val="24"/>
          <w:szCs w:val="24"/>
        </w:rPr>
        <w:t xml:space="preserve"> notice </w:t>
      </w:r>
      <w:proofErr w:type="gramStart"/>
      <w:r w:rsidRPr="006748E4">
        <w:rPr>
          <w:rFonts w:ascii="Times New Roman" w:hAnsi="Times New Roman"/>
          <w:sz w:val="24"/>
          <w:szCs w:val="24"/>
        </w:rPr>
        <w:t>is given</w:t>
      </w:r>
      <w:proofErr w:type="gramEnd"/>
      <w:r w:rsidRPr="006748E4">
        <w:rPr>
          <w:rFonts w:ascii="Times New Roman" w:hAnsi="Times New Roman"/>
          <w:sz w:val="24"/>
          <w:szCs w:val="24"/>
        </w:rPr>
        <w:t xml:space="preserve"> by telephone, written or electronic confirmation of termination of the period of ROS.  </w:t>
      </w:r>
      <w:proofErr w:type="gramStart"/>
      <w:r w:rsidRPr="006748E4">
        <w:rPr>
          <w:rFonts w:ascii="Times New Roman" w:hAnsi="Times New Roman"/>
          <w:sz w:val="24"/>
          <w:szCs w:val="24"/>
        </w:rPr>
        <w:t xml:space="preserve">Such notice shall specify the time at which such period shall terminate, which time shall be at least 72 hours (Saturdays, Sundays and holidays excluded) subsequent to the receipt of said notice by </w:t>
      </w:r>
      <w:r w:rsidRPr="006748E4">
        <w:rPr>
          <w:rFonts w:ascii="Times New Roman" w:hAnsi="Times New Roman"/>
          <w:sz w:val="24"/>
          <w:szCs w:val="24"/>
        </w:rPr>
        <w:lastRenderedPageBreak/>
        <w:t>the Owner or its representative; provided, however, that by agreement between the Owner and the Charterer the Vessel may be returned to FOS before the time specified in the notice of termination of the reduced operational period.</w:t>
      </w:r>
      <w:proofErr w:type="gramEnd"/>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(r)</w:t>
      </w:r>
      <w:r w:rsidRPr="006748E4">
        <w:rPr>
          <w:b/>
          <w:sz w:val="24"/>
          <w:szCs w:val="24"/>
        </w:rPr>
        <w:tab/>
      </w:r>
      <w:r w:rsidRPr="006748E4">
        <w:rPr>
          <w:b/>
          <w:caps/>
          <w:sz w:val="24"/>
          <w:szCs w:val="24"/>
        </w:rPr>
        <w:t xml:space="preserve">Waiver of Claims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All claims whatsoever under this contract </w:t>
      </w:r>
      <w:proofErr w:type="gramStart"/>
      <w:r w:rsidRPr="006748E4">
        <w:rPr>
          <w:sz w:val="24"/>
          <w:szCs w:val="24"/>
        </w:rPr>
        <w:t>must be submitted</w:t>
      </w:r>
      <w:proofErr w:type="gramEnd"/>
      <w:r w:rsidRPr="006748E4">
        <w:rPr>
          <w:sz w:val="24"/>
          <w:szCs w:val="24"/>
        </w:rPr>
        <w:t xml:space="preserve"> to the Contracting Officer pursuant to the clause entitled "Disputes" within six months of the accrual of the claim.  All claims not so submitted </w:t>
      </w:r>
      <w:proofErr w:type="gramStart"/>
      <w:r w:rsidRPr="006748E4">
        <w:rPr>
          <w:sz w:val="24"/>
          <w:szCs w:val="24"/>
        </w:rPr>
        <w:t>shall be deemed</w:t>
      </w:r>
      <w:proofErr w:type="gramEnd"/>
      <w:r w:rsidRPr="006748E4">
        <w:rPr>
          <w:sz w:val="24"/>
          <w:szCs w:val="24"/>
        </w:rPr>
        <w:t xml:space="preserve"> waived by the Owner.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(s)</w:t>
      </w:r>
      <w:r w:rsidRPr="006748E4">
        <w:rPr>
          <w:b/>
          <w:sz w:val="24"/>
          <w:szCs w:val="24"/>
        </w:rPr>
        <w:tab/>
      </w:r>
      <w:r w:rsidRPr="006748E4">
        <w:rPr>
          <w:b/>
          <w:caps/>
          <w:sz w:val="24"/>
          <w:szCs w:val="24"/>
        </w:rPr>
        <w:t xml:space="preserve">Charter Not a Demise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Nothing herein contained </w:t>
      </w:r>
      <w:proofErr w:type="gramStart"/>
      <w:r w:rsidRPr="006748E4">
        <w:rPr>
          <w:sz w:val="24"/>
          <w:szCs w:val="24"/>
        </w:rPr>
        <w:t>shall be construed</w:t>
      </w:r>
      <w:proofErr w:type="gramEnd"/>
      <w:r w:rsidRPr="006748E4">
        <w:rPr>
          <w:sz w:val="24"/>
          <w:szCs w:val="24"/>
        </w:rPr>
        <w:t xml:space="preserve"> as creating a demise of the Vessel to the Charterer, the Owner under this Charter retaining complete and exclusive possession and control of the Vessel and her navigation.</w:t>
      </w:r>
    </w:p>
    <w:p w:rsidR="00627D6D" w:rsidRPr="006748E4" w:rsidRDefault="00627D6D" w:rsidP="00627D6D">
      <w:pPr>
        <w:rPr>
          <w:b/>
          <w:caps/>
          <w:sz w:val="24"/>
          <w:szCs w:val="24"/>
        </w:rPr>
      </w:pPr>
      <w:r w:rsidRPr="006748E4">
        <w:rPr>
          <w:b/>
          <w:sz w:val="24"/>
          <w:szCs w:val="24"/>
        </w:rPr>
        <w:t>(t)</w:t>
      </w:r>
      <w:r w:rsidRPr="006748E4">
        <w:rPr>
          <w:b/>
          <w:sz w:val="24"/>
          <w:szCs w:val="24"/>
        </w:rPr>
        <w:tab/>
      </w:r>
      <w:r w:rsidRPr="006748E4">
        <w:rPr>
          <w:b/>
          <w:caps/>
          <w:sz w:val="24"/>
          <w:szCs w:val="24"/>
        </w:rPr>
        <w:t xml:space="preserve">Subcharter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The Charterer shall have the right, without the prior written consent of the Owner, to </w:t>
      </w:r>
      <w:proofErr w:type="spellStart"/>
      <w:r w:rsidRPr="006748E4">
        <w:rPr>
          <w:sz w:val="24"/>
          <w:szCs w:val="24"/>
        </w:rPr>
        <w:t>subcharter</w:t>
      </w:r>
      <w:proofErr w:type="spellEnd"/>
      <w:r w:rsidRPr="006748E4">
        <w:rPr>
          <w:sz w:val="24"/>
          <w:szCs w:val="24"/>
        </w:rPr>
        <w:t xml:space="preserve"> or agree to </w:t>
      </w:r>
      <w:proofErr w:type="spellStart"/>
      <w:r w:rsidRPr="006748E4">
        <w:rPr>
          <w:sz w:val="24"/>
          <w:szCs w:val="24"/>
        </w:rPr>
        <w:t>subcharter</w:t>
      </w:r>
      <w:proofErr w:type="spellEnd"/>
      <w:r w:rsidRPr="006748E4">
        <w:rPr>
          <w:sz w:val="24"/>
          <w:szCs w:val="24"/>
        </w:rPr>
        <w:t xml:space="preserve"> the Vessel under any form of time or voyage charter.  If the Charterer shall enter into any such charter, the Charterer shall nevertheless remain responsible for the performance of this Charter.  Any such </w:t>
      </w:r>
      <w:proofErr w:type="spellStart"/>
      <w:r w:rsidRPr="006748E4">
        <w:rPr>
          <w:sz w:val="24"/>
          <w:szCs w:val="24"/>
        </w:rPr>
        <w:t>subcharter</w:t>
      </w:r>
      <w:proofErr w:type="spellEnd"/>
      <w:r w:rsidRPr="006748E4">
        <w:rPr>
          <w:sz w:val="24"/>
          <w:szCs w:val="24"/>
        </w:rPr>
        <w:t xml:space="preserve"> shall include a provision that it is subject to the provisions of this Charter.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(u)</w:t>
      </w:r>
      <w:r w:rsidRPr="006748E4">
        <w:rPr>
          <w:b/>
          <w:sz w:val="24"/>
          <w:szCs w:val="24"/>
        </w:rPr>
        <w:tab/>
      </w:r>
      <w:r w:rsidRPr="006748E4">
        <w:rPr>
          <w:b/>
          <w:caps/>
          <w:sz w:val="24"/>
          <w:szCs w:val="24"/>
        </w:rPr>
        <w:t xml:space="preserve">General Average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General average </w:t>
      </w:r>
      <w:proofErr w:type="gramStart"/>
      <w:r w:rsidRPr="006748E4">
        <w:rPr>
          <w:sz w:val="24"/>
          <w:szCs w:val="24"/>
        </w:rPr>
        <w:t>shall be adjusted, stated and settled according to the York-Antwerp Rules 2004, and any subsequent modification thereof, in the port of New York and according to the laws and usages of the port of New York</w:t>
      </w:r>
      <w:proofErr w:type="gramEnd"/>
      <w:r w:rsidRPr="006748E4">
        <w:rPr>
          <w:sz w:val="24"/>
          <w:szCs w:val="24"/>
        </w:rPr>
        <w:t xml:space="preserve">.  </w:t>
      </w:r>
      <w:proofErr w:type="gramStart"/>
      <w:r w:rsidRPr="006748E4">
        <w:rPr>
          <w:sz w:val="24"/>
          <w:szCs w:val="24"/>
        </w:rPr>
        <w:t>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w:t>
      </w:r>
      <w:proofErr w:type="gramEnd"/>
      <w:r w:rsidRPr="006748E4">
        <w:rPr>
          <w:sz w:val="24"/>
          <w:szCs w:val="24"/>
        </w:rPr>
        <w:t xml:space="preserve">  Notwithstanding the foregoing, the Charterer's contributions in general average </w:t>
      </w:r>
      <w:proofErr w:type="gramStart"/>
      <w:r w:rsidRPr="006748E4">
        <w:rPr>
          <w:sz w:val="24"/>
          <w:szCs w:val="24"/>
        </w:rPr>
        <w:t>shall in no event exceed</w:t>
      </w:r>
      <w:proofErr w:type="gramEnd"/>
      <w:r w:rsidRPr="006748E4">
        <w:rPr>
          <w:sz w:val="24"/>
          <w:szCs w:val="24"/>
        </w:rPr>
        <w:t xml:space="preserve"> three times the Owner's contribution for any single general average incident.</w:t>
      </w:r>
    </w:p>
    <w:p w:rsidR="00627D6D" w:rsidRPr="006748E4" w:rsidRDefault="00627D6D" w:rsidP="00627D6D">
      <w:pPr>
        <w:rPr>
          <w:sz w:val="24"/>
          <w:szCs w:val="24"/>
        </w:rPr>
      </w:pPr>
    </w:p>
    <w:p w:rsidR="00627D6D" w:rsidRPr="006748E4" w:rsidRDefault="00627D6D" w:rsidP="00627D6D">
      <w:pPr>
        <w:rPr>
          <w:sz w:val="24"/>
          <w:szCs w:val="24"/>
        </w:rPr>
      </w:pPr>
      <w:r w:rsidRPr="006748E4">
        <w:rPr>
          <w:b/>
          <w:sz w:val="24"/>
          <w:szCs w:val="24"/>
        </w:rPr>
        <w:t>(v)</w:t>
      </w:r>
      <w:r w:rsidRPr="006748E4">
        <w:rPr>
          <w:sz w:val="24"/>
          <w:szCs w:val="24"/>
        </w:rPr>
        <w:tab/>
      </w:r>
      <w:r w:rsidRPr="006748E4">
        <w:rPr>
          <w:b/>
          <w:caps/>
          <w:sz w:val="24"/>
          <w:szCs w:val="24"/>
        </w:rPr>
        <w:t>Salvage</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rPr>
        <w:t>All salvage moneys earned by the Vessel during the period of this Charter shall be divided equally between the Owner and the Charterer after deducting Master's, Officers' and crew's shares, legal expense, Vessel hire lost, if any, as a result of the salvage service, value of fuel consumed (which shall be paid in full to the Charterer from the salvage award), repairs of damage, if any, and other extraordinary loss or expense sustained as a result of the salvage service.</w:t>
      </w:r>
      <w:proofErr w:type="gramEnd"/>
      <w:r w:rsidRPr="006748E4">
        <w:rPr>
          <w:rFonts w:ascii="Times New Roman" w:hAnsi="Times New Roman"/>
          <w:sz w:val="24"/>
          <w:szCs w:val="24"/>
        </w:rPr>
        <w:t xml:space="preserve">  Charter hire shall continue to be paid by the Charterer during deviations </w:t>
      </w:r>
      <w:proofErr w:type="gramStart"/>
      <w:r w:rsidRPr="006748E4">
        <w:rPr>
          <w:rFonts w:ascii="Times New Roman" w:hAnsi="Times New Roman"/>
          <w:sz w:val="24"/>
          <w:szCs w:val="24"/>
        </w:rPr>
        <w:t>for the purpose of</w:t>
      </w:r>
      <w:proofErr w:type="gramEnd"/>
      <w:r w:rsidRPr="006748E4">
        <w:rPr>
          <w:rFonts w:ascii="Times New Roman" w:hAnsi="Times New Roman"/>
          <w:sz w:val="24"/>
          <w:szCs w:val="24"/>
        </w:rPr>
        <w:t xml:space="preserve"> performing salvage service.</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lastRenderedPageBreak/>
        <w:t xml:space="preserve">When engaged in the carriage of Government cargo and if requested by the Charterer, the Owner agrees to accept Navy salvage services.  Such services </w:t>
      </w:r>
      <w:proofErr w:type="gramStart"/>
      <w:r w:rsidRPr="006748E4">
        <w:rPr>
          <w:rFonts w:ascii="Times New Roman" w:hAnsi="Times New Roman"/>
          <w:sz w:val="24"/>
          <w:szCs w:val="24"/>
        </w:rPr>
        <w:t>may be provided</w:t>
      </w:r>
      <w:proofErr w:type="gramEnd"/>
      <w:r w:rsidRPr="006748E4">
        <w:rPr>
          <w:rFonts w:ascii="Times New Roman" w:hAnsi="Times New Roman"/>
          <w:sz w:val="24"/>
          <w:szCs w:val="24"/>
        </w:rPr>
        <w:t xml:space="preserve"> using Navy personnel and resources or Navy contracted resources.</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In providing such services, the Navy, through the Charterer, agrees to waive all claims for “pure” or “bonus” salvage.  Instead, the Charterer shall be entitled to the following:</w:t>
      </w:r>
    </w:p>
    <w:p w:rsidR="00627D6D" w:rsidRPr="006748E4" w:rsidRDefault="00627D6D" w:rsidP="00627D6D">
      <w:pPr>
        <w:rPr>
          <w:sz w:val="24"/>
          <w:szCs w:val="24"/>
        </w:rPr>
      </w:pPr>
    </w:p>
    <w:p w:rsidR="00627D6D" w:rsidRPr="006748E4" w:rsidRDefault="00627D6D" w:rsidP="00E25B75">
      <w:pPr>
        <w:pStyle w:val="ListParagraph"/>
        <w:numPr>
          <w:ilvl w:val="0"/>
          <w:numId w:val="36"/>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In those </w:t>
      </w:r>
      <w:r w:rsidR="00953647" w:rsidRPr="006748E4">
        <w:rPr>
          <w:rFonts w:ascii="Times New Roman" w:hAnsi="Times New Roman"/>
          <w:sz w:val="24"/>
          <w:szCs w:val="24"/>
        </w:rPr>
        <w:t>cases,</w:t>
      </w:r>
      <w:r w:rsidRPr="006748E4">
        <w:rPr>
          <w:rFonts w:ascii="Times New Roman" w:hAnsi="Times New Roman"/>
          <w:sz w:val="24"/>
          <w:szCs w:val="24"/>
        </w:rPr>
        <w:t xml:space="preserve"> in which </w:t>
      </w:r>
      <w:proofErr w:type="gramStart"/>
      <w:r w:rsidRPr="006748E4">
        <w:rPr>
          <w:rFonts w:ascii="Times New Roman" w:hAnsi="Times New Roman"/>
          <w:sz w:val="24"/>
          <w:szCs w:val="24"/>
        </w:rPr>
        <w:t>the salvage services are provided by Navy personnel and resources</w:t>
      </w:r>
      <w:proofErr w:type="gramEnd"/>
      <w:r w:rsidRPr="006748E4">
        <w:rPr>
          <w:rFonts w:ascii="Times New Roman" w:hAnsi="Times New Roman"/>
          <w:sz w:val="24"/>
          <w:szCs w:val="24"/>
        </w:rPr>
        <w:t>, the salvage claim shall be limited to a schedule of current per diem rates and allowable expenses as established by the Navy’s Supervisor of Salvage.  In no event shall such amount exceed a maximum claim of $25,000 per day.</w:t>
      </w:r>
    </w:p>
    <w:p w:rsidR="00627D6D" w:rsidRPr="006748E4" w:rsidRDefault="00627D6D" w:rsidP="00627D6D">
      <w:pPr>
        <w:rPr>
          <w:sz w:val="24"/>
          <w:szCs w:val="24"/>
        </w:rPr>
      </w:pPr>
    </w:p>
    <w:p w:rsidR="00627D6D" w:rsidRPr="006748E4" w:rsidRDefault="00627D6D" w:rsidP="00E25B75">
      <w:pPr>
        <w:pStyle w:val="ListParagraph"/>
        <w:numPr>
          <w:ilvl w:val="0"/>
          <w:numId w:val="36"/>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In those </w:t>
      </w:r>
      <w:r w:rsidR="00953647" w:rsidRPr="006748E4">
        <w:rPr>
          <w:rFonts w:ascii="Times New Roman" w:hAnsi="Times New Roman"/>
          <w:sz w:val="24"/>
          <w:szCs w:val="24"/>
        </w:rPr>
        <w:t>situations,</w:t>
      </w:r>
      <w:r w:rsidRPr="006748E4">
        <w:rPr>
          <w:rFonts w:ascii="Times New Roman" w:hAnsi="Times New Roman"/>
          <w:sz w:val="24"/>
          <w:szCs w:val="24"/>
        </w:rPr>
        <w:t xml:space="preserve"> in which the Navy utilizes contracted resources to deliver assistance, the Owner shall be liable for the actual daily rate charged to the Navy by the Contractor(s).</w:t>
      </w:r>
    </w:p>
    <w:p w:rsidR="00627D6D" w:rsidRPr="006748E4" w:rsidRDefault="00627D6D" w:rsidP="00627D6D">
      <w:pPr>
        <w:rPr>
          <w:sz w:val="24"/>
          <w:szCs w:val="24"/>
        </w:rPr>
      </w:pPr>
    </w:p>
    <w:p w:rsidR="00627D6D" w:rsidRPr="006748E4" w:rsidRDefault="00627D6D" w:rsidP="00FB79D8">
      <w:pPr>
        <w:pStyle w:val="ListParagraph"/>
        <w:numPr>
          <w:ilvl w:val="0"/>
          <w:numId w:val="19"/>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It </w:t>
      </w:r>
      <w:proofErr w:type="gramStart"/>
      <w:r w:rsidRPr="006748E4">
        <w:rPr>
          <w:rFonts w:ascii="Times New Roman" w:hAnsi="Times New Roman"/>
          <w:sz w:val="24"/>
          <w:szCs w:val="24"/>
        </w:rPr>
        <w:t>is understood</w:t>
      </w:r>
      <w:proofErr w:type="gramEnd"/>
      <w:r w:rsidRPr="006748E4">
        <w:rPr>
          <w:rFonts w:ascii="Times New Roman" w:hAnsi="Times New Roman"/>
          <w:sz w:val="24"/>
          <w:szCs w:val="24"/>
        </w:rPr>
        <w:t xml:space="preserve">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(w)</w:t>
      </w:r>
      <w:r w:rsidRPr="006748E4">
        <w:rPr>
          <w:b/>
          <w:sz w:val="24"/>
          <w:szCs w:val="24"/>
        </w:rPr>
        <w:tab/>
        <w:t xml:space="preserve"> </w:t>
      </w:r>
      <w:r w:rsidRPr="006748E4">
        <w:rPr>
          <w:b/>
          <w:caps/>
          <w:sz w:val="24"/>
          <w:szCs w:val="24"/>
        </w:rPr>
        <w:t xml:space="preserve">Limitations  </w:t>
      </w:r>
    </w:p>
    <w:p w:rsidR="00627D6D" w:rsidRPr="006748E4" w:rsidRDefault="00627D6D" w:rsidP="00627D6D">
      <w:pPr>
        <w:rPr>
          <w:caps/>
          <w:sz w:val="24"/>
          <w:szCs w:val="24"/>
        </w:rPr>
      </w:pPr>
    </w:p>
    <w:p w:rsidR="00627D6D" w:rsidRPr="006748E4" w:rsidRDefault="00627D6D" w:rsidP="00627D6D">
      <w:pPr>
        <w:ind w:left="360"/>
        <w:rPr>
          <w:sz w:val="24"/>
          <w:szCs w:val="24"/>
        </w:rPr>
      </w:pPr>
      <w:proofErr w:type="gramStart"/>
      <w:r w:rsidRPr="006748E4">
        <w:rPr>
          <w:sz w:val="24"/>
          <w:szCs w:val="24"/>
        </w:rPr>
        <w:t>The Owner shall have the benefit of all limitations of and exemptions from liability accorded to the Owner or Chartered Owner of the Vessel by any statute or rule of law for the time being in force except to the extent that contract terms entitle the Government to compensation from the Contractor for the Contractor's failure to perform the requirements and obligations of this Charter or such statute or rule of law limiting the Contractor's liability is subordinate to any statutorily mandated provision of this Charter Party by operation of law.</w:t>
      </w:r>
      <w:proofErr w:type="gramEnd"/>
      <w:r w:rsidRPr="006748E4">
        <w:rPr>
          <w:sz w:val="24"/>
          <w:szCs w:val="24"/>
        </w:rPr>
        <w:t xml:space="preserve">  Nothing in this Charter Party shall operate to limit or deprive the Owner of any statutory exceptions or limitation of liability (against parties other than the Charterer) on the theory of personal contract or otherwise.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(x)</w:t>
      </w:r>
      <w:r w:rsidRPr="006748E4">
        <w:rPr>
          <w:b/>
          <w:sz w:val="24"/>
          <w:szCs w:val="24"/>
        </w:rPr>
        <w:tab/>
      </w:r>
      <w:r w:rsidRPr="006748E4">
        <w:rPr>
          <w:b/>
          <w:caps/>
          <w:sz w:val="24"/>
          <w:szCs w:val="24"/>
        </w:rPr>
        <w:t xml:space="preserve">Alterations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The Charterer shall be at liberty to make any additional alterations it may require beyond what is onboard at the commencement of this Charter, such work to </w:t>
      </w:r>
      <w:proofErr w:type="gramStart"/>
      <w:r w:rsidRPr="006748E4">
        <w:rPr>
          <w:sz w:val="24"/>
          <w:szCs w:val="24"/>
        </w:rPr>
        <w:t>be done</w:t>
      </w:r>
      <w:proofErr w:type="gramEnd"/>
      <w:r w:rsidRPr="006748E4">
        <w:rPr>
          <w:sz w:val="24"/>
          <w:szCs w:val="24"/>
        </w:rPr>
        <w:t xml:space="preserve"> at the Charterer's expense and on its time.  The Charterer shall thereafter, during the period of this Charter, leave the Vessel in her original condition, ordinary wear and tear excepted, </w:t>
      </w:r>
      <w:proofErr w:type="gramStart"/>
      <w:r w:rsidRPr="006748E4">
        <w:rPr>
          <w:sz w:val="24"/>
          <w:szCs w:val="24"/>
        </w:rPr>
        <w:t>provided that</w:t>
      </w:r>
      <w:proofErr w:type="gramEnd"/>
      <w:r w:rsidRPr="006748E4">
        <w:rPr>
          <w:sz w:val="24"/>
          <w:szCs w:val="24"/>
        </w:rPr>
        <w:t xml:space="preserve"> the Contracting Officer is notified in writing within 30 days of completion of any alteration that the Contractor requests such restoration or removal.  The Charterer shall be at liberty to install any equipment or defensive armament (including demagnetization by installed equipment or other process, e.g., degaussing, wiping, or </w:t>
      </w:r>
      <w:proofErr w:type="spellStart"/>
      <w:r w:rsidRPr="006748E4">
        <w:rPr>
          <w:sz w:val="24"/>
          <w:szCs w:val="24"/>
        </w:rPr>
        <w:t>deperming</w:t>
      </w:r>
      <w:proofErr w:type="spellEnd"/>
      <w:r w:rsidRPr="006748E4">
        <w:rPr>
          <w:sz w:val="24"/>
          <w:szCs w:val="24"/>
        </w:rPr>
        <w:t xml:space="preserve">), to install any additional gear or equipment for loading, carrying or discharging cargoes, and to repaint the Vessel.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 xml:space="preserve">Such work </w:t>
      </w:r>
      <w:proofErr w:type="gramStart"/>
      <w:r w:rsidRPr="006748E4">
        <w:rPr>
          <w:sz w:val="24"/>
          <w:szCs w:val="24"/>
        </w:rPr>
        <w:t>shall be done</w:t>
      </w:r>
      <w:proofErr w:type="gramEnd"/>
      <w:r w:rsidRPr="006748E4">
        <w:rPr>
          <w:sz w:val="24"/>
          <w:szCs w:val="24"/>
        </w:rPr>
        <w:t xml:space="preserve"> at the Charterer's expense and on its time and shall not be such as to be in contravention of any applicable law of the United States or regulation made pursuant thereto.  Such equipment, armament, materials, and gear so fitted are to be considered "Government Property" under the terms of FAR clause 52.245-1 at III(b)(3).  The Charterer shall, during the period of this Charter, remove the same together with any alterations and additions thereto at its expense and time and shall restore the Vessel to her condition and color prior to such changes, ordinary wear and tear excepted.  The Government shall have the right to abandon in place any alteration or Government furnished property, unless the Contracting Officer </w:t>
      </w:r>
      <w:proofErr w:type="gramStart"/>
      <w:r w:rsidRPr="006748E4">
        <w:rPr>
          <w:sz w:val="24"/>
          <w:szCs w:val="24"/>
        </w:rPr>
        <w:t>is notified</w:t>
      </w:r>
      <w:proofErr w:type="gramEnd"/>
      <w:r w:rsidRPr="006748E4">
        <w:rPr>
          <w:sz w:val="24"/>
          <w:szCs w:val="24"/>
        </w:rPr>
        <w:t xml:space="preserve"> in writing within 30 days of completion of any alteration that the Contractor requests such restoration or removal.</w:t>
      </w:r>
    </w:p>
    <w:p w:rsidR="00D63CE4" w:rsidRPr="006748E4" w:rsidRDefault="00D63CE4" w:rsidP="00627D6D">
      <w:pPr>
        <w:ind w:left="360"/>
        <w:rPr>
          <w:sz w:val="24"/>
          <w:szCs w:val="24"/>
        </w:rPr>
      </w:pPr>
    </w:p>
    <w:p w:rsidR="00627D6D" w:rsidRPr="006748E4" w:rsidRDefault="00627D6D" w:rsidP="00627D6D">
      <w:pPr>
        <w:rPr>
          <w:b/>
          <w:sz w:val="24"/>
          <w:szCs w:val="24"/>
        </w:rPr>
      </w:pPr>
      <w:r w:rsidRPr="006748E4">
        <w:rPr>
          <w:b/>
          <w:sz w:val="24"/>
          <w:szCs w:val="24"/>
        </w:rPr>
        <w:t>(y)</w:t>
      </w:r>
      <w:r w:rsidRPr="006748E4">
        <w:rPr>
          <w:b/>
          <w:sz w:val="24"/>
          <w:szCs w:val="24"/>
        </w:rPr>
        <w:tab/>
      </w:r>
      <w:r w:rsidRPr="006748E4">
        <w:rPr>
          <w:b/>
          <w:caps/>
          <w:sz w:val="24"/>
          <w:szCs w:val="24"/>
        </w:rPr>
        <w:t>Reimbursable Supplies and Services (charterS)</w:t>
      </w:r>
      <w:r w:rsidRPr="006748E4">
        <w:rPr>
          <w:b/>
          <w:sz w:val="24"/>
          <w:szCs w:val="24"/>
        </w:rPr>
        <w:t xml:space="preserve">  </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Government will reimburse the Contractor only for the actual price paid for those supplies and services that </w:t>
      </w:r>
      <w:proofErr w:type="gramStart"/>
      <w:r w:rsidRPr="006748E4">
        <w:rPr>
          <w:rFonts w:ascii="Times New Roman" w:hAnsi="Times New Roman"/>
          <w:sz w:val="24"/>
          <w:szCs w:val="24"/>
        </w:rPr>
        <w:t>are expressly identified</w:t>
      </w:r>
      <w:proofErr w:type="gramEnd"/>
      <w:r w:rsidRPr="006748E4">
        <w:rPr>
          <w:rFonts w:ascii="Times New Roman" w:hAnsi="Times New Roman"/>
          <w:sz w:val="24"/>
          <w:szCs w:val="24"/>
        </w:rPr>
        <w:t xml:space="preserve">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rPr>
        <w:t>To be eligible to receive reimbursement for services and supplies identified in this Contract as reimbursable items and obtained in support of this Contract, the Contractor must obtain at least three quotes for each transaction in excess of $3,500.00 to ensure that adequate price competition was sought or the Contractor must provide an acceptable justification as to why it was impracticable to do so.</w:t>
      </w:r>
      <w:proofErr w:type="gramEnd"/>
      <w:r w:rsidRPr="006748E4">
        <w:rPr>
          <w:rFonts w:ascii="Times New Roman" w:hAnsi="Times New Roman"/>
          <w:sz w:val="24"/>
          <w:szCs w:val="24"/>
        </w:rPr>
        <w:t xml:space="preserve">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w:t>
      </w:r>
      <w:proofErr w:type="gramStart"/>
      <w:r w:rsidRPr="006748E4">
        <w:rPr>
          <w:rFonts w:ascii="Times New Roman" w:hAnsi="Times New Roman"/>
          <w:sz w:val="24"/>
          <w:szCs w:val="24"/>
        </w:rPr>
        <w:t>documentation of all reimbursable purchases until three years after the Contract is completed and shall provide access to and copies of such documentation when requested by the Contracting Officer</w:t>
      </w:r>
      <w:proofErr w:type="gramEnd"/>
      <w:r w:rsidRPr="006748E4">
        <w:rPr>
          <w:rFonts w:ascii="Times New Roman" w:hAnsi="Times New Roman"/>
          <w:sz w:val="24"/>
          <w:szCs w:val="24"/>
        </w:rPr>
        <w:t>.</w:t>
      </w:r>
    </w:p>
    <w:p w:rsidR="00627D6D" w:rsidRPr="006748E4" w:rsidRDefault="00627D6D" w:rsidP="00627D6D">
      <w:pPr>
        <w:rPr>
          <w:sz w:val="24"/>
          <w:szCs w:val="24"/>
        </w:rPr>
      </w:pP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t>A description of the supplies or services to be subcontracted.</w:t>
      </w: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t xml:space="preserve">Identification of the proposed subcontractor and price.  </w:t>
      </w: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t xml:space="preserve">Suppliers contacted and price quotes.  Include other pertinent data such as price lists used if suppliers </w:t>
      </w:r>
      <w:proofErr w:type="gramStart"/>
      <w:r w:rsidRPr="006748E4">
        <w:rPr>
          <w:rFonts w:ascii="Times New Roman" w:hAnsi="Times New Roman"/>
          <w:sz w:val="24"/>
          <w:szCs w:val="24"/>
        </w:rPr>
        <w:t>were not contacted</w:t>
      </w:r>
      <w:proofErr w:type="gramEnd"/>
      <w:r w:rsidRPr="006748E4">
        <w:rPr>
          <w:rFonts w:ascii="Times New Roman" w:hAnsi="Times New Roman"/>
          <w:sz w:val="24"/>
          <w:szCs w:val="24"/>
        </w:rPr>
        <w:t xml:space="preserve"> and information regarding the selection if other than price-related factors were considered.</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lastRenderedPageBreak/>
        <w:t xml:space="preserve">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w:t>
      </w:r>
      <w:proofErr w:type="gramStart"/>
      <w:r w:rsidRPr="006748E4">
        <w:rPr>
          <w:rFonts w:ascii="Times New Roman" w:hAnsi="Times New Roman"/>
          <w:sz w:val="24"/>
          <w:szCs w:val="24"/>
        </w:rPr>
        <w:t>is reduced</w:t>
      </w:r>
      <w:proofErr w:type="gramEnd"/>
      <w:r w:rsidRPr="006748E4">
        <w:rPr>
          <w:rFonts w:ascii="Times New Roman" w:hAnsi="Times New Roman"/>
          <w:sz w:val="24"/>
          <w:szCs w:val="24"/>
        </w:rPr>
        <w:t xml:space="preserve"> shall be resolved in accordance with the “Disputes” clause of the Contract.  It shall be the Contractor’s burden to demonstrate that the price it paid for reimbursable supplies and services was fair and reasonable.</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Government is not obligated to reimburse the Contractor for otherwise reimbursable supplies and services in excess of the funded amount stated in the Schedule under each Reimbursable CLIN.</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proofErr w:type="gramStart"/>
      <w:r w:rsidRPr="006748E4">
        <w:rPr>
          <w:rFonts w:ascii="Times New Roman" w:hAnsi="Times New Roman"/>
          <w:sz w:val="24"/>
          <w:szCs w:val="24"/>
        </w:rPr>
        <w:t xml:space="preserve">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w:t>
      </w:r>
      <w:proofErr w:type="spellStart"/>
      <w:r w:rsidRPr="006748E4">
        <w:rPr>
          <w:rFonts w:ascii="Times New Roman" w:hAnsi="Times New Roman"/>
          <w:sz w:val="24"/>
          <w:szCs w:val="24"/>
        </w:rPr>
        <w:t>Reimbursables</w:t>
      </w:r>
      <w:proofErr w:type="spellEnd"/>
      <w:r w:rsidRPr="006748E4">
        <w:rPr>
          <w:rFonts w:ascii="Times New Roman" w:hAnsi="Times New Roman"/>
          <w:sz w:val="24"/>
          <w:szCs w:val="24"/>
        </w:rPr>
        <w:t xml:space="preserve"> CLIN has been increased.</w:t>
      </w:r>
      <w:proofErr w:type="gramEnd"/>
      <w:r w:rsidRPr="006748E4">
        <w:rPr>
          <w:rFonts w:ascii="Times New Roman" w:hAnsi="Times New Roman"/>
          <w:sz w:val="24"/>
          <w:szCs w:val="24"/>
        </w:rPr>
        <w:t xml:space="preserve">  Notification shall be in writing.  In the event notification </w:t>
      </w:r>
      <w:proofErr w:type="gramStart"/>
      <w:r w:rsidRPr="006748E4">
        <w:rPr>
          <w:rFonts w:ascii="Times New Roman" w:hAnsi="Times New Roman"/>
          <w:sz w:val="24"/>
          <w:szCs w:val="24"/>
        </w:rPr>
        <w:t>is made</w:t>
      </w:r>
      <w:proofErr w:type="gramEnd"/>
      <w:r w:rsidRPr="006748E4">
        <w:rPr>
          <w:rFonts w:ascii="Times New Roman" w:hAnsi="Times New Roman"/>
          <w:sz w:val="24"/>
          <w:szCs w:val="24"/>
        </w:rPr>
        <w:t xml:space="preserve"> orally, such notification shall be followed up in writing within two working days.</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No notice, communication, or representation from any person other than the Contracting Officer shall affect the Government’s obligation to reimburse the Contractor.</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(8)</w:t>
      </w:r>
      <w:r w:rsidRPr="006748E4">
        <w:rPr>
          <w:sz w:val="24"/>
          <w:szCs w:val="24"/>
        </w:rPr>
        <w:tab/>
        <w:t xml:space="preserve">Change orders </w:t>
      </w:r>
      <w:proofErr w:type="gramStart"/>
      <w:r w:rsidRPr="006748E4">
        <w:rPr>
          <w:sz w:val="24"/>
          <w:szCs w:val="24"/>
        </w:rPr>
        <w:t>shall not be considered</w:t>
      </w:r>
      <w:proofErr w:type="gramEnd"/>
      <w:r w:rsidRPr="006748E4">
        <w:rPr>
          <w:sz w:val="24"/>
          <w:szCs w:val="24"/>
        </w:rPr>
        <w:t xml:space="preserve"> an authorization to exceed the funded amount stated in the Schedule under each Reimbursable CLIN unless they contain a statement expressly increasing the funded amount of the </w:t>
      </w:r>
      <w:proofErr w:type="spellStart"/>
      <w:r w:rsidRPr="006748E4">
        <w:rPr>
          <w:sz w:val="24"/>
          <w:szCs w:val="24"/>
        </w:rPr>
        <w:t>Reimbursables</w:t>
      </w:r>
      <w:proofErr w:type="spellEnd"/>
      <w:r w:rsidRPr="006748E4">
        <w:rPr>
          <w:sz w:val="24"/>
          <w:szCs w:val="24"/>
        </w:rPr>
        <w:t xml:space="preserve"> CLIN by a sufficient amount to cover the change order.</w:t>
      </w:r>
    </w:p>
    <w:p w:rsidR="003B4FAF" w:rsidRPr="006748E4" w:rsidRDefault="003B4FAF" w:rsidP="00627D6D">
      <w:pPr>
        <w:rPr>
          <w:sz w:val="24"/>
          <w:szCs w:val="24"/>
        </w:rPr>
      </w:pPr>
    </w:p>
    <w:p w:rsidR="00627D6D" w:rsidRPr="006748E4" w:rsidRDefault="00627D6D" w:rsidP="00627D6D">
      <w:pPr>
        <w:rPr>
          <w:b/>
          <w:caps/>
          <w:sz w:val="24"/>
          <w:szCs w:val="24"/>
        </w:rPr>
      </w:pPr>
      <w:r w:rsidRPr="006748E4">
        <w:rPr>
          <w:b/>
          <w:sz w:val="24"/>
          <w:szCs w:val="24"/>
        </w:rPr>
        <w:t>(z)</w:t>
      </w:r>
      <w:r w:rsidRPr="006748E4">
        <w:rPr>
          <w:b/>
          <w:sz w:val="24"/>
          <w:szCs w:val="24"/>
        </w:rPr>
        <w:tab/>
      </w:r>
      <w:r w:rsidRPr="006748E4">
        <w:rPr>
          <w:b/>
          <w:caps/>
          <w:sz w:val="24"/>
          <w:szCs w:val="24"/>
        </w:rPr>
        <w:t xml:space="preserve">Standards of Appearance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It is important that the Vessel operation </w:t>
      </w:r>
      <w:r w:rsidR="00696465" w:rsidRPr="006748E4">
        <w:rPr>
          <w:sz w:val="24"/>
          <w:szCs w:val="24"/>
        </w:rPr>
        <w:t>meet</w:t>
      </w:r>
      <w:r w:rsidRPr="006748E4">
        <w:rPr>
          <w:sz w:val="24"/>
          <w:szCs w:val="24"/>
        </w:rPr>
        <w:t xml:space="preserve"> the highest possible standards of appearance and Vessel smartness. To this end, the Owner and operator will institute a continuous program of Vessel maintenance.  The hull, decks, deckhouse, and all appurtenances </w:t>
      </w:r>
      <w:proofErr w:type="gramStart"/>
      <w:r w:rsidRPr="006748E4">
        <w:rPr>
          <w:sz w:val="24"/>
          <w:szCs w:val="24"/>
        </w:rPr>
        <w:t>will be cleaned and preserved as necessary and painted as required</w:t>
      </w:r>
      <w:proofErr w:type="gramEnd"/>
      <w:r w:rsidRPr="006748E4">
        <w:rPr>
          <w:sz w:val="24"/>
          <w:szCs w:val="24"/>
        </w:rPr>
        <w:t xml:space="preserve">.  The interior of the Vessel's deckhouses </w:t>
      </w:r>
      <w:proofErr w:type="gramStart"/>
      <w:r w:rsidRPr="006748E4">
        <w:rPr>
          <w:sz w:val="24"/>
          <w:szCs w:val="24"/>
        </w:rPr>
        <w:t>will be maintained in a clean and orderly state, with all equipage properly and securely stowed</w:t>
      </w:r>
      <w:proofErr w:type="gramEnd"/>
      <w:r w:rsidRPr="006748E4">
        <w:rPr>
          <w:sz w:val="24"/>
          <w:szCs w:val="24"/>
        </w:rPr>
        <w:t xml:space="preserve">.  The main and auxiliary machinery spaces will be kept clean and free of </w:t>
      </w:r>
      <w:r w:rsidRPr="006748E4">
        <w:rPr>
          <w:sz w:val="24"/>
          <w:szCs w:val="24"/>
        </w:rPr>
        <w:lastRenderedPageBreak/>
        <w:t xml:space="preserve">excessive accumulations of oil and debris.  All spaces </w:t>
      </w:r>
      <w:proofErr w:type="gramStart"/>
      <w:r w:rsidRPr="006748E4">
        <w:rPr>
          <w:sz w:val="24"/>
          <w:szCs w:val="24"/>
        </w:rPr>
        <w:t>will be lighted</w:t>
      </w:r>
      <w:proofErr w:type="gramEnd"/>
      <w:r w:rsidRPr="006748E4">
        <w:rPr>
          <w:sz w:val="24"/>
          <w:szCs w:val="24"/>
        </w:rPr>
        <w:t xml:space="preserve"> to allow safe operation and correct maintenance of machinery and equipment.</w:t>
      </w:r>
    </w:p>
    <w:p w:rsidR="00627D6D" w:rsidRPr="006748E4" w:rsidRDefault="00627D6D" w:rsidP="00627D6D">
      <w:pPr>
        <w:rPr>
          <w:sz w:val="24"/>
          <w:szCs w:val="24"/>
        </w:rPr>
      </w:pPr>
    </w:p>
    <w:p w:rsidR="00627D6D" w:rsidRPr="006748E4" w:rsidRDefault="00627D6D" w:rsidP="00627D6D">
      <w:pPr>
        <w:ind w:left="540" w:hanging="540"/>
        <w:rPr>
          <w:b/>
          <w:caps/>
          <w:sz w:val="24"/>
          <w:szCs w:val="24"/>
        </w:rPr>
      </w:pPr>
      <w:r w:rsidRPr="006748E4">
        <w:rPr>
          <w:b/>
          <w:sz w:val="24"/>
          <w:szCs w:val="24"/>
        </w:rPr>
        <w:t>(</w:t>
      </w:r>
      <w:proofErr w:type="gramStart"/>
      <w:r w:rsidRPr="006748E4">
        <w:rPr>
          <w:b/>
          <w:sz w:val="24"/>
          <w:szCs w:val="24"/>
        </w:rPr>
        <w:t>aa</w:t>
      </w:r>
      <w:proofErr w:type="gramEnd"/>
      <w:r w:rsidRPr="006748E4">
        <w:rPr>
          <w:b/>
          <w:sz w:val="24"/>
          <w:szCs w:val="24"/>
        </w:rPr>
        <w:t>)</w:t>
      </w:r>
      <w:r w:rsidRPr="006748E4">
        <w:rPr>
          <w:b/>
          <w:sz w:val="24"/>
          <w:szCs w:val="24"/>
        </w:rPr>
        <w:tab/>
      </w:r>
      <w:r w:rsidRPr="006748E4">
        <w:rPr>
          <w:b/>
          <w:caps/>
          <w:sz w:val="24"/>
          <w:szCs w:val="24"/>
        </w:rPr>
        <w:t xml:space="preserve">Savings  </w:t>
      </w:r>
    </w:p>
    <w:p w:rsidR="00627D6D" w:rsidRPr="006748E4" w:rsidRDefault="00627D6D" w:rsidP="00627D6D">
      <w:pPr>
        <w:rPr>
          <w:caps/>
          <w:sz w:val="24"/>
          <w:szCs w:val="24"/>
        </w:rPr>
      </w:pPr>
    </w:p>
    <w:p w:rsidR="00627D6D" w:rsidRPr="006748E4" w:rsidRDefault="00627D6D" w:rsidP="00627D6D">
      <w:pPr>
        <w:ind w:left="360"/>
        <w:rPr>
          <w:sz w:val="24"/>
          <w:szCs w:val="24"/>
        </w:rPr>
      </w:pPr>
      <w:proofErr w:type="gramStart"/>
      <w:r w:rsidRPr="006748E4">
        <w:rPr>
          <w:sz w:val="24"/>
          <w:szCs w:val="24"/>
        </w:rPr>
        <w:t>The Owner agrees that any refunds, rebates, credits, discounts, insurance payments, or other amounts (including any interest thereon) accruing to or received by the Owner under this Charter shall be paid by the Owner to the Government to the extent that they are properly allocable to costs, expenses, or reimbursements for which the Owner has been reimbursed by the Government under the terms of this Charter.</w:t>
      </w:r>
      <w:proofErr w:type="gramEnd"/>
      <w:r w:rsidRPr="006748E4">
        <w:rPr>
          <w:sz w:val="24"/>
          <w:szCs w:val="24"/>
        </w:rPr>
        <w:t xml:space="preserve">  The foregoing shall apply to any savings to the Owner resulting from a fleet reduction, applied on a pro rata basis.</w:t>
      </w:r>
    </w:p>
    <w:p w:rsidR="00627D6D" w:rsidRPr="006748E4" w:rsidRDefault="00627D6D" w:rsidP="00627D6D">
      <w:pPr>
        <w:rPr>
          <w:sz w:val="24"/>
          <w:szCs w:val="24"/>
        </w:rPr>
      </w:pPr>
    </w:p>
    <w:p w:rsidR="00627D6D" w:rsidRPr="006748E4" w:rsidRDefault="00627D6D" w:rsidP="00627D6D">
      <w:pPr>
        <w:ind w:left="540" w:hanging="540"/>
        <w:rPr>
          <w:caps/>
          <w:sz w:val="24"/>
          <w:szCs w:val="24"/>
        </w:rPr>
      </w:pPr>
      <w:r w:rsidRPr="006748E4">
        <w:rPr>
          <w:b/>
          <w:sz w:val="24"/>
          <w:szCs w:val="24"/>
        </w:rPr>
        <w:t>(</w:t>
      </w:r>
      <w:proofErr w:type="gramStart"/>
      <w:r w:rsidRPr="006748E4">
        <w:rPr>
          <w:b/>
          <w:sz w:val="24"/>
          <w:szCs w:val="24"/>
        </w:rPr>
        <w:t>ab</w:t>
      </w:r>
      <w:proofErr w:type="gramEnd"/>
      <w:r w:rsidRPr="006748E4">
        <w:rPr>
          <w:b/>
          <w:sz w:val="24"/>
          <w:szCs w:val="24"/>
        </w:rPr>
        <w:t>)</w:t>
      </w:r>
      <w:r w:rsidRPr="006748E4">
        <w:rPr>
          <w:b/>
          <w:sz w:val="24"/>
          <w:szCs w:val="24"/>
        </w:rPr>
        <w:tab/>
      </w:r>
      <w:r w:rsidRPr="006748E4">
        <w:rPr>
          <w:b/>
          <w:caps/>
          <w:sz w:val="24"/>
          <w:szCs w:val="24"/>
        </w:rPr>
        <w:t xml:space="preserve">Law Governing  </w:t>
      </w:r>
    </w:p>
    <w:p w:rsidR="00627D6D" w:rsidRPr="006748E4" w:rsidRDefault="00627D6D" w:rsidP="00627D6D">
      <w:pPr>
        <w:ind w:left="540" w:hanging="540"/>
        <w:rPr>
          <w:sz w:val="24"/>
          <w:szCs w:val="24"/>
        </w:rPr>
      </w:pPr>
    </w:p>
    <w:p w:rsidR="00627D6D" w:rsidRPr="006748E4" w:rsidRDefault="00627D6D" w:rsidP="00627D6D">
      <w:pPr>
        <w:ind w:left="360"/>
        <w:rPr>
          <w:sz w:val="24"/>
          <w:szCs w:val="24"/>
        </w:rPr>
      </w:pPr>
      <w:proofErr w:type="gramStart"/>
      <w:r w:rsidRPr="006748E4">
        <w:rPr>
          <w:sz w:val="24"/>
          <w:szCs w:val="24"/>
        </w:rPr>
        <w:t>This Charter Party shall be governed by the laws of the United States</w:t>
      </w:r>
      <w:proofErr w:type="gramEnd"/>
      <w:r w:rsidRPr="006748E4">
        <w:rPr>
          <w:sz w:val="24"/>
          <w:szCs w:val="24"/>
        </w:rPr>
        <w:t>.</w:t>
      </w:r>
    </w:p>
    <w:p w:rsidR="00627D6D" w:rsidRPr="006748E4"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w:t>
      </w:r>
      <w:proofErr w:type="gramStart"/>
      <w:r w:rsidRPr="006748E4">
        <w:rPr>
          <w:b/>
          <w:sz w:val="24"/>
          <w:szCs w:val="24"/>
        </w:rPr>
        <w:t>ac</w:t>
      </w:r>
      <w:proofErr w:type="gramEnd"/>
      <w:r w:rsidRPr="006748E4">
        <w:rPr>
          <w:b/>
          <w:sz w:val="24"/>
          <w:szCs w:val="24"/>
        </w:rPr>
        <w:t>)</w:t>
      </w:r>
      <w:r w:rsidRPr="006748E4">
        <w:rPr>
          <w:b/>
          <w:sz w:val="24"/>
          <w:szCs w:val="24"/>
        </w:rPr>
        <w:tab/>
      </w:r>
      <w:r w:rsidRPr="006748E4">
        <w:rPr>
          <w:b/>
          <w:caps/>
          <w:sz w:val="24"/>
          <w:szCs w:val="24"/>
        </w:rPr>
        <w:t>Substitution</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 xml:space="preserve">Subject to the Charterer's approval, the Owner </w:t>
      </w:r>
      <w:proofErr w:type="gramStart"/>
      <w:r w:rsidRPr="006748E4">
        <w:rPr>
          <w:sz w:val="24"/>
          <w:szCs w:val="24"/>
        </w:rPr>
        <w:t>may, at any time, propose</w:t>
      </w:r>
      <w:proofErr w:type="gramEnd"/>
      <w:r w:rsidRPr="006748E4">
        <w:rPr>
          <w:sz w:val="24"/>
          <w:szCs w:val="24"/>
        </w:rPr>
        <w:t xml:space="preserve"> to substitute a Vessel or Vessels.  The nominated Vessel or Vessels shall possess the same or greater characteristics as the Vessel or Vessels </w:t>
      </w:r>
      <w:proofErr w:type="gramStart"/>
      <w:r w:rsidRPr="006748E4">
        <w:rPr>
          <w:sz w:val="24"/>
          <w:szCs w:val="24"/>
        </w:rPr>
        <w:t>being replaced</w:t>
      </w:r>
      <w:proofErr w:type="gramEnd"/>
      <w:r w:rsidRPr="006748E4">
        <w:rPr>
          <w:sz w:val="24"/>
          <w:szCs w:val="24"/>
        </w:rPr>
        <w:t>.  Approval of a Vessel substitution is a matter for the Charterer's sole discretion.</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w:t>
      </w:r>
      <w:proofErr w:type="gramStart"/>
      <w:r w:rsidRPr="006748E4">
        <w:rPr>
          <w:b/>
          <w:sz w:val="24"/>
          <w:szCs w:val="24"/>
        </w:rPr>
        <w:t>ad</w:t>
      </w:r>
      <w:proofErr w:type="gramEnd"/>
      <w:r w:rsidRPr="006748E4">
        <w:rPr>
          <w:b/>
          <w:sz w:val="24"/>
          <w:szCs w:val="24"/>
        </w:rPr>
        <w:t>)</w:t>
      </w:r>
      <w:r w:rsidRPr="006748E4">
        <w:rPr>
          <w:b/>
          <w:sz w:val="24"/>
          <w:szCs w:val="24"/>
        </w:rPr>
        <w:tab/>
        <w:t xml:space="preserve">MSC SHIPBOARD ANTITERRORISM/FORCE PROTECTION MEASURES  </w:t>
      </w:r>
    </w:p>
    <w:p w:rsidR="00627D6D" w:rsidRPr="006748E4" w:rsidRDefault="00627D6D" w:rsidP="00627D6D">
      <w:pPr>
        <w:rPr>
          <w:sz w:val="24"/>
          <w:szCs w:val="24"/>
        </w:rPr>
      </w:pPr>
    </w:p>
    <w:p w:rsidR="00627D6D" w:rsidRPr="006748E4" w:rsidRDefault="00627D6D" w:rsidP="00100E8D">
      <w:pPr>
        <w:pStyle w:val="ListParagraph"/>
        <w:numPr>
          <w:ilvl w:val="0"/>
          <w:numId w:val="20"/>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that the time or voyage chartered vessel will be under the tactical control of an MSC Area Command.  </w:t>
      </w:r>
      <w:r w:rsidR="00100E8D" w:rsidRPr="00100E8D">
        <w:rPr>
          <w:rFonts w:ascii="Times New Roman" w:hAnsi="Times New Roman"/>
          <w:sz w:val="24"/>
          <w:szCs w:val="24"/>
        </w:rPr>
        <w:t xml:space="preserve">Extended period time charters will follow Navy OPREP reporting requirements.  </w:t>
      </w:r>
      <w:r w:rsidRPr="006748E4">
        <w:rPr>
          <w:rFonts w:ascii="Times New Roman" w:hAnsi="Times New Roman"/>
          <w:sz w:val="24"/>
          <w:szCs w:val="24"/>
        </w:rPr>
        <w:t xml:space="preserve">The Area Commander will advise the Master of the vessel of the applicable Force Protection Condition (FPCON) and security measures he is required to implement.  </w:t>
      </w:r>
    </w:p>
    <w:p w:rsidR="00627D6D" w:rsidRPr="006748E4" w:rsidRDefault="00627D6D" w:rsidP="00627D6D">
      <w:pPr>
        <w:autoSpaceDE w:val="0"/>
        <w:autoSpaceDN w:val="0"/>
        <w:adjustRightInd w:val="0"/>
        <w:ind w:left="720" w:hanging="360"/>
        <w:rPr>
          <w:sz w:val="24"/>
          <w:szCs w:val="24"/>
        </w:rPr>
      </w:pPr>
    </w:p>
    <w:p w:rsidR="00627D6D" w:rsidRPr="006748E4" w:rsidRDefault="00627D6D" w:rsidP="00FB79D8">
      <w:pPr>
        <w:pStyle w:val="ListParagraph"/>
        <w:numPr>
          <w:ilvl w:val="0"/>
          <w:numId w:val="20"/>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that while under charter, U.S. Armed Forces personnel may board the Vessel at any time at any location for U. S. national security purposes, gives consent for such boarding, and agrees to cooperate fully with such U.S. Armed Forces personnel in the boarding party.  The Owner also agrees to permit U.S. Armed Forces personnel to search without limitation </w:t>
      </w:r>
      <w:proofErr w:type="gramStart"/>
      <w:r w:rsidRPr="006748E4">
        <w:rPr>
          <w:rFonts w:ascii="Times New Roman" w:hAnsi="Times New Roman"/>
          <w:sz w:val="24"/>
          <w:szCs w:val="24"/>
        </w:rPr>
        <w:t>any and all</w:t>
      </w:r>
      <w:proofErr w:type="gramEnd"/>
      <w:r w:rsidRPr="006748E4">
        <w:rPr>
          <w:rFonts w:ascii="Times New Roman" w:hAnsi="Times New Roman"/>
          <w:sz w:val="24"/>
          <w:szCs w:val="24"/>
        </w:rPr>
        <w:t xml:space="preserve"> vessel spaces for U.S. national security purposes.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(3)</w:t>
      </w:r>
      <w:r w:rsidRPr="006748E4">
        <w:rPr>
          <w:sz w:val="24"/>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the command of such authorities.  The Owner shall provide accommodations and victualling for these embarked personnel.  The Charterer shall reimburse the Owner for all expenses relating to the embarkation force protection personnel as provided in this Charter for Supercargo. </w:t>
      </w:r>
    </w:p>
    <w:p w:rsidR="00627D6D" w:rsidRPr="006748E4" w:rsidRDefault="00627D6D" w:rsidP="00627D6D">
      <w:pPr>
        <w:autoSpaceDE w:val="0"/>
        <w:autoSpaceDN w:val="0"/>
        <w:adjustRightInd w:val="0"/>
        <w:ind w:left="720" w:hanging="360"/>
        <w:rPr>
          <w:sz w:val="24"/>
          <w:szCs w:val="24"/>
        </w:rPr>
      </w:pPr>
      <w:r w:rsidRPr="006748E4">
        <w:rPr>
          <w:sz w:val="24"/>
          <w:szCs w:val="24"/>
        </w:rPr>
        <w:lastRenderedPageBreak/>
        <w:t>(4)</w:t>
      </w:r>
      <w:r w:rsidRPr="006748E4">
        <w:rPr>
          <w:sz w:val="24"/>
          <w:szCs w:val="24"/>
        </w:rPr>
        <w:tab/>
        <w:t xml:space="preserve">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w:t>
      </w:r>
      <w:r w:rsidR="00696465" w:rsidRPr="006748E4">
        <w:rPr>
          <w:sz w:val="24"/>
          <w:szCs w:val="24"/>
        </w:rPr>
        <w:t>crew-screening</w:t>
      </w:r>
      <w:r w:rsidRPr="006748E4">
        <w:rPr>
          <w:sz w:val="24"/>
          <w:szCs w:val="24"/>
        </w:rPr>
        <w:t xml:space="preserve"> requirements.  The Charterer agrees to reimburse the Owner for the reasonable costs directly incurred by the Owner with respect to such replacements.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(5)</w:t>
      </w:r>
      <w:r w:rsidRPr="006748E4">
        <w:rPr>
          <w:sz w:val="24"/>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MSC’s current Shipboard Anti-Terrorism / Force Protection (AT/FP) Program Instruction, COMSCINST 5530.3Series, as revised, incorporated herein by reference.  </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(6)</w:t>
      </w:r>
      <w:r w:rsidRPr="006748E4">
        <w:rPr>
          <w:sz w:val="24"/>
          <w:szCs w:val="24"/>
        </w:rPr>
        <w:tab/>
        <w:t>The Owner agrees to comply with responsibilities addressed in “shipboard military force protection detachment authority to use force” contained in ALMSC 009/03 message.  This message includes respective responsibilities of the Vessel Master and Mission Commander of the embarked security team.  The Charterer, through the cognizant MSC Area Command, will provide a copy of this message and MSC N3 Force Protection compliance outline memorandum dated 29 October 2008 to the Vessel during the delivery inspection, if applicable, or as requested.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t xml:space="preserve">The Owner agrees that the Master and Embarked Security Team Mission Commander/Tactical Supervisor on watch shall work together to implement force protection measures.  </w:t>
      </w:r>
      <w:r w:rsidRPr="006748E4">
        <w:rPr>
          <w:color w:val="000000"/>
          <w:sz w:val="24"/>
          <w:szCs w:val="24"/>
        </w:rPr>
        <w:t xml:space="preserve">The Master will ensure that the Tactical Supervisor is aware of ship maneuvers.  The Master shall be available to receive reports by the Tactical Supervisor of the tactical force protection picture to allow the Master to maneuver his vessel </w:t>
      </w:r>
      <w:proofErr w:type="gramStart"/>
      <w:r w:rsidRPr="006748E4">
        <w:rPr>
          <w:color w:val="000000"/>
          <w:sz w:val="24"/>
          <w:szCs w:val="24"/>
        </w:rPr>
        <w:t>so as to</w:t>
      </w:r>
      <w:proofErr w:type="gramEnd"/>
      <w:r w:rsidRPr="006748E4">
        <w:rPr>
          <w:color w:val="000000"/>
          <w:sz w:val="24"/>
          <w:szCs w:val="24"/>
        </w:rPr>
        <w:t xml:space="preserve"> best protect his vessel and crew.</w:t>
      </w:r>
    </w:p>
    <w:p w:rsidR="00627D6D" w:rsidRPr="006748E4" w:rsidRDefault="00627D6D" w:rsidP="00627D6D">
      <w:pPr>
        <w:ind w:left="720" w:hanging="360"/>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that the Master will participate in any embarked security team mission brief that </w:t>
      </w:r>
      <w:proofErr w:type="gramStart"/>
      <w:r w:rsidRPr="006748E4">
        <w:rPr>
          <w:rFonts w:ascii="Times New Roman" w:hAnsi="Times New Roman"/>
          <w:sz w:val="24"/>
          <w:szCs w:val="24"/>
        </w:rPr>
        <w:t>may be given</w:t>
      </w:r>
      <w:proofErr w:type="gramEnd"/>
      <w:r w:rsidRPr="006748E4">
        <w:rPr>
          <w:rFonts w:ascii="Times New Roman" w:hAnsi="Times New Roman"/>
          <w:sz w:val="24"/>
          <w:szCs w:val="24"/>
        </w:rPr>
        <w:t xml:space="preserve"> upon embarkation of the Mission Commander.</w:t>
      </w:r>
    </w:p>
    <w:p w:rsidR="00627D6D" w:rsidRPr="006748E4" w:rsidRDefault="00627D6D" w:rsidP="00627D6D">
      <w:pPr>
        <w:ind w:left="720" w:hanging="360"/>
        <w:rPr>
          <w:sz w:val="24"/>
          <w:szCs w:val="24"/>
        </w:rPr>
      </w:pPr>
    </w:p>
    <w:p w:rsidR="00627D6D"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w:t>
      </w:r>
      <w:proofErr w:type="gramStart"/>
      <w:r w:rsidRPr="006748E4">
        <w:rPr>
          <w:rFonts w:ascii="Times New Roman" w:hAnsi="Times New Roman"/>
          <w:sz w:val="24"/>
          <w:szCs w:val="24"/>
        </w:rPr>
        <w:t>to immediately report</w:t>
      </w:r>
      <w:proofErr w:type="gramEnd"/>
      <w:r w:rsidRPr="006748E4">
        <w:rPr>
          <w:rFonts w:ascii="Times New Roman" w:hAnsi="Times New Roman"/>
          <w:sz w:val="24"/>
          <w:szCs w:val="24"/>
        </w:rPr>
        <w:t xml:space="preserve"> all FP incidents, warning shots, firing of flares, and disabling fire to the cognizant MSC Area Command.  </w:t>
      </w:r>
      <w:r w:rsidR="000D0B7A">
        <w:rPr>
          <w:rFonts w:ascii="Times New Roman" w:hAnsi="Times New Roman"/>
          <w:sz w:val="24"/>
          <w:szCs w:val="24"/>
        </w:rPr>
        <w:t>Enduring</w:t>
      </w:r>
      <w:r w:rsidRPr="006748E4">
        <w:rPr>
          <w:rFonts w:ascii="Times New Roman" w:hAnsi="Times New Roman"/>
          <w:sz w:val="24"/>
          <w:szCs w:val="24"/>
        </w:rPr>
        <w:t xml:space="preserve"> time charters will follow Navy OPREP reporting requirements.  In addition, all force protection threats, actions, and incidents </w:t>
      </w:r>
      <w:proofErr w:type="gramStart"/>
      <w:r w:rsidRPr="006748E4">
        <w:rPr>
          <w:rFonts w:ascii="Times New Roman" w:hAnsi="Times New Roman"/>
          <w:sz w:val="24"/>
          <w:szCs w:val="24"/>
        </w:rPr>
        <w:t>will be entered</w:t>
      </w:r>
      <w:proofErr w:type="gramEnd"/>
      <w:r w:rsidRPr="006748E4">
        <w:rPr>
          <w:rFonts w:ascii="Times New Roman" w:hAnsi="Times New Roman"/>
          <w:sz w:val="24"/>
          <w:szCs w:val="24"/>
        </w:rPr>
        <w:t xml:space="preserve"> into the vessel’s deck log or Force Protection journal as applicable.</w:t>
      </w:r>
    </w:p>
    <w:p w:rsidR="001B2882" w:rsidRPr="001B2882" w:rsidRDefault="001B2882" w:rsidP="001B2882">
      <w:pPr>
        <w:pStyle w:val="ListParagraph"/>
        <w:rPr>
          <w:rFonts w:ascii="Times New Roman" w:hAnsi="Times New Roman"/>
          <w:sz w:val="24"/>
          <w:szCs w:val="24"/>
        </w:rPr>
      </w:pPr>
    </w:p>
    <w:p w:rsidR="00627D6D" w:rsidRPr="006748E4" w:rsidRDefault="00627D6D" w:rsidP="00E25B75">
      <w:pPr>
        <w:pStyle w:val="ListParagraph"/>
        <w:numPr>
          <w:ilvl w:val="0"/>
          <w:numId w:val="37"/>
        </w:numPr>
        <w:spacing w:after="0" w:line="240" w:lineRule="auto"/>
        <w:ind w:left="900" w:hanging="540"/>
        <w:contextualSpacing w:val="0"/>
        <w:rPr>
          <w:rFonts w:ascii="Times New Roman" w:hAnsi="Times New Roman"/>
          <w:sz w:val="24"/>
          <w:szCs w:val="24"/>
        </w:rPr>
      </w:pPr>
      <w:r w:rsidRPr="006748E4">
        <w:rPr>
          <w:rFonts w:ascii="Times New Roman" w:hAnsi="Times New Roman"/>
          <w:sz w:val="24"/>
          <w:szCs w:val="24"/>
        </w:rPr>
        <w:t>The Owner agrees that the Vessel will have an operational internal announcing system and hand-held megaphone.</w:t>
      </w:r>
    </w:p>
    <w:p w:rsidR="00627D6D" w:rsidRPr="006748E4" w:rsidRDefault="00627D6D" w:rsidP="00627D6D">
      <w:pPr>
        <w:ind w:left="900" w:hanging="540"/>
        <w:rPr>
          <w:sz w:val="24"/>
          <w:szCs w:val="24"/>
          <w:u w:val="single"/>
        </w:rPr>
      </w:pPr>
    </w:p>
    <w:p w:rsidR="00627D6D" w:rsidRPr="006748E4" w:rsidRDefault="00627D6D" w:rsidP="00627D6D">
      <w:pPr>
        <w:ind w:left="360"/>
        <w:rPr>
          <w:sz w:val="24"/>
          <w:szCs w:val="24"/>
        </w:rPr>
      </w:pPr>
      <w:r w:rsidRPr="006748E4">
        <w:rPr>
          <w:sz w:val="24"/>
          <w:szCs w:val="24"/>
        </w:rPr>
        <w:lastRenderedPageBreak/>
        <w:t xml:space="preserve">For time charters, the Charterer, through the cognizant MSC Area Commands, will provide copies of MSC Shipboard Anti-Terrorism/Force Protection (AT/FP) Program, COMSCINST 5530.3 series and </w:t>
      </w:r>
      <w:r w:rsidRPr="006748E4">
        <w:rPr>
          <w:sz w:val="24"/>
          <w:szCs w:val="24"/>
          <w:u w:val="single"/>
        </w:rPr>
        <w:t>the MSC SOM</w:t>
      </w:r>
      <w:r w:rsidRPr="006748E4">
        <w:rPr>
          <w:sz w:val="24"/>
          <w:szCs w:val="24"/>
        </w:rPr>
        <w:t>, COMSCINST 3121.9 series during the delivery inspection.</w:t>
      </w:r>
    </w:p>
    <w:p w:rsidR="00627D6D" w:rsidRPr="006748E4" w:rsidRDefault="00627D6D" w:rsidP="00627D6D">
      <w:pPr>
        <w:pStyle w:val="BodyText"/>
        <w:ind w:left="360"/>
        <w:rPr>
          <w:bCs/>
          <w:szCs w:val="24"/>
        </w:rPr>
      </w:pPr>
    </w:p>
    <w:p w:rsidR="00627D6D" w:rsidRPr="006748E4" w:rsidRDefault="00627D6D" w:rsidP="00627D6D">
      <w:pPr>
        <w:ind w:left="540" w:hanging="540"/>
        <w:rPr>
          <w:b/>
          <w:sz w:val="24"/>
          <w:szCs w:val="24"/>
          <w:u w:val="single"/>
        </w:rPr>
      </w:pPr>
      <w:r w:rsidRPr="006748E4">
        <w:rPr>
          <w:b/>
          <w:sz w:val="24"/>
          <w:szCs w:val="24"/>
        </w:rPr>
        <w:t>(</w:t>
      </w:r>
      <w:proofErr w:type="gramStart"/>
      <w:r w:rsidRPr="006748E4">
        <w:rPr>
          <w:b/>
          <w:sz w:val="24"/>
          <w:szCs w:val="24"/>
        </w:rPr>
        <w:t>ae</w:t>
      </w:r>
      <w:proofErr w:type="gramEnd"/>
      <w:r w:rsidRPr="006748E4">
        <w:rPr>
          <w:b/>
          <w:sz w:val="24"/>
          <w:szCs w:val="24"/>
        </w:rPr>
        <w:t>)</w:t>
      </w:r>
      <w:r w:rsidRPr="006748E4">
        <w:rPr>
          <w:b/>
          <w:sz w:val="24"/>
          <w:szCs w:val="24"/>
        </w:rPr>
        <w:tab/>
      </w:r>
      <w:r w:rsidRPr="006748E4">
        <w:rPr>
          <w:b/>
          <w:caps/>
          <w:sz w:val="24"/>
          <w:szCs w:val="24"/>
        </w:rPr>
        <w:t>Payment</w:t>
      </w:r>
    </w:p>
    <w:p w:rsidR="00627D6D" w:rsidRPr="006748E4" w:rsidRDefault="00627D6D" w:rsidP="00627D6D">
      <w:pPr>
        <w:rPr>
          <w:sz w:val="24"/>
          <w:szCs w:val="24"/>
          <w:u w:val="single"/>
        </w:rPr>
      </w:pPr>
    </w:p>
    <w:p w:rsidR="00627D6D" w:rsidRPr="006748E4" w:rsidRDefault="00627D6D" w:rsidP="00627D6D">
      <w:pPr>
        <w:ind w:left="360"/>
        <w:rPr>
          <w:sz w:val="24"/>
          <w:szCs w:val="24"/>
        </w:rPr>
      </w:pPr>
      <w:proofErr w:type="gramStart"/>
      <w:r w:rsidRPr="006748E4">
        <w:rPr>
          <w:sz w:val="24"/>
          <w:szCs w:val="24"/>
        </w:rPr>
        <w:t>All invoices, requests for equitable adjustment, or similar requests for payment under this Charter mu</w:t>
      </w:r>
      <w:r w:rsidR="00953647" w:rsidRPr="006748E4">
        <w:rPr>
          <w:sz w:val="24"/>
          <w:szCs w:val="24"/>
        </w:rPr>
        <w:t>st be submitted not</w:t>
      </w:r>
      <w:proofErr w:type="gramEnd"/>
      <w:r w:rsidR="00953647" w:rsidRPr="006748E4">
        <w:rPr>
          <w:sz w:val="24"/>
          <w:szCs w:val="24"/>
        </w:rPr>
        <w:t xml:space="preserve"> later than six</w:t>
      </w:r>
      <w:r w:rsidRPr="006748E4">
        <w:rPr>
          <w:sz w:val="24"/>
          <w:szCs w:val="24"/>
        </w:rPr>
        <w:t xml:space="preserve"> months after the end of the relevant period of service.  All invoices, requests for equitable adjustment, or similar requests for payment not so submitted </w:t>
      </w:r>
      <w:proofErr w:type="gramStart"/>
      <w:r w:rsidRPr="006748E4">
        <w:rPr>
          <w:sz w:val="24"/>
          <w:szCs w:val="24"/>
        </w:rPr>
        <w:t>shall be deemed</w:t>
      </w:r>
      <w:proofErr w:type="gramEnd"/>
      <w:r w:rsidRPr="006748E4">
        <w:rPr>
          <w:sz w:val="24"/>
          <w:szCs w:val="24"/>
        </w:rPr>
        <w:t xml:space="preserve"> waived by the Owner.</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w:t>
      </w:r>
      <w:proofErr w:type="spellStart"/>
      <w:proofErr w:type="gramStart"/>
      <w:r w:rsidRPr="006748E4">
        <w:rPr>
          <w:b/>
          <w:sz w:val="24"/>
          <w:szCs w:val="24"/>
        </w:rPr>
        <w:t>af</w:t>
      </w:r>
      <w:proofErr w:type="spellEnd"/>
      <w:proofErr w:type="gramEnd"/>
      <w:r w:rsidRPr="006748E4">
        <w:rPr>
          <w:b/>
          <w:sz w:val="24"/>
          <w:szCs w:val="24"/>
        </w:rPr>
        <w:t>)</w:t>
      </w:r>
      <w:r w:rsidRPr="006748E4">
        <w:rPr>
          <w:b/>
          <w:sz w:val="24"/>
          <w:szCs w:val="24"/>
        </w:rPr>
        <w:tab/>
      </w:r>
      <w:r w:rsidRPr="006748E4">
        <w:rPr>
          <w:b/>
          <w:caps/>
          <w:sz w:val="24"/>
          <w:szCs w:val="24"/>
        </w:rPr>
        <w:t>Special Requirements</w:t>
      </w:r>
    </w:p>
    <w:p w:rsidR="00627D6D" w:rsidRPr="006748E4" w:rsidRDefault="00627D6D" w:rsidP="00627D6D">
      <w:pPr>
        <w:rPr>
          <w:sz w:val="24"/>
          <w:szCs w:val="24"/>
        </w:rPr>
      </w:pPr>
    </w:p>
    <w:p w:rsidR="00627D6D" w:rsidRPr="006748E4" w:rsidRDefault="00627D6D" w:rsidP="00FB79D8">
      <w:pPr>
        <w:pStyle w:val="ListParagraph"/>
        <w:numPr>
          <w:ilvl w:val="0"/>
          <w:numId w:val="21"/>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Ship Drawings</w:t>
      </w:r>
      <w:r w:rsidRPr="006748E4">
        <w:rPr>
          <w:rFonts w:ascii="Times New Roman" w:hAnsi="Times New Roman"/>
          <w:sz w:val="24"/>
          <w:szCs w:val="24"/>
        </w:rPr>
        <w:t>.  Unless otherwise stated, within 48 hours of delivery the Owner shall provide detailed ship drawings indicating all stowage areas, bulkheads, rooms, etc., suitable for the preparation of stow plans.  These drawings shall include unusual obstructions or characteristics not readily discernable from deck drawings.</w:t>
      </w:r>
    </w:p>
    <w:p w:rsidR="00627D6D" w:rsidRPr="006748E4" w:rsidRDefault="00627D6D" w:rsidP="00627D6D">
      <w:pPr>
        <w:pStyle w:val="ListParagraph"/>
        <w:rPr>
          <w:rFonts w:ascii="Times New Roman" w:hAnsi="Times New Roman"/>
          <w:sz w:val="24"/>
          <w:szCs w:val="24"/>
        </w:rPr>
      </w:pPr>
    </w:p>
    <w:p w:rsidR="00627D6D" w:rsidRPr="006748E4" w:rsidRDefault="00627D6D" w:rsidP="00FB79D8">
      <w:pPr>
        <w:pStyle w:val="ListParagraph"/>
        <w:numPr>
          <w:ilvl w:val="0"/>
          <w:numId w:val="21"/>
        </w:numPr>
        <w:spacing w:after="0" w:line="240" w:lineRule="auto"/>
        <w:contextualSpacing w:val="0"/>
        <w:rPr>
          <w:rFonts w:ascii="Times New Roman" w:hAnsi="Times New Roman"/>
          <w:sz w:val="24"/>
          <w:szCs w:val="24"/>
        </w:rPr>
      </w:pPr>
      <w:r w:rsidRPr="006748E4">
        <w:rPr>
          <w:rFonts w:ascii="Times New Roman" w:hAnsi="Times New Roman"/>
          <w:bCs/>
          <w:sz w:val="24"/>
          <w:szCs w:val="24"/>
          <w:u w:val="single"/>
        </w:rPr>
        <w:t>Force Protection</w:t>
      </w:r>
      <w:r w:rsidRPr="006748E4">
        <w:rPr>
          <w:rFonts w:ascii="Times New Roman" w:hAnsi="Times New Roman"/>
          <w:bCs/>
          <w:sz w:val="24"/>
          <w:szCs w:val="24"/>
        </w:rPr>
        <w:t xml:space="preserve">:  </w:t>
      </w:r>
      <w:r w:rsidRPr="006748E4">
        <w:rPr>
          <w:rFonts w:ascii="Times New Roman" w:hAnsi="Times New Roman"/>
          <w:sz w:val="24"/>
          <w:szCs w:val="24"/>
        </w:rPr>
        <w:t xml:space="preserve">Notwithstanding any restrictions in this Charter Party to the contrary, Owner agrees to the embarkation of up to 12 armed force protection personnel as provided for under the Force Protection clause.  In the event complying with this requirement exceeds the Vessel’s Certificate of Inspection (COI), Owner agrees to make reasonable efforts to obtain within two business days of award, all appropriate waivers </w:t>
      </w:r>
      <w:proofErr w:type="gramStart"/>
      <w:r w:rsidRPr="006748E4">
        <w:rPr>
          <w:rFonts w:ascii="Times New Roman" w:hAnsi="Times New Roman"/>
          <w:sz w:val="24"/>
          <w:szCs w:val="24"/>
        </w:rPr>
        <w:t>so as to</w:t>
      </w:r>
      <w:proofErr w:type="gramEnd"/>
      <w:r w:rsidRPr="006748E4">
        <w:rPr>
          <w:rFonts w:ascii="Times New Roman" w:hAnsi="Times New Roman"/>
          <w:sz w:val="24"/>
          <w:szCs w:val="24"/>
        </w:rPr>
        <w:t xml:space="preserve"> allow the Vessel to carry such additional personnel.  If Owner is unable to obtain the necessary waivers, Charterer shall have the option to cancel this Charter at no cost to the Government.  The option to cancel </w:t>
      </w:r>
      <w:proofErr w:type="gramStart"/>
      <w:r w:rsidRPr="006748E4">
        <w:rPr>
          <w:rFonts w:ascii="Times New Roman" w:hAnsi="Times New Roman"/>
          <w:sz w:val="24"/>
          <w:szCs w:val="24"/>
        </w:rPr>
        <w:t>shall be declared</w:t>
      </w:r>
      <w:proofErr w:type="gramEnd"/>
      <w:r w:rsidRPr="006748E4">
        <w:rPr>
          <w:rFonts w:ascii="Times New Roman" w:hAnsi="Times New Roman"/>
          <w:sz w:val="24"/>
          <w:szCs w:val="24"/>
        </w:rPr>
        <w:t xml:space="preserve"> not later than 24 hours after the expiration of the aforementioned two-day period.  The cost of any additional lifesaving equipment shall be for Owner’s account.</w:t>
      </w:r>
    </w:p>
    <w:p w:rsidR="00627D6D" w:rsidRPr="006748E4"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w:t>
      </w:r>
      <w:proofErr w:type="gramStart"/>
      <w:r w:rsidRPr="006748E4">
        <w:rPr>
          <w:b/>
          <w:sz w:val="24"/>
          <w:szCs w:val="24"/>
        </w:rPr>
        <w:t>ag</w:t>
      </w:r>
      <w:proofErr w:type="gramEnd"/>
      <w:r w:rsidRPr="006748E4">
        <w:rPr>
          <w:b/>
          <w:sz w:val="24"/>
          <w:szCs w:val="24"/>
        </w:rPr>
        <w:t>)</w:t>
      </w:r>
      <w:r w:rsidRPr="006748E4">
        <w:rPr>
          <w:b/>
          <w:sz w:val="24"/>
          <w:szCs w:val="24"/>
        </w:rPr>
        <w:tab/>
      </w:r>
      <w:r w:rsidRPr="006748E4">
        <w:rPr>
          <w:b/>
          <w:caps/>
          <w:sz w:val="24"/>
          <w:szCs w:val="24"/>
        </w:rPr>
        <w:t>Statutory Employee</w:t>
      </w:r>
    </w:p>
    <w:p w:rsidR="00627D6D" w:rsidRPr="006748E4" w:rsidRDefault="00627D6D" w:rsidP="00627D6D">
      <w:pPr>
        <w:rPr>
          <w:sz w:val="24"/>
          <w:szCs w:val="24"/>
          <w:u w:val="single"/>
        </w:rPr>
      </w:pPr>
    </w:p>
    <w:p w:rsidR="00627D6D" w:rsidRPr="006748E4" w:rsidRDefault="00627D6D" w:rsidP="00627D6D">
      <w:pPr>
        <w:ind w:left="360"/>
        <w:rPr>
          <w:sz w:val="24"/>
          <w:szCs w:val="24"/>
        </w:rPr>
      </w:pPr>
      <w:proofErr w:type="gramStart"/>
      <w:r w:rsidRPr="006748E4">
        <w:rPr>
          <w:sz w:val="24"/>
          <w:szCs w:val="24"/>
        </w:rPr>
        <w:t>Pursuant to Louisiana Revised Statutes (</w:t>
      </w:r>
      <w:proofErr w:type="spellStart"/>
      <w:r w:rsidRPr="006748E4">
        <w:rPr>
          <w:sz w:val="24"/>
          <w:szCs w:val="24"/>
        </w:rPr>
        <w:t>La.R.S</w:t>
      </w:r>
      <w:proofErr w:type="spellEnd"/>
      <w:r w:rsidRPr="006748E4">
        <w:rPr>
          <w:sz w:val="24"/>
          <w:szCs w:val="24"/>
        </w:rPr>
        <w:t>.) 23:1061(A</w:t>
      </w:r>
      <w:r w:rsidR="00696465" w:rsidRPr="006748E4">
        <w:rPr>
          <w:sz w:val="24"/>
          <w:szCs w:val="24"/>
        </w:rPr>
        <w:t>) (</w:t>
      </w:r>
      <w:r w:rsidRPr="006748E4">
        <w:rPr>
          <w:sz w:val="24"/>
          <w:szCs w:val="24"/>
        </w:rPr>
        <w:t xml:space="preserve">3) the Department of the Navy, by and through Military Sealift Command, and Contractor expressly provide and agree that the United States of America and/or the Department of the Navy, by and through Military Sealift Command, is the statutory employer of any of Contractor’s employees and is entitled to the tort immunity provided in </w:t>
      </w:r>
      <w:proofErr w:type="spellStart"/>
      <w:r w:rsidRPr="006748E4">
        <w:rPr>
          <w:sz w:val="24"/>
          <w:szCs w:val="24"/>
        </w:rPr>
        <w:t>La.R.S</w:t>
      </w:r>
      <w:proofErr w:type="spellEnd"/>
      <w:r w:rsidRPr="006748E4">
        <w:rPr>
          <w:sz w:val="24"/>
          <w:szCs w:val="24"/>
        </w:rPr>
        <w:t>.</w:t>
      </w:r>
      <w:proofErr w:type="gramEnd"/>
      <w:r w:rsidRPr="006748E4">
        <w:rPr>
          <w:sz w:val="24"/>
          <w:szCs w:val="24"/>
        </w:rPr>
        <w:t xml:space="preserve"> 23:1061 and </w:t>
      </w:r>
      <w:proofErr w:type="spellStart"/>
      <w:r w:rsidRPr="006748E4">
        <w:rPr>
          <w:sz w:val="24"/>
          <w:szCs w:val="24"/>
        </w:rPr>
        <w:t>La.R.S</w:t>
      </w:r>
      <w:proofErr w:type="spellEnd"/>
      <w:r w:rsidRPr="006748E4">
        <w:rPr>
          <w:sz w:val="24"/>
          <w:szCs w:val="24"/>
        </w:rPr>
        <w:t>. 23:1032.</w:t>
      </w:r>
    </w:p>
    <w:p w:rsidR="00627D6D" w:rsidRPr="006748E4" w:rsidRDefault="00627D6D" w:rsidP="00627D6D">
      <w:pPr>
        <w:rPr>
          <w:sz w:val="24"/>
          <w:szCs w:val="24"/>
        </w:rPr>
      </w:pPr>
    </w:p>
    <w:p w:rsidR="00627D6D" w:rsidRPr="006748E4" w:rsidRDefault="00627D6D" w:rsidP="00627D6D">
      <w:pPr>
        <w:ind w:left="540" w:hanging="540"/>
        <w:rPr>
          <w:b/>
          <w:snapToGrid w:val="0"/>
          <w:sz w:val="24"/>
          <w:szCs w:val="24"/>
        </w:rPr>
      </w:pPr>
      <w:r w:rsidRPr="006748E4">
        <w:rPr>
          <w:b/>
          <w:sz w:val="24"/>
          <w:szCs w:val="24"/>
        </w:rPr>
        <w:t>(</w:t>
      </w:r>
      <w:proofErr w:type="gramStart"/>
      <w:r w:rsidRPr="006748E4">
        <w:rPr>
          <w:b/>
          <w:sz w:val="24"/>
          <w:szCs w:val="24"/>
        </w:rPr>
        <w:t>ah</w:t>
      </w:r>
      <w:proofErr w:type="gramEnd"/>
      <w:r w:rsidRPr="006748E4">
        <w:rPr>
          <w:b/>
          <w:sz w:val="24"/>
          <w:szCs w:val="24"/>
        </w:rPr>
        <w:t>)</w:t>
      </w:r>
      <w:r w:rsidRPr="006748E4">
        <w:rPr>
          <w:b/>
          <w:sz w:val="24"/>
          <w:szCs w:val="24"/>
        </w:rPr>
        <w:tab/>
      </w:r>
      <w:r w:rsidRPr="006748E4">
        <w:rPr>
          <w:b/>
          <w:caps/>
          <w:snapToGrid w:val="0"/>
          <w:sz w:val="24"/>
          <w:szCs w:val="24"/>
        </w:rPr>
        <w:t>RESERVED</w:t>
      </w:r>
    </w:p>
    <w:p w:rsidR="00627D6D"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w:t>
      </w:r>
      <w:proofErr w:type="spellStart"/>
      <w:proofErr w:type="gramStart"/>
      <w:r w:rsidRPr="006748E4">
        <w:rPr>
          <w:b/>
          <w:sz w:val="24"/>
          <w:szCs w:val="24"/>
        </w:rPr>
        <w:t>ai</w:t>
      </w:r>
      <w:proofErr w:type="spellEnd"/>
      <w:proofErr w:type="gramEnd"/>
      <w:r w:rsidRPr="006748E4">
        <w:rPr>
          <w:b/>
          <w:sz w:val="24"/>
          <w:szCs w:val="24"/>
        </w:rPr>
        <w:t>)</w:t>
      </w:r>
      <w:r w:rsidRPr="006748E4">
        <w:rPr>
          <w:b/>
          <w:sz w:val="24"/>
          <w:szCs w:val="24"/>
        </w:rPr>
        <w:tab/>
      </w:r>
      <w:r w:rsidRPr="006748E4">
        <w:rPr>
          <w:b/>
          <w:caps/>
          <w:sz w:val="24"/>
          <w:szCs w:val="24"/>
        </w:rPr>
        <w:t>Security Threat</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 xml:space="preserve">In the event of a security threat or incident involving the Vessel, crew or cargo during the voyage, the Vessel's Master shall report any incident immediately to the MSC Area Command in whose area the Vessel is currently located.  The MSC Command Center </w:t>
      </w:r>
      <w:proofErr w:type="gramStart"/>
      <w:r w:rsidRPr="006748E4">
        <w:rPr>
          <w:rFonts w:ascii="Times New Roman" w:hAnsi="Times New Roman"/>
          <w:szCs w:val="24"/>
        </w:rPr>
        <w:t>should be contacted</w:t>
      </w:r>
      <w:proofErr w:type="gramEnd"/>
      <w:r w:rsidRPr="006748E4">
        <w:rPr>
          <w:rFonts w:ascii="Times New Roman" w:hAnsi="Times New Roman"/>
          <w:szCs w:val="24"/>
        </w:rPr>
        <w:t xml:space="preserve"> if cognizant Area Command cannot be reached.  Contact numbers </w:t>
      </w:r>
      <w:proofErr w:type="gramStart"/>
      <w:r w:rsidRPr="006748E4">
        <w:rPr>
          <w:rFonts w:ascii="Times New Roman" w:hAnsi="Times New Roman"/>
          <w:szCs w:val="24"/>
        </w:rPr>
        <w:t>will be provided</w:t>
      </w:r>
      <w:proofErr w:type="gramEnd"/>
      <w:r w:rsidRPr="006748E4">
        <w:rPr>
          <w:rFonts w:ascii="Times New Roman" w:hAnsi="Times New Roman"/>
          <w:szCs w:val="24"/>
        </w:rPr>
        <w:t xml:space="preserve"> upon award.</w:t>
      </w:r>
    </w:p>
    <w:p w:rsidR="00627D6D" w:rsidRPr="006748E4" w:rsidRDefault="00627D6D" w:rsidP="00627D6D">
      <w:pPr>
        <w:autoSpaceDE w:val="0"/>
        <w:autoSpaceDN w:val="0"/>
        <w:adjustRightInd w:val="0"/>
        <w:ind w:left="540" w:hanging="540"/>
        <w:rPr>
          <w:b/>
          <w:sz w:val="24"/>
          <w:szCs w:val="24"/>
          <w:u w:val="single"/>
        </w:rPr>
      </w:pPr>
      <w:r w:rsidRPr="006748E4">
        <w:rPr>
          <w:b/>
          <w:sz w:val="24"/>
          <w:szCs w:val="24"/>
        </w:rPr>
        <w:lastRenderedPageBreak/>
        <w:t>(</w:t>
      </w:r>
      <w:proofErr w:type="spellStart"/>
      <w:proofErr w:type="gramStart"/>
      <w:r w:rsidRPr="006748E4">
        <w:rPr>
          <w:b/>
          <w:sz w:val="24"/>
          <w:szCs w:val="24"/>
        </w:rPr>
        <w:t>aj</w:t>
      </w:r>
      <w:proofErr w:type="spellEnd"/>
      <w:proofErr w:type="gramEnd"/>
      <w:r w:rsidRPr="006748E4">
        <w:rPr>
          <w:b/>
          <w:sz w:val="24"/>
          <w:szCs w:val="24"/>
        </w:rPr>
        <w:t>)</w:t>
      </w:r>
      <w:r w:rsidRPr="006748E4">
        <w:rPr>
          <w:b/>
          <w:sz w:val="24"/>
          <w:szCs w:val="24"/>
        </w:rPr>
        <w:tab/>
        <w:t>IMMUNIZATIONS (U.S</w:t>
      </w:r>
      <w:r w:rsidRPr="006748E4">
        <w:rPr>
          <w:b/>
          <w:caps/>
          <w:sz w:val="24"/>
          <w:szCs w:val="24"/>
        </w:rPr>
        <w:t>.-flag only</w:t>
      </w:r>
      <w:r w:rsidRPr="006748E4">
        <w:rPr>
          <w:b/>
          <w:sz w:val="24"/>
          <w:szCs w:val="24"/>
        </w:rPr>
        <w:t>)</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u w:val="single"/>
        </w:rPr>
        <w:t>PROPHYLACTIC AND MEDICAL COUNTERMEASURES, INCLUDING IMMUNIZATIONS</w:t>
      </w:r>
      <w:r w:rsidRPr="006748E4">
        <w:rPr>
          <w:sz w:val="24"/>
          <w:szCs w:val="24"/>
        </w:rPr>
        <w:t xml:space="preserve">: U.S.-flag time chartered vessel(s) services </w:t>
      </w:r>
      <w:proofErr w:type="gramStart"/>
      <w:r w:rsidRPr="006748E4">
        <w:rPr>
          <w:sz w:val="24"/>
          <w:szCs w:val="24"/>
        </w:rPr>
        <w:t>are considered</w:t>
      </w:r>
      <w:proofErr w:type="gramEnd"/>
      <w:r w:rsidRPr="006748E4">
        <w:rPr>
          <w:sz w:val="24"/>
          <w:szCs w:val="24"/>
        </w:rPr>
        <w:t xml:space="preserve"> essential Contractor services to the Department of Defense in support of military and associated support missions.  As a result, Masters, officers, crewmembers, and other individuals who are embarked on such vessels for Owner's purposes, including but not limited to subcontractors, are considered Contractor personnel performing mission essential services under DODI 3020.37, November 6, 1990, (Change 1, January 26, 1996), and are subject to the following:</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(a)</w:t>
      </w:r>
      <w:r w:rsidRPr="006748E4">
        <w:rPr>
          <w:sz w:val="24"/>
          <w:szCs w:val="24"/>
        </w:rPr>
        <w:tab/>
        <w:t xml:space="preserve">Masters, officers, crewmembers and other individuals, as described above, who are embarked on any vessel(s) subject to this Charter shall be medically pre-screened, and issued or given prophylactic and medical countermeasures, including immunizations, in accordance with COMSC policy.  Owner shall ensure that all Masters, Officers, crewmembers, and other individuals embarked on any vessel(s) subject to this charter comply with all such prophylactic and medical countermeasures, including all immunization requirements in effect or made during the period of this Charter, including any options or extensions.  </w:t>
      </w:r>
      <w:proofErr w:type="gramStart"/>
      <w:r w:rsidRPr="006748E4">
        <w:rPr>
          <w:sz w:val="24"/>
          <w:szCs w:val="24"/>
        </w:rPr>
        <w:t>Notification of the requirements pursuant to this section shall be provided to Owner by the Contracting Officer</w:t>
      </w:r>
      <w:proofErr w:type="gramEnd"/>
      <w:r w:rsidRPr="006748E4">
        <w:rPr>
          <w:sz w:val="24"/>
          <w:szCs w:val="24"/>
        </w:rPr>
        <w:t>.</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(b)</w:t>
      </w:r>
      <w:r w:rsidRPr="006748E4">
        <w:rPr>
          <w:sz w:val="24"/>
          <w:szCs w:val="24"/>
        </w:rPr>
        <w:tab/>
        <w:t>When prophylactic and medical countermeasures, including immunizations are required pursuant to this clause, Owner shall provide notification, as directed by the Contracting Officer, of the immunization status of all embarked personnel within 24 hours of fixture or award.  Further, at any time during the contract period, the immunization status of any relief personnel scheduled to board the vessel(s) is required no later than 96 hours prior to the personnel change, unless authorized otherwise by the Contracting Officer.</w:t>
      </w:r>
    </w:p>
    <w:p w:rsidR="00627D6D" w:rsidRPr="006748E4" w:rsidRDefault="00627D6D" w:rsidP="00627D6D">
      <w:pPr>
        <w:autoSpaceDE w:val="0"/>
        <w:autoSpaceDN w:val="0"/>
        <w:adjustRightInd w:val="0"/>
        <w:ind w:left="720"/>
        <w:rPr>
          <w:sz w:val="24"/>
          <w:szCs w:val="24"/>
        </w:rPr>
      </w:pPr>
    </w:p>
    <w:p w:rsidR="00627D6D" w:rsidRPr="006748E4" w:rsidRDefault="00627D6D" w:rsidP="00627D6D">
      <w:pPr>
        <w:autoSpaceDE w:val="0"/>
        <w:autoSpaceDN w:val="0"/>
        <w:adjustRightInd w:val="0"/>
        <w:ind w:left="720" w:hanging="360"/>
        <w:rPr>
          <w:sz w:val="24"/>
          <w:szCs w:val="24"/>
        </w:rPr>
      </w:pPr>
      <w:proofErr w:type="gramStart"/>
      <w:r w:rsidRPr="006748E4">
        <w:rPr>
          <w:sz w:val="24"/>
          <w:szCs w:val="24"/>
        </w:rPr>
        <w:t>(c)</w:t>
      </w:r>
      <w:r w:rsidRPr="006748E4">
        <w:rPr>
          <w:sz w:val="24"/>
          <w:szCs w:val="24"/>
        </w:rPr>
        <w:tab/>
        <w:t>Any Master, officer, crewmember or other individual who refuses to comply with any prophylactic or medical countermeasure requirement, including any immunization requirement, or any policy concerning the use of said prophylactic or medical countermeasure, or who for medical, personal, religious or any other reason declines or is ineligible to take or use a particular required immunization or other prophylactic or medical countermeasure, shall be removed by Owner from the Vessel as soon as possible, but not later than the next port call, and replaced, with an individual of equal or better qualifications who has, as applicable, the required immunization(s) or is eligible and willing to comply with the requirement.</w:t>
      </w:r>
      <w:proofErr w:type="gramEnd"/>
      <w:r w:rsidRPr="006748E4">
        <w:rPr>
          <w:sz w:val="24"/>
          <w:szCs w:val="24"/>
        </w:rPr>
        <w:t xml:space="preserve">  Any removal and replacement of personnel pursuant to this clause shall be solely at Owner's expense, including, but not limited to, travel, per diem, wages and associated administrative expenses.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(d)</w:t>
      </w:r>
      <w:r w:rsidRPr="006748E4">
        <w:rPr>
          <w:sz w:val="24"/>
          <w:szCs w:val="24"/>
        </w:rPr>
        <w:tab/>
        <w:t xml:space="preserve">Crew shortages resulting from the application of this section may subject the vessel(s) to </w:t>
      </w:r>
      <w:proofErr w:type="gramStart"/>
      <w:r w:rsidRPr="006748E4">
        <w:rPr>
          <w:sz w:val="24"/>
          <w:szCs w:val="24"/>
        </w:rPr>
        <w:t>being placed</w:t>
      </w:r>
      <w:proofErr w:type="gramEnd"/>
      <w:r w:rsidRPr="006748E4">
        <w:rPr>
          <w:sz w:val="24"/>
          <w:szCs w:val="24"/>
        </w:rPr>
        <w:t xml:space="preserve"> off-hire.</w:t>
      </w:r>
    </w:p>
    <w:p w:rsidR="00627D6D" w:rsidRDefault="00627D6D" w:rsidP="00627D6D">
      <w:pPr>
        <w:autoSpaceDE w:val="0"/>
        <w:autoSpaceDN w:val="0"/>
        <w:adjustRightInd w:val="0"/>
        <w:rPr>
          <w:b/>
          <w:bCs/>
          <w:sz w:val="24"/>
          <w:szCs w:val="24"/>
        </w:rPr>
      </w:pPr>
    </w:p>
    <w:p w:rsidR="00627D6D" w:rsidRPr="006748E4" w:rsidRDefault="00627D6D" w:rsidP="00627D6D">
      <w:pPr>
        <w:ind w:left="540" w:hanging="540"/>
        <w:rPr>
          <w:b/>
          <w:sz w:val="24"/>
          <w:szCs w:val="24"/>
        </w:rPr>
      </w:pPr>
      <w:r w:rsidRPr="006748E4">
        <w:rPr>
          <w:b/>
          <w:sz w:val="24"/>
          <w:szCs w:val="24"/>
        </w:rPr>
        <w:t>(</w:t>
      </w:r>
      <w:proofErr w:type="spellStart"/>
      <w:proofErr w:type="gramStart"/>
      <w:r w:rsidRPr="006748E4">
        <w:rPr>
          <w:b/>
          <w:sz w:val="24"/>
          <w:szCs w:val="24"/>
        </w:rPr>
        <w:t>ak</w:t>
      </w:r>
      <w:proofErr w:type="spellEnd"/>
      <w:proofErr w:type="gramEnd"/>
      <w:r w:rsidRPr="006748E4">
        <w:rPr>
          <w:b/>
          <w:sz w:val="24"/>
          <w:szCs w:val="24"/>
        </w:rPr>
        <w:t>)</w:t>
      </w:r>
      <w:r w:rsidRPr="006748E4">
        <w:rPr>
          <w:b/>
          <w:sz w:val="24"/>
          <w:szCs w:val="24"/>
        </w:rPr>
        <w:tab/>
      </w:r>
      <w:r w:rsidRPr="006748E4">
        <w:rPr>
          <w:b/>
          <w:caps/>
          <w:sz w:val="24"/>
          <w:szCs w:val="24"/>
        </w:rPr>
        <w:t>Changes Applicable to Foreign Flag Awards Only</w:t>
      </w:r>
    </w:p>
    <w:p w:rsidR="00627D6D" w:rsidRPr="006748E4" w:rsidRDefault="00627D6D" w:rsidP="00627D6D">
      <w:pPr>
        <w:rPr>
          <w:b/>
          <w:bCs/>
          <w:sz w:val="24"/>
          <w:szCs w:val="24"/>
        </w:rPr>
      </w:pPr>
    </w:p>
    <w:p w:rsidR="00627D6D" w:rsidRPr="006748E4" w:rsidRDefault="00627D6D" w:rsidP="00FB79D8">
      <w:pPr>
        <w:pStyle w:val="ListParagraph"/>
        <w:numPr>
          <w:ilvl w:val="0"/>
          <w:numId w:val="22"/>
        </w:numPr>
        <w:spacing w:after="0" w:line="240" w:lineRule="auto"/>
        <w:contextualSpacing w:val="0"/>
        <w:rPr>
          <w:rFonts w:ascii="Times New Roman" w:hAnsi="Times New Roman"/>
          <w:sz w:val="24"/>
          <w:szCs w:val="24"/>
        </w:rPr>
      </w:pPr>
      <w:r w:rsidRPr="006748E4">
        <w:rPr>
          <w:rFonts w:ascii="Times New Roman" w:hAnsi="Times New Roman"/>
          <w:sz w:val="24"/>
          <w:szCs w:val="24"/>
        </w:rPr>
        <w:t>II(o)(1) – next to last sentence of subparagraph (1), delete the words, “and, if required under this Charter Party (see DFARS 252.247-7025 at VIII(b</w:t>
      </w:r>
      <w:r w:rsidR="00965500" w:rsidRPr="006748E4">
        <w:rPr>
          <w:rFonts w:ascii="Times New Roman" w:hAnsi="Times New Roman"/>
          <w:sz w:val="24"/>
          <w:szCs w:val="24"/>
        </w:rPr>
        <w:t>) (</w:t>
      </w:r>
      <w:r w:rsidRPr="006748E4">
        <w:rPr>
          <w:rFonts w:ascii="Times New Roman" w:hAnsi="Times New Roman"/>
          <w:sz w:val="24"/>
          <w:szCs w:val="24"/>
        </w:rPr>
        <w:t xml:space="preserve">20) concerning </w:t>
      </w:r>
      <w:r w:rsidRPr="006748E4">
        <w:rPr>
          <w:rFonts w:ascii="Times New Roman" w:hAnsi="Times New Roman"/>
          <w:sz w:val="24"/>
          <w:szCs w:val="24"/>
        </w:rPr>
        <w:lastRenderedPageBreak/>
        <w:t>requirements for reflagging work in U.S. shipyards), that the Vessel shall be under U.S. flag upon delivery.”</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540" w:hanging="540"/>
        <w:rPr>
          <w:b/>
          <w:caps/>
          <w:sz w:val="24"/>
          <w:szCs w:val="24"/>
        </w:rPr>
      </w:pPr>
      <w:r w:rsidRPr="006748E4">
        <w:rPr>
          <w:b/>
          <w:sz w:val="24"/>
          <w:szCs w:val="24"/>
        </w:rPr>
        <w:t>(</w:t>
      </w:r>
      <w:proofErr w:type="gramStart"/>
      <w:r w:rsidRPr="006748E4">
        <w:rPr>
          <w:b/>
          <w:sz w:val="24"/>
          <w:szCs w:val="24"/>
        </w:rPr>
        <w:t>al</w:t>
      </w:r>
      <w:proofErr w:type="gramEnd"/>
      <w:r w:rsidRPr="006748E4">
        <w:rPr>
          <w:b/>
          <w:sz w:val="24"/>
          <w:szCs w:val="24"/>
        </w:rPr>
        <w:t>)</w:t>
      </w:r>
      <w:r w:rsidRPr="006748E4">
        <w:rPr>
          <w:b/>
          <w:sz w:val="24"/>
          <w:szCs w:val="24"/>
        </w:rPr>
        <w:tab/>
      </w:r>
      <w:r w:rsidRPr="006748E4">
        <w:rPr>
          <w:b/>
          <w:caps/>
          <w:sz w:val="24"/>
          <w:szCs w:val="24"/>
        </w:rPr>
        <w:t>Investigations</w:t>
      </w:r>
    </w:p>
    <w:p w:rsidR="00627D6D" w:rsidRPr="006748E4" w:rsidRDefault="00627D6D" w:rsidP="00627D6D">
      <w:pPr>
        <w:autoSpaceDE w:val="0"/>
        <w:autoSpaceDN w:val="0"/>
        <w:adjustRightInd w:val="0"/>
        <w:rPr>
          <w:sz w:val="24"/>
          <w:szCs w:val="24"/>
          <w:u w:val="single"/>
        </w:rPr>
      </w:pPr>
    </w:p>
    <w:p w:rsidR="00627D6D" w:rsidRPr="006748E4" w:rsidRDefault="00627D6D" w:rsidP="00627D6D">
      <w:pPr>
        <w:autoSpaceDE w:val="0"/>
        <w:autoSpaceDN w:val="0"/>
        <w:adjustRightInd w:val="0"/>
        <w:ind w:left="360"/>
        <w:rPr>
          <w:sz w:val="24"/>
          <w:szCs w:val="24"/>
        </w:rPr>
      </w:pPr>
      <w:r w:rsidRPr="006748E4">
        <w:rPr>
          <w:sz w:val="24"/>
          <w:szCs w:val="24"/>
        </w:rPr>
        <w:t xml:space="preserve">The Owner agrees to cooperate in any investigation conducted by the Charterer.  Such cooperation shall include, but not be limited to, the production of documents and logs and making the Owner’s employees available for interview. </w:t>
      </w:r>
    </w:p>
    <w:p w:rsidR="00627D6D" w:rsidRPr="006748E4" w:rsidRDefault="00627D6D" w:rsidP="00627D6D">
      <w:pPr>
        <w:autoSpaceDE w:val="0"/>
        <w:autoSpaceDN w:val="0"/>
        <w:adjustRightInd w:val="0"/>
        <w:rPr>
          <w:b/>
          <w:sz w:val="24"/>
          <w:szCs w:val="24"/>
        </w:rPr>
      </w:pPr>
    </w:p>
    <w:p w:rsidR="00627D6D" w:rsidRPr="006748E4" w:rsidRDefault="00627D6D" w:rsidP="00627D6D">
      <w:pPr>
        <w:autoSpaceDE w:val="0"/>
        <w:autoSpaceDN w:val="0"/>
        <w:adjustRightInd w:val="0"/>
        <w:ind w:left="540" w:hanging="540"/>
        <w:rPr>
          <w:b/>
          <w:sz w:val="24"/>
          <w:szCs w:val="24"/>
          <w:u w:val="single"/>
        </w:rPr>
      </w:pPr>
      <w:r w:rsidRPr="006748E4">
        <w:rPr>
          <w:b/>
          <w:sz w:val="24"/>
          <w:szCs w:val="24"/>
        </w:rPr>
        <w:t>(</w:t>
      </w:r>
      <w:proofErr w:type="gramStart"/>
      <w:r w:rsidRPr="006748E4">
        <w:rPr>
          <w:b/>
          <w:sz w:val="24"/>
          <w:szCs w:val="24"/>
        </w:rPr>
        <w:t>am</w:t>
      </w:r>
      <w:proofErr w:type="gramEnd"/>
      <w:r w:rsidRPr="006748E4">
        <w:rPr>
          <w:b/>
          <w:sz w:val="24"/>
          <w:szCs w:val="24"/>
        </w:rPr>
        <w:t>)</w:t>
      </w:r>
      <w:r w:rsidRPr="006748E4">
        <w:rPr>
          <w:b/>
          <w:sz w:val="24"/>
          <w:szCs w:val="24"/>
        </w:rPr>
        <w:tab/>
      </w:r>
      <w:r w:rsidRPr="006748E4">
        <w:rPr>
          <w:b/>
          <w:caps/>
          <w:sz w:val="24"/>
          <w:szCs w:val="24"/>
        </w:rPr>
        <w:t>Military Extraterritorial Jurisdiction Act</w:t>
      </w:r>
    </w:p>
    <w:p w:rsidR="00627D6D" w:rsidRPr="006748E4" w:rsidRDefault="00627D6D" w:rsidP="00627D6D">
      <w:pPr>
        <w:autoSpaceDE w:val="0"/>
        <w:autoSpaceDN w:val="0"/>
        <w:adjustRightInd w:val="0"/>
        <w:rPr>
          <w:sz w:val="24"/>
          <w:szCs w:val="24"/>
          <w:u w:val="single"/>
        </w:rPr>
      </w:pPr>
    </w:p>
    <w:p w:rsidR="00627D6D" w:rsidRPr="006748E4" w:rsidRDefault="00627D6D" w:rsidP="00627D6D">
      <w:pPr>
        <w:autoSpaceDE w:val="0"/>
        <w:autoSpaceDN w:val="0"/>
        <w:adjustRightInd w:val="0"/>
        <w:ind w:left="360"/>
        <w:rPr>
          <w:sz w:val="24"/>
          <w:szCs w:val="24"/>
        </w:rPr>
      </w:pPr>
      <w:proofErr w:type="gramStart"/>
      <w:r w:rsidRPr="006748E4">
        <w:rPr>
          <w:sz w:val="24"/>
          <w:szCs w:val="24"/>
        </w:rPr>
        <w:t>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w:t>
      </w:r>
      <w:proofErr w:type="gramEnd"/>
      <w:r w:rsidRPr="006748E4">
        <w:rPr>
          <w:sz w:val="24"/>
          <w:szCs w:val="24"/>
        </w:rPr>
        <w:t xml:space="preserve"> L. 106-523, 114 Stat. 2488, codified at 18 U.S.C. 3261 – 3267, as implemented by DoD Instruction 5525.11, “Criminal Jurisdiction over Civilians Employed by or accompanying the Armed Forces outside the United States.”</w:t>
      </w:r>
    </w:p>
    <w:p w:rsidR="00627D6D" w:rsidRPr="006748E4" w:rsidRDefault="00627D6D" w:rsidP="00627D6D">
      <w:pPr>
        <w:rPr>
          <w:sz w:val="24"/>
          <w:szCs w:val="24"/>
        </w:rPr>
      </w:pPr>
    </w:p>
    <w:p w:rsidR="00627D6D" w:rsidRPr="006748E4" w:rsidRDefault="00627D6D" w:rsidP="0065755C">
      <w:pPr>
        <w:ind w:left="540" w:hanging="540"/>
        <w:rPr>
          <w:b/>
          <w:sz w:val="24"/>
          <w:szCs w:val="24"/>
        </w:rPr>
      </w:pPr>
      <w:r w:rsidRPr="006748E4">
        <w:rPr>
          <w:b/>
          <w:sz w:val="24"/>
          <w:szCs w:val="24"/>
        </w:rPr>
        <w:t>(an)</w:t>
      </w:r>
      <w:r w:rsidRPr="006748E4">
        <w:rPr>
          <w:b/>
          <w:sz w:val="24"/>
          <w:szCs w:val="24"/>
        </w:rPr>
        <w:tab/>
      </w:r>
      <w:r w:rsidR="0065755C" w:rsidRPr="006748E4">
        <w:rPr>
          <w:b/>
          <w:sz w:val="24"/>
          <w:szCs w:val="24"/>
        </w:rPr>
        <w:t>ANTITERRORISM AND PHYSICAL SECURITY</w:t>
      </w:r>
    </w:p>
    <w:p w:rsidR="0065755C" w:rsidRPr="006748E4" w:rsidRDefault="0065755C" w:rsidP="0065755C">
      <w:pPr>
        <w:ind w:left="540" w:hanging="540"/>
        <w:rPr>
          <w:sz w:val="24"/>
          <w:szCs w:val="24"/>
        </w:rPr>
      </w:pPr>
    </w:p>
    <w:p w:rsidR="0065755C" w:rsidRPr="006748E4" w:rsidRDefault="0065755C" w:rsidP="001B2882">
      <w:pPr>
        <w:pStyle w:val="ListParagraph"/>
        <w:numPr>
          <w:ilvl w:val="0"/>
          <w:numId w:val="58"/>
        </w:numPr>
        <w:spacing w:after="0" w:line="240" w:lineRule="auto"/>
        <w:rPr>
          <w:rFonts w:ascii="Times New Roman" w:hAnsi="Times New Roman"/>
          <w:sz w:val="24"/>
          <w:szCs w:val="24"/>
        </w:rPr>
      </w:pPr>
      <w:r w:rsidRPr="006748E4">
        <w:rPr>
          <w:rFonts w:ascii="Times New Roman" w:hAnsi="Times New Roman"/>
          <w:sz w:val="24"/>
          <w:szCs w:val="24"/>
        </w:rPr>
        <w:t>General.  The Contractor shall comply with COMSCINST 5530.3 (series), which is the primary reference on antiterrorism and physical security matters and establishes minimum-security standards for MSC ships.  Geographic Combatant Commanders, Maritime Component Commanders, Navy Fleet Commanders, or MSC Area Commanders may direct additional security measures as threat conditions warrants and the contractor shall comply with those measures.</w:t>
      </w:r>
    </w:p>
    <w:p w:rsidR="0065755C" w:rsidRPr="006748E4" w:rsidRDefault="0065755C" w:rsidP="0065755C">
      <w:pPr>
        <w:rPr>
          <w:sz w:val="24"/>
          <w:szCs w:val="24"/>
        </w:rPr>
      </w:pPr>
    </w:p>
    <w:p w:rsidR="0065755C" w:rsidRPr="006748E4" w:rsidRDefault="0065755C" w:rsidP="001B2882">
      <w:pPr>
        <w:pStyle w:val="ListParagraph"/>
        <w:numPr>
          <w:ilvl w:val="0"/>
          <w:numId w:val="58"/>
        </w:numPr>
        <w:spacing w:after="0" w:line="240" w:lineRule="auto"/>
        <w:rPr>
          <w:rFonts w:ascii="Times New Roman" w:hAnsi="Times New Roman"/>
          <w:sz w:val="24"/>
          <w:szCs w:val="24"/>
        </w:rPr>
      </w:pPr>
      <w:r w:rsidRPr="006748E4">
        <w:rPr>
          <w:rFonts w:ascii="Times New Roman" w:hAnsi="Times New Roman"/>
          <w:sz w:val="24"/>
          <w:szCs w:val="24"/>
        </w:rPr>
        <w:t xml:space="preserve">The MSC ship Master is the ultimate authority for the granting non-crew </w:t>
      </w:r>
      <w:r w:rsidR="00696465" w:rsidRPr="006748E4">
        <w:rPr>
          <w:rFonts w:ascii="Times New Roman" w:hAnsi="Times New Roman"/>
          <w:sz w:val="24"/>
          <w:szCs w:val="24"/>
        </w:rPr>
        <w:t>members’</w:t>
      </w:r>
      <w:r w:rsidRPr="006748E4">
        <w:rPr>
          <w:rFonts w:ascii="Times New Roman" w:hAnsi="Times New Roman"/>
          <w:sz w:val="24"/>
          <w:szCs w:val="24"/>
        </w:rPr>
        <w:t xml:space="preserve"> unescorted access to the ship.  As such, even in cases where all the below procedures are followed, the Master may deny access to any individual(s), unless access is directed by the Contracting Officer.</w:t>
      </w:r>
    </w:p>
    <w:p w:rsidR="00C74BB4" w:rsidRPr="006748E4" w:rsidRDefault="00C74BB4" w:rsidP="0065755C">
      <w:pPr>
        <w:rPr>
          <w:sz w:val="24"/>
          <w:szCs w:val="24"/>
        </w:rPr>
      </w:pPr>
    </w:p>
    <w:p w:rsidR="0065755C" w:rsidRPr="006748E4" w:rsidRDefault="0065755C" w:rsidP="00E25B75">
      <w:pPr>
        <w:pStyle w:val="ListParagraph"/>
        <w:numPr>
          <w:ilvl w:val="0"/>
          <w:numId w:val="59"/>
        </w:numPr>
        <w:tabs>
          <w:tab w:val="left" w:pos="0"/>
        </w:tabs>
        <w:autoSpaceDE w:val="0"/>
        <w:autoSpaceDN w:val="0"/>
        <w:spacing w:after="0" w:line="240" w:lineRule="atLeast"/>
        <w:contextualSpacing w:val="0"/>
        <w:rPr>
          <w:rFonts w:ascii="Times New Roman" w:hAnsi="Times New Roman"/>
          <w:sz w:val="24"/>
          <w:szCs w:val="24"/>
        </w:rPr>
      </w:pPr>
      <w:r w:rsidRPr="006748E4">
        <w:rPr>
          <w:rFonts w:ascii="Times New Roman" w:hAnsi="Times New Roman"/>
          <w:sz w:val="24"/>
          <w:szCs w:val="24"/>
        </w:rPr>
        <w:t>Requirements for access to MSC-owned vessels:</w:t>
      </w:r>
    </w:p>
    <w:p w:rsidR="0065755C" w:rsidRPr="006748E4" w:rsidRDefault="0065755C" w:rsidP="0065755C">
      <w:pPr>
        <w:pStyle w:val="Default"/>
      </w:pPr>
    </w:p>
    <w:tbl>
      <w:tblPr>
        <w:tblStyle w:val="TableGrid"/>
        <w:tblW w:w="0" w:type="auto"/>
        <w:tblLook w:val="04A0" w:firstRow="1" w:lastRow="0" w:firstColumn="1" w:lastColumn="0" w:noHBand="0" w:noVBand="1"/>
      </w:tblPr>
      <w:tblGrid>
        <w:gridCol w:w="4025"/>
        <w:gridCol w:w="1350"/>
        <w:gridCol w:w="1123"/>
        <w:gridCol w:w="1440"/>
        <w:gridCol w:w="1083"/>
      </w:tblGrid>
      <w:tr w:rsidR="0065755C" w:rsidRPr="006748E4" w:rsidTr="0065755C">
        <w:tc>
          <w:tcPr>
            <w:tcW w:w="4025" w:type="dxa"/>
            <w:vMerge w:val="restart"/>
          </w:tcPr>
          <w:p w:rsidR="0065755C" w:rsidRPr="006748E4" w:rsidRDefault="0065755C" w:rsidP="0065755C">
            <w:pPr>
              <w:pStyle w:val="Default"/>
              <w:rPr>
                <w:rFonts w:ascii="Times New Roman" w:hAnsi="Times New Roman"/>
              </w:rPr>
            </w:pPr>
          </w:p>
        </w:tc>
        <w:tc>
          <w:tcPr>
            <w:tcW w:w="2284" w:type="dxa"/>
            <w:gridSpan w:val="2"/>
          </w:tcPr>
          <w:p w:rsidR="0065755C" w:rsidRPr="006748E4" w:rsidRDefault="0065755C" w:rsidP="0065755C">
            <w:pPr>
              <w:pStyle w:val="Default"/>
              <w:jc w:val="center"/>
              <w:rPr>
                <w:rFonts w:ascii="Times New Roman" w:hAnsi="Times New Roman"/>
              </w:rPr>
            </w:pPr>
            <w:r w:rsidRPr="006748E4">
              <w:rPr>
                <w:rFonts w:ascii="Times New Roman" w:hAnsi="Times New Roman"/>
              </w:rPr>
              <w:t>U.S. CITIZEN</w:t>
            </w:r>
          </w:p>
        </w:tc>
        <w:tc>
          <w:tcPr>
            <w:tcW w:w="2520" w:type="dxa"/>
            <w:gridSpan w:val="2"/>
          </w:tcPr>
          <w:p w:rsidR="0065755C" w:rsidRPr="006748E4" w:rsidRDefault="0065755C" w:rsidP="0065755C">
            <w:pPr>
              <w:pStyle w:val="Default"/>
              <w:jc w:val="center"/>
              <w:rPr>
                <w:rFonts w:ascii="Times New Roman" w:hAnsi="Times New Roman"/>
              </w:rPr>
            </w:pPr>
            <w:r w:rsidRPr="006748E4">
              <w:rPr>
                <w:rFonts w:ascii="Times New Roman" w:hAnsi="Times New Roman"/>
              </w:rPr>
              <w:t>NON-U.S. CITIZEN</w:t>
            </w:r>
          </w:p>
        </w:tc>
      </w:tr>
      <w:tr w:rsidR="0065755C" w:rsidRPr="006748E4" w:rsidTr="0065755C">
        <w:tc>
          <w:tcPr>
            <w:tcW w:w="4025" w:type="dxa"/>
            <w:vMerge/>
          </w:tcPr>
          <w:p w:rsidR="0065755C" w:rsidRPr="006748E4" w:rsidRDefault="0065755C" w:rsidP="0065755C">
            <w:pPr>
              <w:pStyle w:val="Default"/>
              <w:rPr>
                <w:rFonts w:ascii="Times New Roman" w:hAnsi="Times New Roman"/>
              </w:rPr>
            </w:pP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Unescorted</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Escorted</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Unescorted</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Escorted</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Crew and permanently embarked non-Crew contractor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Operating Company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Contract Security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(1)</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(1)</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Maintenance Personnel</w:t>
            </w:r>
          </w:p>
        </w:tc>
        <w:tc>
          <w:tcPr>
            <w:tcW w:w="4804" w:type="dxa"/>
            <w:gridSpan w:val="4"/>
          </w:tcPr>
          <w:p w:rsidR="0065755C" w:rsidRPr="006748E4" w:rsidRDefault="0065755C" w:rsidP="0065755C">
            <w:pPr>
              <w:pStyle w:val="Default"/>
              <w:rPr>
                <w:rFonts w:ascii="Times New Roman" w:hAnsi="Times New Roman"/>
              </w:rPr>
            </w:pP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lastRenderedPageBreak/>
              <w:t>a.  Ship at U.S. Naval controlled installation</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Base access (2)</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Base access (2)</w:t>
            </w:r>
          </w:p>
        </w:tc>
        <w:tc>
          <w:tcPr>
            <w:tcW w:w="1440" w:type="dxa"/>
          </w:tcPr>
          <w:p w:rsidR="0065755C" w:rsidRPr="006748E4" w:rsidRDefault="0065755C" w:rsidP="0065755C">
            <w:pPr>
              <w:pStyle w:val="Default"/>
              <w:jc w:val="center"/>
              <w:rPr>
                <w:rFonts w:ascii="Times New Roman" w:hAnsi="Times New Roman"/>
              </w:rPr>
            </w:pPr>
          </w:p>
        </w:tc>
        <w:tc>
          <w:tcPr>
            <w:tcW w:w="1080" w:type="dxa"/>
          </w:tcPr>
          <w:p w:rsidR="0065755C" w:rsidRPr="006748E4" w:rsidRDefault="0065755C" w:rsidP="0065755C">
            <w:pPr>
              <w:pStyle w:val="Default"/>
              <w:jc w:val="center"/>
              <w:rPr>
                <w:rFonts w:ascii="Times New Roman" w:hAnsi="Times New Roman"/>
              </w:rPr>
            </w:pP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b.  Ship at Shipyard</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CAC, or Current NCIS Port Assessment (PA) (4)</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Shipyard Access (3)</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CAC, or Current NCIS Port Assessment (PA) (4)</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Shipyard Access (3)</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  Other location, i.e. commercial port</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Master approval (3, 5)</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Master approval (3, 5)</w:t>
            </w:r>
          </w:p>
        </w:tc>
      </w:tr>
    </w:tbl>
    <w:p w:rsidR="0065755C" w:rsidRPr="006748E4" w:rsidRDefault="0065755C" w:rsidP="0065755C">
      <w:pPr>
        <w:pStyle w:val="Default"/>
      </w:pPr>
    </w:p>
    <w:p w:rsidR="0065755C" w:rsidRPr="006748E4" w:rsidRDefault="0065755C" w:rsidP="00937C84">
      <w:pPr>
        <w:pStyle w:val="Default"/>
        <w:ind w:left="450"/>
      </w:pPr>
      <w:r w:rsidRPr="006748E4">
        <w:t>Notes:</w:t>
      </w:r>
    </w:p>
    <w:p w:rsidR="0065755C" w:rsidRPr="006748E4" w:rsidRDefault="0065755C" w:rsidP="00937C84">
      <w:pPr>
        <w:pStyle w:val="Default"/>
        <w:ind w:left="450"/>
      </w:pPr>
      <w:r w:rsidRPr="006748E4">
        <w:t>1.  In accordance with U.S. Coast Guard Port Security Advisory 5-09, Security personnel operating on U.S. vessels, (which include MSC Government-Owned vessels) shall possess a TWIC.  The Contractor shall provide documentation of these items in their response to this proposal.</w:t>
      </w:r>
    </w:p>
    <w:p w:rsidR="0065755C" w:rsidRPr="006748E4" w:rsidRDefault="0065755C" w:rsidP="00937C84">
      <w:pPr>
        <w:pStyle w:val="Default"/>
        <w:ind w:left="450"/>
      </w:pPr>
    </w:p>
    <w:p w:rsidR="0065755C" w:rsidRPr="006748E4" w:rsidRDefault="0065755C" w:rsidP="00937C84">
      <w:pPr>
        <w:pStyle w:val="Default"/>
        <w:ind w:left="450"/>
      </w:pPr>
      <w:r w:rsidRPr="006748E4">
        <w:t xml:space="preserve">2.  CNIC has extensive processes in place at all installations </w:t>
      </w:r>
      <w:r w:rsidR="00696465" w:rsidRPr="006748E4">
        <w:t>worldwide</w:t>
      </w:r>
      <w:r w:rsidRPr="006748E4">
        <w:t xml:space="preserve"> to screen personnel for access.  Successful completion of the Installation access process </w:t>
      </w:r>
      <w:proofErr w:type="gramStart"/>
      <w:r w:rsidRPr="006748E4">
        <w:t>is accepted</w:t>
      </w:r>
      <w:proofErr w:type="gramEnd"/>
      <w:r w:rsidRPr="006748E4">
        <w:t xml:space="preserve"> as supporting unescorted access to the ship at the Master’s discretion as indicated in paragraph (2) above. </w:t>
      </w:r>
    </w:p>
    <w:p w:rsidR="0065755C" w:rsidRPr="006748E4" w:rsidRDefault="0065755C" w:rsidP="00937C84">
      <w:pPr>
        <w:pStyle w:val="Default"/>
        <w:ind w:left="450"/>
      </w:pPr>
    </w:p>
    <w:p w:rsidR="0065755C" w:rsidRPr="006748E4" w:rsidRDefault="0065755C" w:rsidP="00937C84">
      <w:pPr>
        <w:tabs>
          <w:tab w:val="left" w:pos="0"/>
        </w:tabs>
        <w:autoSpaceDE w:val="0"/>
        <w:autoSpaceDN w:val="0"/>
        <w:spacing w:line="240" w:lineRule="atLeast"/>
        <w:ind w:left="450"/>
        <w:rPr>
          <w:sz w:val="24"/>
          <w:szCs w:val="24"/>
        </w:rPr>
      </w:pPr>
      <w:r w:rsidRPr="006748E4">
        <w:rPr>
          <w:sz w:val="24"/>
          <w:szCs w:val="24"/>
        </w:rPr>
        <w:t xml:space="preserve">3.  For all non-U.S. citizens, and/or personnel not credentialed (carrying a CAC or TWIC), shall be subject to search of their equipment/personal effects prior to </w:t>
      </w:r>
      <w:proofErr w:type="gramStart"/>
      <w:r w:rsidRPr="006748E4">
        <w:rPr>
          <w:sz w:val="24"/>
          <w:szCs w:val="24"/>
        </w:rPr>
        <w:t>be granted</w:t>
      </w:r>
      <w:proofErr w:type="gramEnd"/>
      <w:r w:rsidRPr="006748E4">
        <w:rPr>
          <w:sz w:val="24"/>
          <w:szCs w:val="24"/>
        </w:rPr>
        <w:t xml:space="preserve"> access to the ship and shall be only granted escorted access to the ship.</w:t>
      </w:r>
    </w:p>
    <w:p w:rsidR="0065755C" w:rsidRPr="006748E4" w:rsidRDefault="0065755C" w:rsidP="00937C84">
      <w:pPr>
        <w:pStyle w:val="Default"/>
        <w:ind w:left="450"/>
      </w:pPr>
    </w:p>
    <w:p w:rsidR="0065755C" w:rsidRPr="006748E4" w:rsidRDefault="0065755C" w:rsidP="00937C84">
      <w:pPr>
        <w:pStyle w:val="Default"/>
        <w:ind w:left="450"/>
      </w:pPr>
      <w:r w:rsidRPr="006748E4">
        <w:t>4.  NCIS P</w:t>
      </w:r>
      <w:r w:rsidR="00B61FC1">
        <w:t xml:space="preserve">ort </w:t>
      </w:r>
      <w:r w:rsidR="00696465" w:rsidRPr="006748E4">
        <w:t>A</w:t>
      </w:r>
      <w:r w:rsidR="00696465">
        <w:t>ssessments</w:t>
      </w:r>
      <w:r w:rsidRPr="006748E4">
        <w:t xml:space="preserve"> are valid for a maximum of three-years depending on Fleet Commander </w:t>
      </w:r>
      <w:proofErr w:type="gramStart"/>
      <w:r w:rsidRPr="006748E4">
        <w:t>guidance</w:t>
      </w:r>
      <w:proofErr w:type="gramEnd"/>
      <w:r w:rsidRPr="006748E4">
        <w:t xml:space="preserve"> for their specific Area of Operations.</w:t>
      </w:r>
    </w:p>
    <w:p w:rsidR="0065755C" w:rsidRPr="006748E4" w:rsidRDefault="0065755C" w:rsidP="00937C84">
      <w:pPr>
        <w:pStyle w:val="Default"/>
        <w:ind w:left="450"/>
      </w:pPr>
    </w:p>
    <w:p w:rsidR="0065755C" w:rsidRPr="006748E4" w:rsidRDefault="0065755C" w:rsidP="00937C84">
      <w:pPr>
        <w:pStyle w:val="Default"/>
        <w:ind w:left="450"/>
      </w:pPr>
      <w:r w:rsidRPr="006748E4">
        <w:t xml:space="preserve">5.  Escorted access </w:t>
      </w:r>
      <w:proofErr w:type="gramStart"/>
      <w:r w:rsidRPr="006748E4">
        <w:t>may be granted</w:t>
      </w:r>
      <w:proofErr w:type="gramEnd"/>
      <w:r w:rsidRPr="006748E4">
        <w:t xml:space="preserve"> by the vessel Master based on advanced receipt of visit notification of specific individual(s).  See Visit Request requirements.</w:t>
      </w:r>
    </w:p>
    <w:p w:rsidR="0065755C" w:rsidRPr="006748E4" w:rsidRDefault="0065755C" w:rsidP="0065755C">
      <w:pPr>
        <w:pStyle w:val="Default"/>
      </w:pP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 xml:space="preserve">(4)  VESSEL NOTIFICATION PROCESS.  This process applies </w:t>
      </w:r>
      <w:proofErr w:type="gramStart"/>
      <w:r w:rsidRPr="006748E4">
        <w:rPr>
          <w:sz w:val="24"/>
          <w:szCs w:val="24"/>
        </w:rPr>
        <w:t>to</w:t>
      </w:r>
      <w:proofErr w:type="gramEnd"/>
      <w:r w:rsidRPr="006748E4">
        <w:rPr>
          <w:sz w:val="24"/>
          <w:szCs w:val="24"/>
        </w:rPr>
        <w:t>:</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ab/>
        <w:t>- Contractor personnel coming to perform work.</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ab/>
        <w:t>- Non-MSC U.S. Military and Government civilian employees possessing a valid CAC.</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 xml:space="preserve">In order to provide proper notification of personnel coming to a ship the contracted company, or parent command must provide a clearance certification via the Joint Personnel Adjudication System (JPAS) at SMO 404426, via fax at (757) 443-2983, or a scanned Visit Request Letter on company letterhead to email address MSC_NRFK_N0211@NAVY.MIL.  The template for the Visit Request Letter </w:t>
      </w:r>
      <w:proofErr w:type="gramStart"/>
      <w:r w:rsidRPr="006748E4">
        <w:rPr>
          <w:sz w:val="24"/>
          <w:szCs w:val="24"/>
        </w:rPr>
        <w:t>is attached</w:t>
      </w:r>
      <w:proofErr w:type="gramEnd"/>
      <w:r w:rsidRPr="006748E4">
        <w:rPr>
          <w:sz w:val="24"/>
          <w:szCs w:val="24"/>
        </w:rPr>
        <w:t xml:space="preserve"> as an addendum to this document.  The visit Request Letter </w:t>
      </w:r>
      <w:proofErr w:type="gramStart"/>
      <w:r w:rsidRPr="006748E4">
        <w:rPr>
          <w:sz w:val="24"/>
          <w:szCs w:val="24"/>
        </w:rPr>
        <w:t>must be transmitted</w:t>
      </w:r>
      <w:proofErr w:type="gramEnd"/>
      <w:r w:rsidRPr="006748E4">
        <w:rPr>
          <w:sz w:val="24"/>
          <w:szCs w:val="24"/>
        </w:rPr>
        <w:t xml:space="preserve"> either by encrypted email or by use of the AMRDEC Safe website via encrypted means.  The AMRDEC Safe site </w:t>
      </w:r>
      <w:proofErr w:type="gramStart"/>
      <w:r w:rsidRPr="006748E4">
        <w:rPr>
          <w:sz w:val="24"/>
          <w:szCs w:val="24"/>
        </w:rPr>
        <w:t>may be found</w:t>
      </w:r>
      <w:proofErr w:type="gramEnd"/>
      <w:r w:rsidRPr="006748E4">
        <w:rPr>
          <w:sz w:val="24"/>
          <w:szCs w:val="24"/>
        </w:rPr>
        <w:t xml:space="preserve"> at </w:t>
      </w:r>
      <w:hyperlink r:id="rId126" w:history="1">
        <w:r w:rsidRPr="006748E4">
          <w:rPr>
            <w:rStyle w:val="Hyperlink"/>
            <w:sz w:val="24"/>
            <w:szCs w:val="24"/>
          </w:rPr>
          <w:t>https://safe.amrdec.army.mil/safe/</w:t>
        </w:r>
      </w:hyperlink>
      <w:r w:rsidRPr="006748E4">
        <w:rPr>
          <w:sz w:val="24"/>
          <w:szCs w:val="24"/>
        </w:rPr>
        <w:t xml:space="preserve">.  Questions concerning security requirements or processes </w:t>
      </w:r>
      <w:proofErr w:type="gramStart"/>
      <w:r w:rsidRPr="006748E4">
        <w:rPr>
          <w:sz w:val="24"/>
          <w:szCs w:val="24"/>
        </w:rPr>
        <w:t>shall be addressed</w:t>
      </w:r>
      <w:proofErr w:type="gramEnd"/>
      <w:r w:rsidRPr="006748E4">
        <w:rPr>
          <w:sz w:val="24"/>
          <w:szCs w:val="24"/>
        </w:rPr>
        <w:t xml:space="preserve"> to MSCHQ Security Department using the group email address:  MSC_NRFK_N0211@NAVY.MIL.  All contractor </w:t>
      </w:r>
      <w:r w:rsidRPr="006748E4">
        <w:rPr>
          <w:sz w:val="24"/>
          <w:szCs w:val="24"/>
        </w:rPr>
        <w:lastRenderedPageBreak/>
        <w:t xml:space="preserve">personnel shall wear a contractor identification badge with their photo, clearly displayed on their front, above the waist at all times while on the MSC vessel.  </w:t>
      </w:r>
    </w:p>
    <w:p w:rsidR="0065755C" w:rsidRPr="006748E4" w:rsidRDefault="0065755C" w:rsidP="0065755C">
      <w:pPr>
        <w:tabs>
          <w:tab w:val="left" w:pos="0"/>
        </w:tabs>
        <w:autoSpaceDE w:val="0"/>
        <w:autoSpaceDN w:val="0"/>
        <w:spacing w:line="240" w:lineRule="atLeast"/>
        <w:rPr>
          <w:sz w:val="24"/>
          <w:szCs w:val="24"/>
        </w:rPr>
      </w:pPr>
    </w:p>
    <w:p w:rsidR="0065755C" w:rsidRDefault="0065755C" w:rsidP="0065755C">
      <w:pPr>
        <w:tabs>
          <w:tab w:val="left" w:pos="0"/>
        </w:tabs>
        <w:autoSpaceDE w:val="0"/>
        <w:autoSpaceDN w:val="0"/>
        <w:spacing w:line="240" w:lineRule="atLeast"/>
        <w:rPr>
          <w:sz w:val="24"/>
          <w:szCs w:val="24"/>
        </w:rPr>
      </w:pPr>
      <w:r w:rsidRPr="006748E4">
        <w:rPr>
          <w:sz w:val="24"/>
          <w:szCs w:val="24"/>
        </w:rPr>
        <w:t xml:space="preserve"> </w:t>
      </w:r>
      <w:proofErr w:type="gramStart"/>
      <w:r w:rsidRPr="006748E4">
        <w:rPr>
          <w:sz w:val="24"/>
          <w:szCs w:val="24"/>
        </w:rPr>
        <w:t>(5)  In the event of emergent repairs where the minimum 5-day lead time is not available for submission of the Visit Request Letter, i.e. contract awarded on short notice and work will start outside of standard work hours, such as night or weekend, the Visit Request Letter will be forwarded via secure means by the Contractor directly to the vessel Master, who has the ultimate decision on access to the ship.</w:t>
      </w:r>
      <w:proofErr w:type="gramEnd"/>
    </w:p>
    <w:p w:rsidR="00627D6D" w:rsidRPr="006748E4" w:rsidRDefault="00627D6D" w:rsidP="00627D6D">
      <w:pPr>
        <w:rPr>
          <w:b/>
          <w:sz w:val="24"/>
          <w:szCs w:val="24"/>
        </w:rPr>
      </w:pPr>
    </w:p>
    <w:p w:rsidR="00627D6D" w:rsidRPr="006748E4" w:rsidRDefault="00627D6D" w:rsidP="00627D6D">
      <w:pPr>
        <w:ind w:left="540" w:hanging="540"/>
        <w:rPr>
          <w:sz w:val="24"/>
          <w:szCs w:val="24"/>
        </w:rPr>
      </w:pPr>
      <w:r w:rsidRPr="006748E4">
        <w:rPr>
          <w:b/>
          <w:sz w:val="24"/>
          <w:szCs w:val="24"/>
        </w:rPr>
        <w:t>(</w:t>
      </w:r>
      <w:proofErr w:type="spellStart"/>
      <w:proofErr w:type="gramStart"/>
      <w:r w:rsidRPr="006748E4">
        <w:rPr>
          <w:b/>
          <w:sz w:val="24"/>
          <w:szCs w:val="24"/>
        </w:rPr>
        <w:t>ao</w:t>
      </w:r>
      <w:proofErr w:type="spellEnd"/>
      <w:proofErr w:type="gramEnd"/>
      <w:r w:rsidRPr="006748E4">
        <w:rPr>
          <w:b/>
          <w:sz w:val="24"/>
          <w:szCs w:val="24"/>
        </w:rPr>
        <w:t>)</w:t>
      </w:r>
      <w:r w:rsidRPr="006748E4">
        <w:rPr>
          <w:b/>
          <w:sz w:val="24"/>
          <w:szCs w:val="24"/>
        </w:rPr>
        <w:tab/>
      </w:r>
      <w:r w:rsidRPr="006748E4">
        <w:rPr>
          <w:b/>
          <w:caps/>
          <w:sz w:val="24"/>
          <w:szCs w:val="24"/>
        </w:rPr>
        <w:t>Bonuses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t>The delivery ballast bonus identified in Box 17 is in consideration of the Vessel's timely delivery and loading at the port, place, or range stipulated in Box 2 of this Charter, said Vessel having positioned there in ballast from the area identified elsewhere in Part I.</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t>The Charterer shall have the unilateral right to change the delivery port or place once or more often, always consistent with Box 2.</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(3)</w:t>
      </w:r>
      <w:r w:rsidRPr="006748E4">
        <w:rPr>
          <w:sz w:val="24"/>
          <w:szCs w:val="24"/>
        </w:rPr>
        <w:tab/>
        <w:t>Should the Charterer order</w:t>
      </w:r>
      <w:r w:rsidR="00D601ED" w:rsidRPr="006748E4">
        <w:rPr>
          <w:sz w:val="24"/>
          <w:szCs w:val="24"/>
        </w:rPr>
        <w:t xml:space="preserve"> the</w:t>
      </w:r>
      <w:r w:rsidRPr="006748E4">
        <w:rPr>
          <w:sz w:val="24"/>
          <w:szCs w:val="24"/>
        </w:rPr>
        <w:t xml:space="preserve"> Vessel to deliver at a port or place other than that intended in Box 2, and should said change necessitate a ballast passage either shorter or longer than originally contemplated, the bonus </w:t>
      </w:r>
      <w:proofErr w:type="gramStart"/>
      <w:r w:rsidRPr="006748E4">
        <w:rPr>
          <w:sz w:val="24"/>
          <w:szCs w:val="24"/>
        </w:rPr>
        <w:t>shall be adjusted</w:t>
      </w:r>
      <w:proofErr w:type="gramEnd"/>
      <w:r w:rsidRPr="006748E4">
        <w:rPr>
          <w:sz w:val="24"/>
          <w:szCs w:val="24"/>
        </w:rPr>
        <w:t>.  This adjustment shall be proportionate to the change in ballast distance, expressed as a percentage variation describing the difference between the ballast distance run and the ballast distance originally contemplated.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(4)</w:t>
      </w:r>
      <w:r w:rsidRPr="006748E4">
        <w:rPr>
          <w:sz w:val="24"/>
          <w:szCs w:val="24"/>
        </w:rPr>
        <w:tab/>
        <w:t>The redelivery ballast bonus identified in Box 17 is in consideration of the necessity to reposition the Vessel in ballast to its customary trading range after its redelivery at the port, place or range stipulated in Box 3 of this Charter.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The Charterer shall have the unilateral right to change the redelivery port or place once or more often, always consistent with Box 3.</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Should the Charterer order</w:t>
      </w:r>
      <w:r w:rsidR="00D601ED" w:rsidRPr="006748E4">
        <w:rPr>
          <w:rFonts w:ascii="Times New Roman" w:hAnsi="Times New Roman"/>
          <w:sz w:val="24"/>
          <w:szCs w:val="24"/>
        </w:rPr>
        <w:t xml:space="preserve"> the</w:t>
      </w:r>
      <w:r w:rsidRPr="006748E4">
        <w:rPr>
          <w:rFonts w:ascii="Times New Roman" w:hAnsi="Times New Roman"/>
          <w:sz w:val="24"/>
          <w:szCs w:val="24"/>
        </w:rPr>
        <w:t xml:space="preserve"> Vessel to redeliver at a port or place other than that intended in Box 3, and should said change necessitate a ballast passage either shorter or longer than originally contemplated, the bonus </w:t>
      </w:r>
      <w:proofErr w:type="gramStart"/>
      <w:r w:rsidRPr="006748E4">
        <w:rPr>
          <w:rFonts w:ascii="Times New Roman" w:hAnsi="Times New Roman"/>
          <w:sz w:val="24"/>
          <w:szCs w:val="24"/>
        </w:rPr>
        <w:t>shall be adjusted</w:t>
      </w:r>
      <w:proofErr w:type="gramEnd"/>
      <w:r w:rsidRPr="006748E4">
        <w:rPr>
          <w:rFonts w:ascii="Times New Roman" w:hAnsi="Times New Roman"/>
          <w:sz w:val="24"/>
          <w:szCs w:val="24"/>
        </w:rPr>
        <w:t>.  This adjustment shall be proportionate to the change in ballast distance, expressed as a percentage variation describing the difference between the ballast distance run and the ballast distance originally contemplated.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t xml:space="preserve">Unless otherwise agreed, the delivery ballast bonus </w:t>
      </w:r>
      <w:proofErr w:type="gramStart"/>
      <w:r w:rsidRPr="006748E4">
        <w:rPr>
          <w:sz w:val="24"/>
          <w:szCs w:val="24"/>
        </w:rPr>
        <w:t>shall be considered</w:t>
      </w:r>
      <w:proofErr w:type="gramEnd"/>
      <w:r w:rsidRPr="006748E4">
        <w:rPr>
          <w:sz w:val="24"/>
          <w:szCs w:val="24"/>
        </w:rPr>
        <w:t xml:space="preserve"> earned upon acceptance of Vessel by the Charterer and the redelivery ballast bonus shall be considered earned upon redelivery of Vessel to the Owner.</w:t>
      </w:r>
    </w:p>
    <w:p w:rsidR="00627D6D" w:rsidRPr="006748E4" w:rsidRDefault="00627D6D" w:rsidP="00627D6D">
      <w:pPr>
        <w:ind w:left="720" w:hanging="360"/>
        <w:rPr>
          <w:sz w:val="24"/>
          <w:szCs w:val="24"/>
        </w:rPr>
      </w:pPr>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r w:rsidRPr="006748E4">
        <w:rPr>
          <w:rFonts w:ascii="Times New Roman" w:hAnsi="Times New Roman"/>
          <w:szCs w:val="24"/>
        </w:rPr>
        <w:t>(8)</w:t>
      </w:r>
      <w:r w:rsidRPr="006748E4">
        <w:rPr>
          <w:rFonts w:ascii="Times New Roman" w:hAnsi="Times New Roman"/>
          <w:szCs w:val="24"/>
        </w:rPr>
        <w:tab/>
        <w:t xml:space="preserve">In the event a follow-on contract </w:t>
      </w:r>
      <w:proofErr w:type="gramStart"/>
      <w:r w:rsidRPr="006748E4">
        <w:rPr>
          <w:rFonts w:ascii="Times New Roman" w:hAnsi="Times New Roman"/>
          <w:szCs w:val="24"/>
        </w:rPr>
        <w:t>is awarded</w:t>
      </w:r>
      <w:proofErr w:type="gramEnd"/>
      <w:r w:rsidRPr="006748E4">
        <w:rPr>
          <w:rFonts w:ascii="Times New Roman" w:hAnsi="Times New Roman"/>
          <w:szCs w:val="24"/>
        </w:rPr>
        <w:t xml:space="preserve"> in direct continuation of this Contract, the Owner shall not be entitled to a ballast/redelivery bonus under this Contract and any bonus or other cost delineated herein for redelivery of the Vessel shall be voided.</w:t>
      </w:r>
    </w:p>
    <w:p w:rsidR="00627D6D" w:rsidRPr="006748E4" w:rsidRDefault="00627D6D" w:rsidP="00627D6D">
      <w:pPr>
        <w:ind w:left="540" w:hanging="540"/>
        <w:rPr>
          <w:b/>
          <w:sz w:val="24"/>
          <w:szCs w:val="24"/>
          <w:u w:val="single"/>
        </w:rPr>
      </w:pPr>
      <w:r w:rsidRPr="006748E4">
        <w:rPr>
          <w:b/>
          <w:sz w:val="24"/>
          <w:szCs w:val="24"/>
        </w:rPr>
        <w:lastRenderedPageBreak/>
        <w:t>(</w:t>
      </w:r>
      <w:proofErr w:type="spellStart"/>
      <w:proofErr w:type="gramStart"/>
      <w:r w:rsidRPr="006748E4">
        <w:rPr>
          <w:b/>
          <w:sz w:val="24"/>
          <w:szCs w:val="24"/>
        </w:rPr>
        <w:t>ap</w:t>
      </w:r>
      <w:proofErr w:type="spellEnd"/>
      <w:proofErr w:type="gramEnd"/>
      <w:r w:rsidRPr="006748E4">
        <w:rPr>
          <w:b/>
          <w:sz w:val="24"/>
          <w:szCs w:val="24"/>
        </w:rPr>
        <w:t>)</w:t>
      </w:r>
      <w:r w:rsidRPr="006748E4">
        <w:rPr>
          <w:b/>
          <w:sz w:val="24"/>
          <w:szCs w:val="24"/>
        </w:rPr>
        <w:tab/>
      </w:r>
      <w:r w:rsidRPr="006748E4">
        <w:rPr>
          <w:b/>
          <w:caps/>
          <w:sz w:val="24"/>
          <w:szCs w:val="24"/>
        </w:rPr>
        <w:t>No-Cost Cancellation</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 xml:space="preserve">If it shall become clear to the Owner that the Vessel </w:t>
      </w:r>
      <w:proofErr w:type="gramStart"/>
      <w:r w:rsidRPr="006748E4">
        <w:rPr>
          <w:sz w:val="24"/>
          <w:szCs w:val="24"/>
        </w:rPr>
        <w:t>will be delayed</w:t>
      </w:r>
      <w:proofErr w:type="gramEnd"/>
      <w:r w:rsidRPr="006748E4">
        <w:rPr>
          <w:sz w:val="24"/>
          <w:szCs w:val="24"/>
        </w:rPr>
        <w:t xml:space="preserve"> in arrival beyond the canceling date identified in Box 5, the Owner may, at the earliest 72 hours before the Vessel is due to sail for the delivery port, ask the Charterer in writing whether the right to cancel will be exercised.  Upon receipt of such written notice, the Charterer </w:t>
      </w:r>
      <w:proofErr w:type="gramStart"/>
      <w:r w:rsidRPr="006748E4">
        <w:rPr>
          <w:sz w:val="24"/>
          <w:szCs w:val="24"/>
        </w:rPr>
        <w:t>shall, within 96 hours thereafter, exercise</w:t>
      </w:r>
      <w:proofErr w:type="gramEnd"/>
      <w:r w:rsidRPr="006748E4">
        <w:rPr>
          <w:sz w:val="24"/>
          <w:szCs w:val="24"/>
        </w:rPr>
        <w:t xml:space="preserve"> one of the following actions: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t>This Charter may be cancelled at no cost whatsoever to either party and the parties shall be relieved of any and all further responsibilities thereunder; or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2"/>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canceling date </w:t>
      </w:r>
      <w:proofErr w:type="gramStart"/>
      <w:r w:rsidRPr="006748E4">
        <w:rPr>
          <w:rFonts w:ascii="Times New Roman" w:hAnsi="Times New Roman"/>
          <w:sz w:val="24"/>
          <w:szCs w:val="24"/>
        </w:rPr>
        <w:t>may be extended</w:t>
      </w:r>
      <w:proofErr w:type="gramEnd"/>
      <w:r w:rsidRPr="006748E4">
        <w:rPr>
          <w:rFonts w:ascii="Times New Roman" w:hAnsi="Times New Roman"/>
          <w:sz w:val="24"/>
          <w:szCs w:val="24"/>
        </w:rPr>
        <w:t xml:space="preserve"> to a date mutually agreed, and all other terms and conditions of this Charter shall continue in full force and effect.</w:t>
      </w:r>
    </w:p>
    <w:p w:rsidR="00627D6D" w:rsidRPr="006748E4" w:rsidRDefault="00627D6D" w:rsidP="00627D6D">
      <w:pPr>
        <w:rPr>
          <w:sz w:val="24"/>
          <w:szCs w:val="24"/>
        </w:rPr>
      </w:pPr>
    </w:p>
    <w:p w:rsidR="00D601ED" w:rsidRPr="006748E4" w:rsidRDefault="00BD2694" w:rsidP="00627D6D">
      <w:pPr>
        <w:rPr>
          <w:b/>
          <w:bCs/>
          <w:sz w:val="24"/>
          <w:szCs w:val="24"/>
          <w:lang w:val="en"/>
        </w:rPr>
      </w:pPr>
      <w:r w:rsidRPr="006748E4">
        <w:rPr>
          <w:b/>
          <w:sz w:val="24"/>
          <w:szCs w:val="24"/>
        </w:rPr>
        <w:t>(</w:t>
      </w:r>
      <w:proofErr w:type="spellStart"/>
      <w:proofErr w:type="gramStart"/>
      <w:r w:rsidRPr="006748E4">
        <w:rPr>
          <w:b/>
          <w:sz w:val="24"/>
          <w:szCs w:val="24"/>
        </w:rPr>
        <w:t>aq</w:t>
      </w:r>
      <w:proofErr w:type="spellEnd"/>
      <w:proofErr w:type="gramEnd"/>
      <w:r w:rsidRPr="006748E4">
        <w:rPr>
          <w:b/>
          <w:sz w:val="24"/>
          <w:szCs w:val="24"/>
        </w:rPr>
        <w:t xml:space="preserve">) </w:t>
      </w:r>
      <w:r w:rsidRPr="006748E4">
        <w:rPr>
          <w:b/>
          <w:bCs/>
          <w:sz w:val="24"/>
          <w:szCs w:val="24"/>
          <w:lang w:val="en"/>
        </w:rPr>
        <w:t>ENTERPRISE-WIDE CONTRACTOR MANPOWER REPORTING APPLICATION (ECMRA)</w:t>
      </w:r>
    </w:p>
    <w:p w:rsidR="00BD2694" w:rsidRPr="006748E4" w:rsidRDefault="00BD2694" w:rsidP="00BD2694">
      <w:pPr>
        <w:spacing w:before="100" w:beforeAutospacing="1" w:after="100" w:afterAutospacing="1"/>
        <w:rPr>
          <w:sz w:val="24"/>
          <w:szCs w:val="24"/>
          <w:lang w:val="en"/>
        </w:rPr>
      </w:pPr>
      <w:r w:rsidRPr="006748E4">
        <w:rPr>
          <w:sz w:val="24"/>
          <w:szCs w:val="24"/>
          <w:lang w:val="en"/>
        </w:rPr>
        <w:t>The contractor shall report contractor labor hours (including subcontractor labor hours) required for performance of services provided under this contract</w:t>
      </w:r>
      <w:r w:rsidRPr="006748E4">
        <w:rPr>
          <w:bCs/>
          <w:sz w:val="24"/>
          <w:szCs w:val="24"/>
          <w:lang w:val="en"/>
        </w:rPr>
        <w:t xml:space="preserve"> for the Military Sealift Command</w:t>
      </w:r>
      <w:r w:rsidRPr="006748E4">
        <w:rPr>
          <w:sz w:val="24"/>
          <w:szCs w:val="24"/>
          <w:lang w:val="en"/>
        </w:rPr>
        <w:t xml:space="preserve"> via a secure data collection site. Contracted services excluded from reporting </w:t>
      </w:r>
      <w:proofErr w:type="gramStart"/>
      <w:r w:rsidRPr="006748E4">
        <w:rPr>
          <w:sz w:val="24"/>
          <w:szCs w:val="24"/>
          <w:lang w:val="en"/>
        </w:rPr>
        <w:t>are based</w:t>
      </w:r>
      <w:proofErr w:type="gramEnd"/>
      <w:r w:rsidRPr="006748E4">
        <w:rPr>
          <w:sz w:val="24"/>
          <w:szCs w:val="24"/>
          <w:lang w:val="en"/>
        </w:rPr>
        <w:t xml:space="preserve"> on Product Service Codes (PSCs). The excluded PSCs are:</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(1) W, Lease/Rental of Equipment;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(2) X, Lease/Rental of Facilities</w:t>
      </w:r>
      <w:proofErr w:type="gramStart"/>
      <w:r w:rsidRPr="006748E4">
        <w:rPr>
          <w:sz w:val="24"/>
          <w:szCs w:val="24"/>
          <w:lang w:val="en"/>
        </w:rPr>
        <w:t>;</w:t>
      </w:r>
      <w:proofErr w:type="gramEnd"/>
      <w:r w:rsidRPr="006748E4">
        <w:rPr>
          <w:sz w:val="24"/>
          <w:szCs w:val="24"/>
          <w:lang w:val="en"/>
        </w:rPr>
        <w:t xml:space="preserve">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(3) Y, Construction of Structures and Facilities;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(4) D, Automatic Data Processing and Telecommunications, IT and Telecom- Telecommunications Transmission (D304) and Internet (D322) ONLY;</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(5) S, Utilities ONLY;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(6) V, Freight and Shipping ONLY. </w:t>
      </w:r>
    </w:p>
    <w:p w:rsidR="00BD2694" w:rsidRPr="006748E4" w:rsidRDefault="00BD2694" w:rsidP="00BD2694">
      <w:pPr>
        <w:spacing w:before="100" w:beforeAutospacing="1" w:after="100" w:afterAutospacing="1"/>
        <w:rPr>
          <w:sz w:val="24"/>
          <w:szCs w:val="24"/>
          <w:lang w:val="en"/>
        </w:rPr>
      </w:pPr>
      <w:r w:rsidRPr="006748E4">
        <w:rPr>
          <w:sz w:val="24"/>
          <w:szCs w:val="24"/>
          <w:lang w:val="en"/>
        </w:rPr>
        <w:t xml:space="preserve">The contractor is required </w:t>
      </w:r>
      <w:proofErr w:type="gramStart"/>
      <w:r w:rsidRPr="006748E4">
        <w:rPr>
          <w:sz w:val="24"/>
          <w:szCs w:val="24"/>
          <w:lang w:val="en"/>
        </w:rPr>
        <w:t>to completely fill</w:t>
      </w:r>
      <w:proofErr w:type="gramEnd"/>
      <w:r w:rsidRPr="006748E4">
        <w:rPr>
          <w:sz w:val="24"/>
          <w:szCs w:val="24"/>
          <w:lang w:val="en"/>
        </w:rPr>
        <w:t xml:space="preserve"> in all required data fields using the following web address: </w:t>
      </w:r>
      <w:hyperlink r:id="rId127" w:tgtFrame="_top" w:history="1">
        <w:r w:rsidRPr="006748E4">
          <w:rPr>
            <w:color w:val="0000FF"/>
            <w:sz w:val="24"/>
            <w:szCs w:val="24"/>
            <w:u w:val="single"/>
            <w:lang w:val="en"/>
          </w:rPr>
          <w:t>https://www.ecmra.mil</w:t>
        </w:r>
      </w:hyperlink>
      <w:r w:rsidRPr="006748E4">
        <w:rPr>
          <w:sz w:val="24"/>
          <w:szCs w:val="24"/>
          <w:lang w:val="en"/>
        </w:rPr>
        <w:t>.</w:t>
      </w:r>
    </w:p>
    <w:p w:rsidR="00BD2694" w:rsidRPr="006748E4" w:rsidRDefault="00BD2694" w:rsidP="00BD2694">
      <w:pPr>
        <w:spacing w:before="100" w:beforeAutospacing="1" w:after="100" w:afterAutospacing="1"/>
        <w:rPr>
          <w:sz w:val="24"/>
          <w:szCs w:val="24"/>
          <w:lang w:val="en"/>
        </w:rPr>
      </w:pPr>
      <w:r w:rsidRPr="006748E4">
        <w:rPr>
          <w:sz w:val="24"/>
          <w:szCs w:val="24"/>
          <w:lang w:val="en"/>
        </w:rPr>
        <w:t xml:space="preserve">Reporting inputs will be for the labor executed during the period of performance during each Government fiscal year (FY), which runs October 1 through September 30. While inputs </w:t>
      </w:r>
      <w:proofErr w:type="gramStart"/>
      <w:r w:rsidRPr="006748E4">
        <w:rPr>
          <w:sz w:val="24"/>
          <w:szCs w:val="24"/>
          <w:lang w:val="en"/>
        </w:rPr>
        <w:t>may be reported</w:t>
      </w:r>
      <w:proofErr w:type="gramEnd"/>
      <w:r w:rsidRPr="006748E4">
        <w:rPr>
          <w:sz w:val="24"/>
          <w:szCs w:val="24"/>
          <w:lang w:val="en"/>
        </w:rPr>
        <w:t xml:space="preserve"> any time during the FY, all data shall be reported no later than October 31 of each calendar year. Contractors may direct questions to the help desk, linked at </w:t>
      </w:r>
      <w:hyperlink r:id="rId128" w:tgtFrame="_top" w:history="1">
        <w:r w:rsidRPr="006748E4">
          <w:rPr>
            <w:color w:val="0000FF"/>
            <w:sz w:val="24"/>
            <w:szCs w:val="24"/>
            <w:u w:val="single"/>
            <w:lang w:val="en"/>
          </w:rPr>
          <w:t>https://www.ecmra.mil</w:t>
        </w:r>
      </w:hyperlink>
      <w:r w:rsidRPr="006748E4">
        <w:rPr>
          <w:sz w:val="24"/>
          <w:szCs w:val="24"/>
          <w:lang w:val="en"/>
        </w:rPr>
        <w:t>.</w:t>
      </w:r>
    </w:p>
    <w:p w:rsidR="00627D6D" w:rsidRPr="006748E4" w:rsidRDefault="00627D6D" w:rsidP="00627D6D">
      <w:pPr>
        <w:autoSpaceDE w:val="0"/>
        <w:autoSpaceDN w:val="0"/>
        <w:rPr>
          <w:b/>
          <w:sz w:val="24"/>
          <w:szCs w:val="24"/>
        </w:rPr>
      </w:pPr>
      <w:r w:rsidRPr="006748E4">
        <w:rPr>
          <w:b/>
          <w:sz w:val="24"/>
          <w:szCs w:val="24"/>
        </w:rPr>
        <w:t>(</w:t>
      </w:r>
      <w:proofErr w:type="spellStart"/>
      <w:proofErr w:type="gramStart"/>
      <w:r w:rsidRPr="006748E4">
        <w:rPr>
          <w:b/>
          <w:sz w:val="24"/>
          <w:szCs w:val="24"/>
        </w:rPr>
        <w:t>ar</w:t>
      </w:r>
      <w:proofErr w:type="spellEnd"/>
      <w:proofErr w:type="gramEnd"/>
      <w:r w:rsidRPr="006748E4">
        <w:rPr>
          <w:b/>
          <w:sz w:val="24"/>
          <w:szCs w:val="24"/>
        </w:rPr>
        <w:t>)</w:t>
      </w:r>
      <w:r w:rsidR="001B2882">
        <w:rPr>
          <w:b/>
          <w:sz w:val="24"/>
          <w:szCs w:val="24"/>
        </w:rPr>
        <w:t xml:space="preserve"> </w:t>
      </w:r>
      <w:r w:rsidR="003B3694" w:rsidRPr="006748E4">
        <w:rPr>
          <w:b/>
          <w:sz w:val="24"/>
          <w:szCs w:val="24"/>
        </w:rPr>
        <w:t xml:space="preserve">CONTRACTOR’S NOTICE REGARDING LITIGATION. </w:t>
      </w:r>
    </w:p>
    <w:p w:rsidR="00627D6D" w:rsidRPr="006748E4" w:rsidRDefault="00627D6D" w:rsidP="00627D6D">
      <w:pPr>
        <w:autoSpaceDE w:val="0"/>
        <w:autoSpaceDN w:val="0"/>
        <w:ind w:left="864"/>
        <w:rPr>
          <w:sz w:val="24"/>
          <w:szCs w:val="24"/>
        </w:rPr>
      </w:pPr>
    </w:p>
    <w:p w:rsidR="00627D6D" w:rsidRDefault="00627D6D" w:rsidP="00627D6D">
      <w:pPr>
        <w:autoSpaceDE w:val="0"/>
        <w:autoSpaceDN w:val="0"/>
        <w:ind w:left="360"/>
        <w:rPr>
          <w:sz w:val="24"/>
          <w:szCs w:val="24"/>
        </w:rPr>
      </w:pPr>
      <w:r w:rsidRPr="006748E4">
        <w:rPr>
          <w:sz w:val="24"/>
          <w:szCs w:val="24"/>
        </w:rPr>
        <w:lastRenderedPageBreak/>
        <w:t xml:space="preserve">The Contractor shall provide the Contracting Officer with immediate notice of any legal action, or claim against the Government, the Vessel, the Contractor, or the Contractor's underwriters that arises from or </w:t>
      </w:r>
      <w:proofErr w:type="gramStart"/>
      <w:r w:rsidRPr="006748E4">
        <w:rPr>
          <w:sz w:val="24"/>
          <w:szCs w:val="24"/>
        </w:rPr>
        <w:t>is related</w:t>
      </w:r>
      <w:proofErr w:type="gramEnd"/>
      <w:r w:rsidRPr="006748E4">
        <w:rPr>
          <w:sz w:val="24"/>
          <w:szCs w:val="24"/>
        </w:rPr>
        <w:t xml:space="preserve"> to this contract.  The Contractor shall also provide the Contracting Officer with immediate notice of any legal action brought by the Contractor that arises from or </w:t>
      </w:r>
      <w:proofErr w:type="gramStart"/>
      <w:r w:rsidRPr="006748E4">
        <w:rPr>
          <w:sz w:val="24"/>
          <w:szCs w:val="24"/>
        </w:rPr>
        <w:t>is related</w:t>
      </w:r>
      <w:proofErr w:type="gramEnd"/>
      <w:r w:rsidRPr="006748E4">
        <w:rPr>
          <w:sz w:val="24"/>
          <w:szCs w:val="24"/>
        </w:rPr>
        <w:t xml:space="preserve"> to this contract.</w:t>
      </w:r>
    </w:p>
    <w:p w:rsidR="008A535F" w:rsidRDefault="008A535F" w:rsidP="00627D6D">
      <w:pPr>
        <w:autoSpaceDE w:val="0"/>
        <w:autoSpaceDN w:val="0"/>
        <w:ind w:left="360"/>
        <w:rPr>
          <w:sz w:val="24"/>
          <w:szCs w:val="24"/>
        </w:rPr>
      </w:pPr>
    </w:p>
    <w:p w:rsidR="003B3694" w:rsidRPr="006748E4" w:rsidRDefault="003B3694" w:rsidP="003B3694">
      <w:pPr>
        <w:autoSpaceDE w:val="0"/>
        <w:autoSpaceDN w:val="0"/>
        <w:rPr>
          <w:b/>
          <w:sz w:val="24"/>
          <w:szCs w:val="24"/>
        </w:rPr>
      </w:pPr>
      <w:r w:rsidRPr="006748E4">
        <w:rPr>
          <w:b/>
          <w:sz w:val="24"/>
          <w:szCs w:val="24"/>
        </w:rPr>
        <w:t>(</w:t>
      </w:r>
      <w:proofErr w:type="gramStart"/>
      <w:r w:rsidRPr="006748E4">
        <w:rPr>
          <w:b/>
          <w:sz w:val="24"/>
          <w:szCs w:val="24"/>
        </w:rPr>
        <w:t>as</w:t>
      </w:r>
      <w:proofErr w:type="gramEnd"/>
      <w:r w:rsidRPr="006748E4">
        <w:rPr>
          <w:b/>
          <w:sz w:val="24"/>
          <w:szCs w:val="24"/>
        </w:rPr>
        <w:t>) SAFETY MANAGEMENT SYSTEM</w:t>
      </w:r>
    </w:p>
    <w:p w:rsidR="00627D6D" w:rsidRPr="006748E4" w:rsidRDefault="00627D6D" w:rsidP="00627D6D">
      <w:pPr>
        <w:rPr>
          <w:sz w:val="24"/>
          <w:szCs w:val="24"/>
        </w:rPr>
      </w:pPr>
    </w:p>
    <w:p w:rsidR="003B3694" w:rsidRPr="006748E4" w:rsidRDefault="003B3694" w:rsidP="00E25B75">
      <w:pPr>
        <w:pStyle w:val="Heading1"/>
        <w:numPr>
          <w:ilvl w:val="0"/>
          <w:numId w:val="56"/>
        </w:numPr>
        <w:rPr>
          <w:szCs w:val="24"/>
        </w:rPr>
      </w:pPr>
      <w:r w:rsidRPr="006748E4">
        <w:rPr>
          <w:szCs w:val="24"/>
        </w:rPr>
        <w:t>SMS Implementation Plan.  Within 30 days of contract award, the Contractor shall submit to the Government an SMS implementation plan that identifies:</w:t>
      </w:r>
    </w:p>
    <w:p w:rsidR="003B3694" w:rsidRPr="006748E4" w:rsidRDefault="003B3694" w:rsidP="003B3694">
      <w:pPr>
        <w:pStyle w:val="Heading1"/>
        <w:rPr>
          <w:szCs w:val="24"/>
        </w:rPr>
      </w:pPr>
    </w:p>
    <w:p w:rsidR="003B3694" w:rsidRPr="006748E4" w:rsidRDefault="003B3694" w:rsidP="00E25B75">
      <w:pPr>
        <w:pStyle w:val="Heading1"/>
        <w:numPr>
          <w:ilvl w:val="3"/>
          <w:numId w:val="57"/>
        </w:numPr>
        <w:rPr>
          <w:szCs w:val="24"/>
        </w:rPr>
      </w:pPr>
      <w:r w:rsidRPr="006748E4">
        <w:rPr>
          <w:szCs w:val="24"/>
        </w:rPr>
        <w:t xml:space="preserve">An index of procedures that will be included in the SMS. </w:t>
      </w:r>
    </w:p>
    <w:p w:rsidR="003B3694" w:rsidRPr="006748E4" w:rsidRDefault="003B3694" w:rsidP="00E25B75">
      <w:pPr>
        <w:pStyle w:val="Heading1"/>
        <w:numPr>
          <w:ilvl w:val="3"/>
          <w:numId w:val="57"/>
        </w:numPr>
        <w:rPr>
          <w:szCs w:val="24"/>
        </w:rPr>
      </w:pPr>
      <w:r w:rsidRPr="006748E4">
        <w:rPr>
          <w:szCs w:val="24"/>
        </w:rPr>
        <w:t>An index of documents external to the SMS, maintained aboard the ship, that relate to safety.</w:t>
      </w:r>
    </w:p>
    <w:p w:rsidR="003B3694" w:rsidRPr="006748E4" w:rsidRDefault="003B3694" w:rsidP="00E25B75">
      <w:pPr>
        <w:pStyle w:val="Heading1"/>
        <w:numPr>
          <w:ilvl w:val="3"/>
          <w:numId w:val="57"/>
        </w:numPr>
        <w:rPr>
          <w:szCs w:val="24"/>
        </w:rPr>
      </w:pPr>
      <w:r w:rsidRPr="006748E4">
        <w:rPr>
          <w:szCs w:val="24"/>
        </w:rPr>
        <w:t>The method for tracking, reporting, and resolving non-conformities including procedures concerning Job Safety Analysis (JSA) and Root Cause Analysis (RCA).</w:t>
      </w:r>
    </w:p>
    <w:p w:rsidR="003B3694" w:rsidRPr="006748E4" w:rsidRDefault="003B3694" w:rsidP="00E25B75">
      <w:pPr>
        <w:pStyle w:val="Heading1"/>
        <w:numPr>
          <w:ilvl w:val="3"/>
          <w:numId w:val="57"/>
        </w:numPr>
        <w:rPr>
          <w:szCs w:val="24"/>
        </w:rPr>
      </w:pPr>
      <w:r w:rsidRPr="006748E4">
        <w:rPr>
          <w:szCs w:val="24"/>
        </w:rPr>
        <w:t>Contact information for personnel within the Contractor’s Safety Department, responsible for submitting monthly reporting requirements to the COR and PO2 Safety.</w:t>
      </w:r>
    </w:p>
    <w:p w:rsidR="003B3694" w:rsidRPr="006748E4" w:rsidRDefault="003B3694" w:rsidP="00E25B75">
      <w:pPr>
        <w:pStyle w:val="Heading1"/>
        <w:numPr>
          <w:ilvl w:val="3"/>
          <w:numId w:val="57"/>
        </w:numPr>
        <w:rPr>
          <w:szCs w:val="24"/>
        </w:rPr>
      </w:pPr>
      <w:r w:rsidRPr="006748E4">
        <w:rPr>
          <w:szCs w:val="24"/>
        </w:rPr>
        <w:t>Contact information for the Contractor’s Designated Person Ashore (DPA).</w:t>
      </w:r>
    </w:p>
    <w:p w:rsidR="003B3694" w:rsidRPr="006748E4" w:rsidRDefault="003B3694" w:rsidP="00E25B75">
      <w:pPr>
        <w:pStyle w:val="Heading1"/>
        <w:numPr>
          <w:ilvl w:val="3"/>
          <w:numId w:val="57"/>
        </w:numPr>
        <w:rPr>
          <w:szCs w:val="24"/>
        </w:rPr>
      </w:pPr>
      <w:r w:rsidRPr="006748E4">
        <w:rPr>
          <w:szCs w:val="24"/>
        </w:rPr>
        <w:t xml:space="preserve">A notional schedule for obtaining classification society approval of the SMS including: </w:t>
      </w:r>
    </w:p>
    <w:p w:rsidR="003B3694" w:rsidRPr="006748E4" w:rsidRDefault="003B3694" w:rsidP="00E25B75">
      <w:pPr>
        <w:pStyle w:val="Heading1"/>
        <w:numPr>
          <w:ilvl w:val="3"/>
          <w:numId w:val="57"/>
        </w:numPr>
        <w:rPr>
          <w:szCs w:val="24"/>
        </w:rPr>
      </w:pPr>
      <w:r w:rsidRPr="006748E4">
        <w:rPr>
          <w:szCs w:val="24"/>
        </w:rPr>
        <w:t xml:space="preserve">Implementing the SMS throughout the shore side and shipboard organizations. </w:t>
      </w:r>
    </w:p>
    <w:p w:rsidR="003B3694" w:rsidRPr="006748E4" w:rsidRDefault="003B3694" w:rsidP="00E25B75">
      <w:pPr>
        <w:pStyle w:val="Heading1"/>
        <w:numPr>
          <w:ilvl w:val="3"/>
          <w:numId w:val="57"/>
        </w:numPr>
        <w:rPr>
          <w:szCs w:val="24"/>
        </w:rPr>
      </w:pPr>
      <w:r w:rsidRPr="006748E4">
        <w:rPr>
          <w:szCs w:val="24"/>
        </w:rPr>
        <w:t>Conducting the internal and external audits necessary to obtain certification.</w:t>
      </w:r>
    </w:p>
    <w:p w:rsidR="003B3694" w:rsidRPr="006748E4" w:rsidRDefault="003B3694" w:rsidP="00E25B75">
      <w:pPr>
        <w:pStyle w:val="Heading1"/>
        <w:numPr>
          <w:ilvl w:val="3"/>
          <w:numId w:val="57"/>
        </w:numPr>
        <w:rPr>
          <w:szCs w:val="24"/>
        </w:rPr>
      </w:pPr>
      <w:r w:rsidRPr="006748E4">
        <w:rPr>
          <w:szCs w:val="24"/>
        </w:rPr>
        <w:t>The planned frequency of Management Reviews.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SMS Documentation.  Updates and revisions to the SMS </w:t>
      </w:r>
      <w:proofErr w:type="gramStart"/>
      <w:r w:rsidRPr="006748E4">
        <w:rPr>
          <w:szCs w:val="24"/>
        </w:rPr>
        <w:t>shall be submitted</w:t>
      </w:r>
      <w:proofErr w:type="gramEnd"/>
      <w:r w:rsidRPr="006748E4">
        <w:rPr>
          <w:szCs w:val="24"/>
        </w:rPr>
        <w:t xml:space="preserve"> to the Government as they occur.  Copies of the Contractor’s Document of Compliance (DOC) and shipboard Safety Management Certificates (SMCs) shall be maintained by the operating company at all times. Electronic copies of these documents </w:t>
      </w:r>
      <w:proofErr w:type="gramStart"/>
      <w:r w:rsidRPr="006748E4">
        <w:rPr>
          <w:szCs w:val="24"/>
        </w:rPr>
        <w:t>shall be furnished</w:t>
      </w:r>
      <w:proofErr w:type="gramEnd"/>
      <w:r w:rsidRPr="006748E4">
        <w:rPr>
          <w:szCs w:val="24"/>
        </w:rPr>
        <w:t xml:space="preserve"> to the Government upon issuance and endorsement. The Government </w:t>
      </w:r>
      <w:proofErr w:type="gramStart"/>
      <w:r w:rsidRPr="006748E4">
        <w:rPr>
          <w:szCs w:val="24"/>
        </w:rPr>
        <w:t>shall be furnished</w:t>
      </w:r>
      <w:proofErr w:type="gramEnd"/>
      <w:r w:rsidRPr="006748E4">
        <w:rPr>
          <w:szCs w:val="24"/>
        </w:rPr>
        <w:t xml:space="preserve"> with copies of the required third party periodic reviews as well as any Contractor responses. The Government reserves the right </w:t>
      </w:r>
      <w:proofErr w:type="gramStart"/>
      <w:r w:rsidRPr="006748E4">
        <w:rPr>
          <w:szCs w:val="24"/>
        </w:rPr>
        <w:t>to periodically audit</w:t>
      </w:r>
      <w:proofErr w:type="gramEnd"/>
      <w:r w:rsidRPr="006748E4">
        <w:rPr>
          <w:szCs w:val="24"/>
        </w:rPr>
        <w:t xml:space="preserve"> the shipboard and corporate systems in accordance with the Contractor’s Quality Management System.</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SMS Notifications.  The Contractor shall provide notification of the following Safety topics to the Government in accordance with the timelines prescribed below.</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Provide SMS Procedures.  The Contractor shall provide electronic copies of all procedures from the approved SMS to the Government within 30 days of classification society approval. The required format for submission of the procedures is PDF or </w:t>
      </w:r>
      <w:r w:rsidRPr="006748E4">
        <w:rPr>
          <w:szCs w:val="24"/>
        </w:rPr>
        <w:lastRenderedPageBreak/>
        <w:t xml:space="preserve">Microsoft Word. Any updates after approval of the SMS </w:t>
      </w:r>
      <w:proofErr w:type="gramStart"/>
      <w:r w:rsidRPr="006748E4">
        <w:rPr>
          <w:szCs w:val="24"/>
        </w:rPr>
        <w:t>shall be provided</w:t>
      </w:r>
      <w:proofErr w:type="gramEnd"/>
      <w:r w:rsidRPr="006748E4">
        <w:rPr>
          <w:szCs w:val="24"/>
        </w:rPr>
        <w:t xml:space="preserve"> to the Government within 10 days.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Management Reviews.  The Government reserves the right to attend, as an observer, the Contractor’s Management Reviews for informational purposes.  The Contractor shall provide electronic notification to the Government at least 14 days prior to any scheduled reviews.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Notification of Hazardous Situations (i.e.” Near Miss”).  Paragraph 9.1 of the ISM Code requires the Contractor’s SMS to include procedures that address reporting of hazardous situations. The Contractor shall provide electronic copies of all vessel hazardous situation reports to the Government by the </w:t>
      </w:r>
      <w:proofErr w:type="gramStart"/>
      <w:r w:rsidRPr="006748E4">
        <w:rPr>
          <w:szCs w:val="24"/>
        </w:rPr>
        <w:t>7th</w:t>
      </w:r>
      <w:proofErr w:type="gramEnd"/>
      <w:r w:rsidRPr="006748E4">
        <w:rPr>
          <w:szCs w:val="24"/>
        </w:rPr>
        <w:t xml:space="preserve"> of every month. Negative responses are also required by the </w:t>
      </w:r>
      <w:proofErr w:type="gramStart"/>
      <w:r w:rsidRPr="006748E4">
        <w:rPr>
          <w:szCs w:val="24"/>
        </w:rPr>
        <w:t>7th</w:t>
      </w:r>
      <w:proofErr w:type="gramEnd"/>
      <w:r w:rsidRPr="006748E4">
        <w:rPr>
          <w:szCs w:val="24"/>
        </w:rPr>
        <w:t xml:space="preserve"> of every month. The Contractor may redact Personally Identifiable Information (PII) from reports. Information required in the report </w:t>
      </w:r>
      <w:proofErr w:type="gramStart"/>
      <w:r w:rsidRPr="006748E4">
        <w:rPr>
          <w:szCs w:val="24"/>
        </w:rPr>
        <w:t>includes:</w:t>
      </w:r>
      <w:proofErr w:type="gramEnd"/>
      <w:r w:rsidRPr="006748E4">
        <w:rPr>
          <w:szCs w:val="24"/>
        </w:rPr>
        <w:t xml:space="preserve"> </w:t>
      </w:r>
      <w:r w:rsidR="00C608DC" w:rsidRPr="006748E4">
        <w:rPr>
          <w:szCs w:val="24"/>
        </w:rPr>
        <w:t>The</w:t>
      </w:r>
      <w:r w:rsidRPr="006748E4">
        <w:rPr>
          <w:szCs w:val="24"/>
        </w:rPr>
        <w:t xml:space="preserve"> Date of the event, the Ship Name, a detailed Summary of the Near Miss, the Position Title(s) of Personnel Involved, Corrective Action(s) Taken, and Lessons Learned.  </w:t>
      </w:r>
    </w:p>
    <w:p w:rsidR="003B3694" w:rsidRPr="006748E4" w:rsidRDefault="003B3694" w:rsidP="003B3694">
      <w:pPr>
        <w:pStyle w:val="Heading1"/>
        <w:rPr>
          <w:szCs w:val="24"/>
        </w:rPr>
      </w:pPr>
    </w:p>
    <w:p w:rsidR="003B3694" w:rsidRPr="006748E4" w:rsidRDefault="000A6907" w:rsidP="00E25B75">
      <w:pPr>
        <w:pStyle w:val="Heading1"/>
        <w:numPr>
          <w:ilvl w:val="0"/>
          <w:numId w:val="56"/>
        </w:numPr>
        <w:rPr>
          <w:szCs w:val="24"/>
        </w:rPr>
      </w:pPr>
      <w:r w:rsidRPr="006748E4">
        <w:rPr>
          <w:szCs w:val="24"/>
        </w:rPr>
        <w:t xml:space="preserve">Accident (i.e.” Mishap”) Reports.  Paragraph 9.1 of the ISM Code requires the Contractor’s SMS to include procedures for reporting mishaps. The Contractor shall submit initial notification of mishaps to the MSC Program Office and the Contracting Officer within 24 hours. Mishaps to Crew and Government mission personnel include, but are not limited to death, dismemberment, loss-of-sight, broken bones, </w:t>
      </w:r>
      <w:proofErr w:type="gramStart"/>
      <w:r w:rsidRPr="006748E4">
        <w:rPr>
          <w:szCs w:val="24"/>
        </w:rPr>
        <w:t>man</w:t>
      </w:r>
      <w:proofErr w:type="gramEnd"/>
      <w:r w:rsidRPr="006748E4">
        <w:rPr>
          <w:szCs w:val="24"/>
        </w:rPr>
        <w:t xml:space="preserve"> overboard, collision, allusion, property damage, and any events that impact the mission. Within five days submit notification of less serious accidents, i.e.… lacerations, illnesses, bumps, and bruises. If a USCG form 2692 is required, the 2692 </w:t>
      </w:r>
      <w:proofErr w:type="gramStart"/>
      <w:r w:rsidRPr="006748E4">
        <w:rPr>
          <w:szCs w:val="24"/>
        </w:rPr>
        <w:t>should be submitted</w:t>
      </w:r>
      <w:proofErr w:type="gramEnd"/>
      <w:r w:rsidRPr="006748E4">
        <w:rPr>
          <w:szCs w:val="24"/>
        </w:rPr>
        <w:t xml:space="preserve"> within 5 days of the event. All blocks of the 2692 </w:t>
      </w:r>
      <w:proofErr w:type="gramStart"/>
      <w:r w:rsidRPr="006748E4">
        <w:rPr>
          <w:szCs w:val="24"/>
        </w:rPr>
        <w:t>should be filled out</w:t>
      </w:r>
      <w:proofErr w:type="gramEnd"/>
      <w:r w:rsidRPr="006748E4">
        <w:rPr>
          <w:szCs w:val="24"/>
        </w:rPr>
        <w:t xml:space="preserve"> completely to ensure thorough reporting to the government. The contractor may redact personally identifiable information (PII) from these reports. Information required in all reporting </w:t>
      </w:r>
      <w:r w:rsidR="00696465" w:rsidRPr="006748E4">
        <w:rPr>
          <w:szCs w:val="24"/>
        </w:rPr>
        <w:t>includes</w:t>
      </w:r>
      <w:r w:rsidRPr="006748E4">
        <w:rPr>
          <w:szCs w:val="24"/>
        </w:rPr>
        <w:t xml:space="preserve"> the date of the mishap, the ship name, and a detailed summary of the mishap, the position title(s) of personnel involved, corrective action(s) taken, and lessons learned. For mishaps involving damage to government owned property (GOP), include the dollar amount and/or initial estimate for all damaged or lost GOP.</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Marine Casualty Report (USCG Form 2692).   The Contractor shall provide electronic copies of all Marine Casualty Reports, including Commercial Diving Incidents. Submit notification of severe Marine Casualties within 24 hours of the event, followed by the required USCG Form 2692 within 5 days. Submit notification of less serious Marine Casualties within 5 days of the event along with the USCG Form 2692. All blocks of the 2692 </w:t>
      </w:r>
      <w:proofErr w:type="gramStart"/>
      <w:r w:rsidRPr="006748E4">
        <w:rPr>
          <w:szCs w:val="24"/>
        </w:rPr>
        <w:t>should be filled out</w:t>
      </w:r>
      <w:proofErr w:type="gramEnd"/>
      <w:r w:rsidRPr="006748E4">
        <w:rPr>
          <w:szCs w:val="24"/>
        </w:rPr>
        <w:t xml:space="preserve"> completely to ensure thorough reporting to the Government. The Contractor may redact Personally Identifiable Information (PII) from these reports. Information required in all reporting </w:t>
      </w:r>
      <w:r w:rsidR="00696465" w:rsidRPr="006748E4">
        <w:rPr>
          <w:szCs w:val="24"/>
        </w:rPr>
        <w:t>includes</w:t>
      </w:r>
      <w:r w:rsidRPr="006748E4">
        <w:rPr>
          <w:szCs w:val="24"/>
        </w:rPr>
        <w:t xml:space="preserve"> </w:t>
      </w:r>
      <w:r w:rsidR="00C608DC" w:rsidRPr="006748E4">
        <w:rPr>
          <w:szCs w:val="24"/>
        </w:rPr>
        <w:t>The</w:t>
      </w:r>
      <w:r w:rsidRPr="006748E4">
        <w:rPr>
          <w:szCs w:val="24"/>
        </w:rPr>
        <w:t xml:space="preserve"> Date of the Marine Casualty, the Ship Name, </w:t>
      </w:r>
      <w:proofErr w:type="gramStart"/>
      <w:r w:rsidRPr="006748E4">
        <w:rPr>
          <w:szCs w:val="24"/>
        </w:rPr>
        <w:t>a</w:t>
      </w:r>
      <w:proofErr w:type="gramEnd"/>
      <w:r w:rsidRPr="006748E4">
        <w:rPr>
          <w:szCs w:val="24"/>
        </w:rPr>
        <w:t xml:space="preserve"> Detailed Summary of the Marine Casualty, the Position Title(s) of Personnel Involved, Corrective Action(s) Taken, and Lessons Learned. For Marine Casualties </w:t>
      </w:r>
      <w:r w:rsidRPr="006748E4">
        <w:rPr>
          <w:szCs w:val="24"/>
        </w:rPr>
        <w:lastRenderedPageBreak/>
        <w:t>involving damage to GOP, include the dollar amount and/or initial estimate for all damaged GOP.</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Ship Casualties (Not requiring USCG Form 2692).  The Contractor shall notify the Government of all ship casualties within 24 hours of the event. Information required in all reporting </w:t>
      </w:r>
      <w:r w:rsidR="00696465" w:rsidRPr="006748E4">
        <w:rPr>
          <w:szCs w:val="24"/>
        </w:rPr>
        <w:t>includes</w:t>
      </w:r>
      <w:r w:rsidRPr="006748E4">
        <w:rPr>
          <w:szCs w:val="24"/>
        </w:rPr>
        <w:t xml:space="preserve"> </w:t>
      </w:r>
      <w:r w:rsidR="00C608DC" w:rsidRPr="006748E4">
        <w:rPr>
          <w:szCs w:val="24"/>
        </w:rPr>
        <w:t>The</w:t>
      </w:r>
      <w:r w:rsidRPr="006748E4">
        <w:rPr>
          <w:szCs w:val="24"/>
        </w:rPr>
        <w:t xml:space="preserve"> Date of the Ship Casualty, the Ship Name, and a Detailed Summary of the Ship Casualty, the Position Title(s) of Personnel Involved, Corrective Action(s) Taken, Lessons Learned, and the Dollar Amount and/or Initial Estimate for Repairs.</w:t>
      </w:r>
    </w:p>
    <w:p w:rsidR="003B3694" w:rsidRPr="006748E4" w:rsidRDefault="003B3694" w:rsidP="003B3694">
      <w:pPr>
        <w:pStyle w:val="Heading1"/>
        <w:rPr>
          <w:szCs w:val="24"/>
        </w:rPr>
      </w:pPr>
    </w:p>
    <w:p w:rsidR="003B3694" w:rsidRPr="006748E4" w:rsidRDefault="00616F02" w:rsidP="00616F02">
      <w:pPr>
        <w:pStyle w:val="Heading1"/>
        <w:tabs>
          <w:tab w:val="clear" w:pos="720"/>
          <w:tab w:val="clear" w:pos="1166"/>
          <w:tab w:val="clear" w:pos="1620"/>
        </w:tabs>
        <w:ind w:left="720" w:hanging="450"/>
        <w:rPr>
          <w:szCs w:val="24"/>
        </w:rPr>
      </w:pPr>
      <w:r>
        <w:rPr>
          <w:szCs w:val="24"/>
        </w:rPr>
        <w:t xml:space="preserve">(10) </w:t>
      </w:r>
      <w:r w:rsidR="003B3694" w:rsidRPr="006748E4">
        <w:rPr>
          <w:szCs w:val="24"/>
        </w:rPr>
        <w:t>Safety Meetings and Minutes.  The Contractor shall conduct Monthly Safety Meetings and develop an agenda of mandatory conversation pieces for the ships under this contract.  The Contractor shall provide electronic copies of all Safety Meeting Minutes to the Government within 10 days of the meeting. On occasion, the Government may communicate “hot topics” to the Contractor for inclusion in Safety Meetings.</w:t>
      </w:r>
    </w:p>
    <w:p w:rsidR="003B3694" w:rsidRPr="006748E4" w:rsidRDefault="003B3694" w:rsidP="003B3694">
      <w:pPr>
        <w:pStyle w:val="Heading1"/>
        <w:rPr>
          <w:szCs w:val="24"/>
        </w:rPr>
      </w:pPr>
    </w:p>
    <w:p w:rsidR="003B3694" w:rsidRPr="006748E4" w:rsidRDefault="00616F02" w:rsidP="00616F02">
      <w:pPr>
        <w:pStyle w:val="Heading1"/>
        <w:ind w:left="720" w:hanging="450"/>
        <w:rPr>
          <w:szCs w:val="24"/>
        </w:rPr>
      </w:pPr>
      <w:r>
        <w:rPr>
          <w:szCs w:val="24"/>
        </w:rPr>
        <w:t xml:space="preserve">(11) </w:t>
      </w:r>
      <w:r w:rsidR="003B3694" w:rsidRPr="006748E4">
        <w:rPr>
          <w:szCs w:val="24"/>
        </w:rPr>
        <w:t xml:space="preserve">SMS Audits (Internal &amp; External).  The Contractor shall provide electronic copies of all internal and external audits performed on the Contractor’s SMS to the Government within 10 days of the report </w:t>
      </w:r>
      <w:proofErr w:type="gramStart"/>
      <w:r w:rsidR="003B3694" w:rsidRPr="006748E4">
        <w:rPr>
          <w:szCs w:val="24"/>
        </w:rPr>
        <w:t>being delivered</w:t>
      </w:r>
      <w:proofErr w:type="gramEnd"/>
      <w:r w:rsidR="003B3694" w:rsidRPr="006748E4">
        <w:rPr>
          <w:szCs w:val="24"/>
        </w:rPr>
        <w:t>.</w:t>
      </w:r>
    </w:p>
    <w:p w:rsidR="00A76594" w:rsidRDefault="00A76594" w:rsidP="00616F02">
      <w:pPr>
        <w:tabs>
          <w:tab w:val="left" w:pos="720"/>
        </w:tabs>
        <w:ind w:left="720" w:hanging="450"/>
        <w:rPr>
          <w:sz w:val="24"/>
          <w:szCs w:val="24"/>
        </w:rPr>
      </w:pPr>
    </w:p>
    <w:p w:rsidR="00A76594" w:rsidRDefault="00A76594" w:rsidP="00A76594">
      <w:pPr>
        <w:rPr>
          <w:b/>
          <w:sz w:val="24"/>
          <w:szCs w:val="24"/>
        </w:rPr>
      </w:pPr>
      <w:r w:rsidRPr="00A76594">
        <w:rPr>
          <w:b/>
          <w:sz w:val="24"/>
          <w:szCs w:val="24"/>
        </w:rPr>
        <w:t>(</w:t>
      </w:r>
      <w:proofErr w:type="gramStart"/>
      <w:r w:rsidRPr="00A76594">
        <w:rPr>
          <w:b/>
          <w:sz w:val="24"/>
          <w:szCs w:val="24"/>
        </w:rPr>
        <w:t>at</w:t>
      </w:r>
      <w:proofErr w:type="gramEnd"/>
      <w:r w:rsidRPr="00A76594">
        <w:rPr>
          <w:b/>
          <w:sz w:val="24"/>
          <w:szCs w:val="24"/>
        </w:rPr>
        <w:t>)</w:t>
      </w:r>
      <w:r>
        <w:rPr>
          <w:b/>
          <w:sz w:val="24"/>
          <w:szCs w:val="24"/>
        </w:rPr>
        <w:t xml:space="preserve">  SOVEREIGN IMMUNITY</w:t>
      </w:r>
    </w:p>
    <w:p w:rsidR="00A76594" w:rsidRDefault="00A76594" w:rsidP="00A76594">
      <w:pPr>
        <w:rPr>
          <w:b/>
          <w:sz w:val="24"/>
          <w:szCs w:val="24"/>
        </w:rPr>
      </w:pPr>
    </w:p>
    <w:p w:rsidR="00A76594" w:rsidRDefault="00A76594" w:rsidP="00A76594">
      <w:pPr>
        <w:ind w:left="360"/>
        <w:rPr>
          <w:sz w:val="24"/>
          <w:szCs w:val="24"/>
        </w:rPr>
      </w:pPr>
      <w:r w:rsidRPr="00A76594">
        <w:rPr>
          <w:sz w:val="24"/>
          <w:szCs w:val="24"/>
        </w:rPr>
        <w:t xml:space="preserve">While performing ship operations, the Contractor shall ensure the Master advises foreign authorities and husbanding agents that the vessel under this contract is a sovereign immune vessel of the United States. </w:t>
      </w:r>
      <w:proofErr w:type="gramStart"/>
      <w:r w:rsidRPr="00A76594">
        <w:rPr>
          <w:sz w:val="24"/>
          <w:szCs w:val="24"/>
        </w:rPr>
        <w:t>These privileges include immunity from arrest or search (whether in foreign internal or territorial waters, or in international waters), immunity from foreign taxation, exemption from any foreign state regulation requiring flying the flag of such foreign state either in its ports or while passing through its territorial sea, and entitlement to exercise exclusive control over persons on board such vessels with respect to acts performed on board.</w:t>
      </w:r>
      <w:proofErr w:type="gramEnd"/>
      <w:r w:rsidRPr="00A76594">
        <w:rPr>
          <w:sz w:val="24"/>
          <w:szCs w:val="24"/>
        </w:rPr>
        <w:t xml:space="preserve"> The Contractor shall observe all guidelines found in NAVADMIN 158/16, Sovereign Immunity Policy, ALMSC 020/06 Sovereign Immunity Guidance for MSC Masters, and ALMSC 026/09, Supplemental Sovereign Immunity Guidance, all of which </w:t>
      </w:r>
      <w:proofErr w:type="gramStart"/>
      <w:r w:rsidRPr="00A76594">
        <w:rPr>
          <w:sz w:val="24"/>
          <w:szCs w:val="24"/>
        </w:rPr>
        <w:t>shall be provided</w:t>
      </w:r>
      <w:proofErr w:type="gramEnd"/>
      <w:r w:rsidRPr="00A76594">
        <w:rPr>
          <w:sz w:val="24"/>
          <w:szCs w:val="24"/>
        </w:rPr>
        <w:t xml:space="preserve"> upon contract award. The Contractor shall contact the Area Command for the area of operations (AO) should any foreign authority or husbanding agent request information (submission of documents or completion of forms) contrary to the US Navy and MSC sovereign immunity policies</w:t>
      </w:r>
      <w:r w:rsidR="006615A8">
        <w:rPr>
          <w:sz w:val="24"/>
          <w:szCs w:val="24"/>
        </w:rPr>
        <w:t>.</w:t>
      </w:r>
    </w:p>
    <w:p w:rsidR="009D3D9B" w:rsidRDefault="009D3D9B" w:rsidP="00A76594">
      <w:pPr>
        <w:ind w:left="360"/>
        <w:rPr>
          <w:sz w:val="24"/>
          <w:szCs w:val="24"/>
        </w:rPr>
      </w:pPr>
    </w:p>
    <w:p w:rsidR="009D3D9B" w:rsidRDefault="009D3D9B" w:rsidP="00A76594">
      <w:pPr>
        <w:ind w:left="360"/>
        <w:rPr>
          <w:sz w:val="24"/>
          <w:szCs w:val="24"/>
        </w:rPr>
      </w:pPr>
    </w:p>
    <w:p w:rsidR="009D3D9B" w:rsidRPr="00A76594" w:rsidRDefault="009D3D9B" w:rsidP="00A76594">
      <w:pPr>
        <w:ind w:left="360"/>
        <w:rPr>
          <w:sz w:val="24"/>
          <w:szCs w:val="24"/>
        </w:rPr>
        <w:sectPr w:rsidR="009D3D9B" w:rsidRPr="00A76594">
          <w:headerReference w:type="default" r:id="rId129"/>
          <w:footerReference w:type="default" r:id="rId130"/>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V.  </w:t>
      </w:r>
      <w:r w:rsidR="001C5993" w:rsidRPr="006748E4">
        <w:rPr>
          <w:b/>
          <w:bCs/>
          <w:sz w:val="24"/>
          <w:szCs w:val="24"/>
        </w:rPr>
        <w:t>SPECIAL MISSION</w:t>
      </w:r>
      <w:r w:rsidRPr="006748E4">
        <w:rPr>
          <w:b/>
          <w:bCs/>
          <w:sz w:val="24"/>
          <w:szCs w:val="24"/>
        </w:rPr>
        <w:t xml:space="preserve"> TIME ADDITIONAL CONTRACT REQUIREMENTS (AS APPLICABLE) (Addendum to FAR 52.212-4)</w:t>
      </w:r>
    </w:p>
    <w:p w:rsidR="00627D6D" w:rsidRPr="006748E4" w:rsidRDefault="00627D6D" w:rsidP="00627D6D">
      <w:pPr>
        <w:rPr>
          <w:sz w:val="24"/>
          <w:szCs w:val="24"/>
        </w:rPr>
      </w:pPr>
    </w:p>
    <w:p w:rsidR="00627D6D" w:rsidRPr="006748E4" w:rsidRDefault="00627D6D" w:rsidP="00627D6D">
      <w:pPr>
        <w:rPr>
          <w:sz w:val="24"/>
          <w:szCs w:val="24"/>
          <w:u w:val="single"/>
        </w:rPr>
      </w:pPr>
      <w:r w:rsidRPr="006748E4">
        <w:rPr>
          <w:sz w:val="24"/>
          <w:szCs w:val="24"/>
          <w:u w:val="single"/>
        </w:rPr>
        <w:t>Unless specifically referenced in Box 6, the paragraphs that follow do not apply to this Charter Party:</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(a)</w:t>
      </w:r>
      <w:r w:rsidRPr="006748E4">
        <w:rPr>
          <w:b/>
          <w:sz w:val="24"/>
          <w:szCs w:val="24"/>
        </w:rPr>
        <w:tab/>
      </w:r>
      <w:r w:rsidRPr="006748E4">
        <w:rPr>
          <w:b/>
          <w:caps/>
          <w:sz w:val="24"/>
          <w:szCs w:val="24"/>
        </w:rPr>
        <w:t>Security Clearance (Requires calling out (a) or (b)</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The Owner warrants that the Vessel shall comply with all administrative requirements, including the necessary investigative actions required by the Government to obtain </w:t>
      </w:r>
      <w:proofErr w:type="gramStart"/>
      <w:r w:rsidRPr="006748E4">
        <w:rPr>
          <w:sz w:val="24"/>
          <w:szCs w:val="24"/>
        </w:rPr>
        <w:t>a Government facilities</w:t>
      </w:r>
      <w:proofErr w:type="gramEnd"/>
      <w:r w:rsidRPr="006748E4">
        <w:rPr>
          <w:sz w:val="24"/>
          <w:szCs w:val="24"/>
        </w:rPr>
        <w:t xml:space="preserve"> clearance for the Vessel and any other facilities necessary to carry out the terms of the Contract.  The Contractor shall submit, in a timely manner, information requests for clearances to ensure that corporate officers and at least the Master, Chief Mate, and one additional officer (deck or engineering) of the Vessel </w:t>
      </w:r>
      <w:proofErr w:type="gramStart"/>
      <w:r w:rsidRPr="006748E4">
        <w:rPr>
          <w:sz w:val="24"/>
          <w:szCs w:val="24"/>
        </w:rPr>
        <w:t>are cleared</w:t>
      </w:r>
      <w:proofErr w:type="gramEnd"/>
      <w:r w:rsidRPr="006748E4">
        <w:rPr>
          <w:sz w:val="24"/>
          <w:szCs w:val="24"/>
        </w:rPr>
        <w:t xml:space="preserve"> to receive information up to and including SECRET.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(A) Contractor Facility Clearance.  The Contractor shall possess a SECRET facilities clearance prior to delivery of vessel (See Part X and Part XI for proposal instructions and award criteria), which shall be incorporated at contract award in the required DD 254 (See Attachment 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(B) Contractor Facility Clearance.  The Contractor shall possess a SECRET facilities clearance at time of proposal submission (See Part X and Part XI for proposal instructions and award criteria), which shall be incorporated at contract award in the required DD 254 (See Attachment D).</w:t>
      </w:r>
    </w:p>
    <w:p w:rsidR="00627D6D" w:rsidRPr="006748E4" w:rsidRDefault="00627D6D" w:rsidP="00627D6D">
      <w:pPr>
        <w:rPr>
          <w:sz w:val="24"/>
          <w:szCs w:val="24"/>
        </w:rPr>
      </w:pPr>
    </w:p>
    <w:p w:rsidR="00D601ED" w:rsidRPr="006748E4" w:rsidRDefault="00627D6D" w:rsidP="00D601ED">
      <w:pPr>
        <w:rPr>
          <w:b/>
          <w:sz w:val="24"/>
          <w:szCs w:val="24"/>
        </w:rPr>
      </w:pPr>
      <w:r w:rsidRPr="006748E4">
        <w:rPr>
          <w:b/>
          <w:sz w:val="24"/>
          <w:szCs w:val="24"/>
        </w:rPr>
        <w:t>(b)</w:t>
      </w:r>
      <w:r w:rsidRPr="006748E4">
        <w:rPr>
          <w:b/>
          <w:sz w:val="24"/>
          <w:szCs w:val="24"/>
        </w:rPr>
        <w:tab/>
        <w:t>RESERVED</w:t>
      </w:r>
    </w:p>
    <w:p w:rsidR="00D601ED" w:rsidRPr="006748E4" w:rsidRDefault="00D601ED" w:rsidP="00D601ED">
      <w:pPr>
        <w:rPr>
          <w:b/>
          <w:sz w:val="24"/>
          <w:szCs w:val="24"/>
        </w:rPr>
      </w:pPr>
    </w:p>
    <w:p w:rsidR="00D601ED" w:rsidRPr="006748E4" w:rsidRDefault="00D601ED" w:rsidP="00D601ED">
      <w:pPr>
        <w:rPr>
          <w:b/>
          <w:sz w:val="24"/>
          <w:szCs w:val="24"/>
        </w:rPr>
      </w:pPr>
      <w:r w:rsidRPr="006748E4">
        <w:rPr>
          <w:b/>
          <w:sz w:val="24"/>
          <w:szCs w:val="24"/>
        </w:rPr>
        <w:t>(c)</w:t>
      </w:r>
      <w:r w:rsidRPr="006748E4">
        <w:rPr>
          <w:b/>
          <w:sz w:val="24"/>
          <w:szCs w:val="24"/>
        </w:rPr>
        <w:tab/>
      </w:r>
      <w:r w:rsidRPr="006748E4">
        <w:rPr>
          <w:b/>
          <w:caps/>
          <w:sz w:val="24"/>
          <w:szCs w:val="24"/>
        </w:rPr>
        <w:t>Navigational Equipment</w:t>
      </w:r>
    </w:p>
    <w:p w:rsidR="00D601ED" w:rsidRPr="006748E4" w:rsidRDefault="00D601ED" w:rsidP="00D601ED">
      <w:pPr>
        <w:autoSpaceDE w:val="0"/>
        <w:autoSpaceDN w:val="0"/>
        <w:rPr>
          <w:sz w:val="24"/>
          <w:szCs w:val="24"/>
        </w:rPr>
      </w:pPr>
    </w:p>
    <w:p w:rsidR="00D601ED" w:rsidRPr="006748E4" w:rsidRDefault="00D601ED" w:rsidP="00E25B75">
      <w:pPr>
        <w:numPr>
          <w:ilvl w:val="0"/>
          <w:numId w:val="55"/>
        </w:numPr>
        <w:rPr>
          <w:sz w:val="24"/>
          <w:szCs w:val="24"/>
        </w:rPr>
      </w:pPr>
      <w:r w:rsidRPr="006748E4">
        <w:rPr>
          <w:sz w:val="24"/>
          <w:szCs w:val="24"/>
        </w:rPr>
        <w:t>In addition to equipment required by the USCG, the Vessel shall be equipped upon delivery with the following navigational equipment:</w:t>
      </w:r>
    </w:p>
    <w:p w:rsidR="00D601ED" w:rsidRPr="006748E4" w:rsidRDefault="00D601ED" w:rsidP="00D601ED">
      <w:pPr>
        <w:rPr>
          <w:sz w:val="24"/>
          <w:szCs w:val="24"/>
        </w:rPr>
      </w:pPr>
    </w:p>
    <w:p w:rsidR="00D601ED" w:rsidRPr="006748E4" w:rsidRDefault="00D601ED" w:rsidP="00D601ED">
      <w:pPr>
        <w:ind w:left="1260" w:hanging="540"/>
        <w:rPr>
          <w:sz w:val="24"/>
          <w:szCs w:val="24"/>
        </w:rPr>
      </w:pPr>
      <w:r w:rsidRPr="006748E4">
        <w:rPr>
          <w:sz w:val="24"/>
          <w:szCs w:val="24"/>
        </w:rPr>
        <w:t>(i)</w:t>
      </w:r>
      <w:r w:rsidRPr="006748E4">
        <w:rPr>
          <w:sz w:val="24"/>
          <w:szCs w:val="24"/>
        </w:rPr>
        <w:tab/>
        <w:t>Two radars (one 10 cm, one 3 cm), one of which is Automatic Radar Plotting Aids (ARPA) capable</w:t>
      </w:r>
    </w:p>
    <w:p w:rsidR="00D601ED" w:rsidRPr="006748E4" w:rsidRDefault="00D601ED" w:rsidP="00D601ED">
      <w:pPr>
        <w:ind w:left="1260" w:hanging="540"/>
        <w:rPr>
          <w:sz w:val="24"/>
          <w:szCs w:val="24"/>
        </w:rPr>
      </w:pPr>
      <w:r w:rsidRPr="006748E4">
        <w:rPr>
          <w:sz w:val="24"/>
          <w:szCs w:val="24"/>
        </w:rPr>
        <w:t>(ii)</w:t>
      </w:r>
      <w:r w:rsidRPr="006748E4">
        <w:rPr>
          <w:sz w:val="24"/>
          <w:szCs w:val="24"/>
        </w:rPr>
        <w:tab/>
        <w:t>Global Positioning System (GPS)</w:t>
      </w:r>
    </w:p>
    <w:p w:rsidR="00D601ED" w:rsidRPr="006748E4" w:rsidRDefault="00D601ED" w:rsidP="00D601ED">
      <w:pPr>
        <w:ind w:left="1260" w:hanging="540"/>
        <w:rPr>
          <w:sz w:val="24"/>
          <w:szCs w:val="24"/>
        </w:rPr>
      </w:pPr>
      <w:r w:rsidRPr="006748E4">
        <w:rPr>
          <w:sz w:val="24"/>
          <w:szCs w:val="24"/>
        </w:rPr>
        <w:t>(iii)</w:t>
      </w:r>
      <w:r w:rsidRPr="006748E4">
        <w:rPr>
          <w:sz w:val="24"/>
          <w:szCs w:val="24"/>
        </w:rPr>
        <w:tab/>
        <w:t>Gyro Compass</w:t>
      </w:r>
    </w:p>
    <w:p w:rsidR="00D601ED" w:rsidRPr="006748E4" w:rsidRDefault="00D601ED" w:rsidP="00D601ED">
      <w:pPr>
        <w:ind w:left="1260" w:hanging="540"/>
        <w:rPr>
          <w:sz w:val="24"/>
          <w:szCs w:val="24"/>
        </w:rPr>
      </w:pPr>
      <w:proofErr w:type="gramStart"/>
      <w:r w:rsidRPr="006748E4">
        <w:rPr>
          <w:sz w:val="24"/>
          <w:szCs w:val="24"/>
        </w:rPr>
        <w:t>(iv)</w:t>
      </w:r>
      <w:r w:rsidRPr="006748E4">
        <w:rPr>
          <w:sz w:val="24"/>
          <w:szCs w:val="24"/>
        </w:rPr>
        <w:tab/>
        <w:t>Automatic</w:t>
      </w:r>
      <w:proofErr w:type="gramEnd"/>
      <w:r w:rsidRPr="006748E4">
        <w:rPr>
          <w:sz w:val="24"/>
          <w:szCs w:val="24"/>
        </w:rPr>
        <w:t xml:space="preserve"> Steering Device</w:t>
      </w:r>
    </w:p>
    <w:p w:rsidR="00D601ED" w:rsidRPr="006748E4" w:rsidRDefault="00D601ED" w:rsidP="00D601ED">
      <w:pPr>
        <w:ind w:left="1260" w:hanging="540"/>
        <w:rPr>
          <w:sz w:val="24"/>
          <w:szCs w:val="24"/>
        </w:rPr>
      </w:pPr>
      <w:r w:rsidRPr="006748E4">
        <w:rPr>
          <w:sz w:val="24"/>
          <w:szCs w:val="24"/>
        </w:rPr>
        <w:t>(v)</w:t>
      </w:r>
      <w:r w:rsidRPr="006748E4">
        <w:rPr>
          <w:sz w:val="24"/>
          <w:szCs w:val="24"/>
        </w:rPr>
        <w:tab/>
        <w:t>Fathometer</w:t>
      </w:r>
    </w:p>
    <w:p w:rsidR="00D601ED" w:rsidRPr="006748E4" w:rsidRDefault="00D601ED" w:rsidP="00D601ED">
      <w:pPr>
        <w:ind w:left="1260" w:hanging="540"/>
        <w:rPr>
          <w:sz w:val="24"/>
          <w:szCs w:val="24"/>
        </w:rPr>
      </w:pPr>
      <w:proofErr w:type="gramStart"/>
      <w:r w:rsidRPr="006748E4">
        <w:rPr>
          <w:sz w:val="24"/>
          <w:szCs w:val="24"/>
        </w:rPr>
        <w:t>(vi)</w:t>
      </w:r>
      <w:r w:rsidRPr="006748E4">
        <w:rPr>
          <w:sz w:val="24"/>
          <w:szCs w:val="24"/>
        </w:rPr>
        <w:tab/>
        <w:t>Speed</w:t>
      </w:r>
      <w:proofErr w:type="gramEnd"/>
      <w:r w:rsidRPr="006748E4">
        <w:rPr>
          <w:sz w:val="24"/>
          <w:szCs w:val="24"/>
        </w:rPr>
        <w:t xml:space="preserve"> log</w:t>
      </w:r>
    </w:p>
    <w:p w:rsidR="00D601ED" w:rsidRPr="006748E4" w:rsidRDefault="00D601ED" w:rsidP="00D601ED">
      <w:pPr>
        <w:ind w:left="1260" w:hanging="540"/>
        <w:rPr>
          <w:sz w:val="24"/>
          <w:szCs w:val="24"/>
        </w:rPr>
      </w:pPr>
      <w:r w:rsidRPr="006748E4">
        <w:rPr>
          <w:sz w:val="24"/>
          <w:szCs w:val="24"/>
        </w:rPr>
        <w:t>(vii)</w:t>
      </w:r>
      <w:r w:rsidRPr="006748E4">
        <w:rPr>
          <w:sz w:val="24"/>
          <w:szCs w:val="24"/>
        </w:rPr>
        <w:tab/>
        <w:t>Weather facsimile</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(d)</w:t>
      </w:r>
      <w:r w:rsidRPr="006748E4">
        <w:rPr>
          <w:b/>
          <w:sz w:val="24"/>
          <w:szCs w:val="24"/>
        </w:rPr>
        <w:tab/>
      </w:r>
      <w:r w:rsidRPr="006748E4">
        <w:rPr>
          <w:b/>
          <w:caps/>
          <w:sz w:val="24"/>
          <w:szCs w:val="24"/>
        </w:rPr>
        <w:t>Fuel Monitoring</w:t>
      </w: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A computer-generated reporting system, which monitors daily fuel oil consumption, </w:t>
      </w:r>
      <w:proofErr w:type="gramStart"/>
      <w:r w:rsidRPr="006748E4">
        <w:rPr>
          <w:rFonts w:ascii="Times New Roman" w:hAnsi="Times New Roman"/>
          <w:sz w:val="24"/>
          <w:szCs w:val="24"/>
        </w:rPr>
        <w:t>shall be installed</w:t>
      </w:r>
      <w:proofErr w:type="gramEnd"/>
      <w:r w:rsidRPr="006748E4">
        <w:rPr>
          <w:rFonts w:ascii="Times New Roman" w:hAnsi="Times New Roman"/>
          <w:sz w:val="24"/>
          <w:szCs w:val="24"/>
        </w:rPr>
        <w:t>.  At a minimum, the reporting system will show the following (automated to maximum extent practicable):</w:t>
      </w:r>
    </w:p>
    <w:p w:rsidR="00627D6D" w:rsidRPr="006748E4" w:rsidRDefault="00627D6D" w:rsidP="00627D6D">
      <w:pPr>
        <w:ind w:left="1260" w:hanging="540"/>
        <w:rPr>
          <w:sz w:val="24"/>
          <w:szCs w:val="24"/>
        </w:rPr>
      </w:pPr>
      <w:r w:rsidRPr="006748E4">
        <w:rPr>
          <w:sz w:val="24"/>
          <w:szCs w:val="24"/>
        </w:rPr>
        <w:lastRenderedPageBreak/>
        <w:t>(i)</w:t>
      </w:r>
      <w:r w:rsidRPr="006748E4">
        <w:rPr>
          <w:sz w:val="24"/>
          <w:szCs w:val="24"/>
        </w:rPr>
        <w:tab/>
        <w:t>Daily fuel oil consumption</w:t>
      </w:r>
    </w:p>
    <w:p w:rsidR="00627D6D" w:rsidRPr="006748E4" w:rsidRDefault="00627D6D" w:rsidP="00627D6D">
      <w:pPr>
        <w:ind w:left="1260" w:hanging="540"/>
        <w:rPr>
          <w:sz w:val="24"/>
          <w:szCs w:val="24"/>
        </w:rPr>
      </w:pPr>
      <w:r w:rsidRPr="006748E4">
        <w:rPr>
          <w:sz w:val="24"/>
          <w:szCs w:val="24"/>
        </w:rPr>
        <w:t>(ii)</w:t>
      </w:r>
      <w:r w:rsidRPr="006748E4">
        <w:rPr>
          <w:sz w:val="24"/>
          <w:szCs w:val="24"/>
        </w:rPr>
        <w:tab/>
        <w:t>Speed made good over the ground</w:t>
      </w:r>
    </w:p>
    <w:p w:rsidR="00627D6D" w:rsidRPr="006748E4" w:rsidRDefault="00627D6D" w:rsidP="00627D6D">
      <w:pPr>
        <w:ind w:left="1260" w:hanging="540"/>
        <w:rPr>
          <w:sz w:val="24"/>
          <w:szCs w:val="24"/>
        </w:rPr>
      </w:pPr>
      <w:r w:rsidRPr="006748E4">
        <w:rPr>
          <w:sz w:val="24"/>
          <w:szCs w:val="24"/>
        </w:rPr>
        <w:t>(iii)</w:t>
      </w:r>
      <w:r w:rsidRPr="006748E4">
        <w:rPr>
          <w:sz w:val="24"/>
          <w:szCs w:val="24"/>
        </w:rPr>
        <w:tab/>
        <w:t>Speed made good through the water</w:t>
      </w:r>
    </w:p>
    <w:p w:rsidR="00627D6D" w:rsidRPr="006748E4" w:rsidRDefault="00627D6D" w:rsidP="00627D6D">
      <w:pPr>
        <w:ind w:left="1260" w:hanging="540"/>
        <w:rPr>
          <w:sz w:val="24"/>
          <w:szCs w:val="24"/>
        </w:rPr>
      </w:pPr>
      <w:proofErr w:type="gramStart"/>
      <w:r w:rsidRPr="006748E4">
        <w:rPr>
          <w:sz w:val="24"/>
          <w:szCs w:val="24"/>
        </w:rPr>
        <w:t>(iv)</w:t>
      </w:r>
      <w:r w:rsidRPr="006748E4">
        <w:rPr>
          <w:sz w:val="24"/>
          <w:szCs w:val="24"/>
        </w:rPr>
        <w:tab/>
        <w:t>Average</w:t>
      </w:r>
      <w:proofErr w:type="gramEnd"/>
      <w:r w:rsidRPr="006748E4">
        <w:rPr>
          <w:sz w:val="24"/>
          <w:szCs w:val="24"/>
        </w:rPr>
        <w:t xml:space="preserve"> propeller RPM per day</w:t>
      </w:r>
    </w:p>
    <w:p w:rsidR="00627D6D" w:rsidRPr="006748E4" w:rsidRDefault="00627D6D" w:rsidP="00627D6D">
      <w:pPr>
        <w:ind w:left="1260" w:hanging="540"/>
        <w:rPr>
          <w:sz w:val="24"/>
          <w:szCs w:val="24"/>
        </w:rPr>
      </w:pPr>
      <w:r w:rsidRPr="006748E4">
        <w:rPr>
          <w:sz w:val="24"/>
          <w:szCs w:val="24"/>
        </w:rPr>
        <w:t>(v)</w:t>
      </w:r>
      <w:r w:rsidRPr="006748E4">
        <w:rPr>
          <w:sz w:val="24"/>
          <w:szCs w:val="24"/>
        </w:rPr>
        <w:tab/>
        <w:t>Vessel draft</w:t>
      </w:r>
    </w:p>
    <w:p w:rsidR="00627D6D" w:rsidRPr="006748E4" w:rsidRDefault="00627D6D" w:rsidP="00627D6D">
      <w:pPr>
        <w:ind w:left="1260" w:hanging="540"/>
        <w:rPr>
          <w:sz w:val="24"/>
          <w:szCs w:val="24"/>
        </w:rPr>
      </w:pPr>
      <w:proofErr w:type="gramStart"/>
      <w:r w:rsidRPr="006748E4">
        <w:rPr>
          <w:sz w:val="24"/>
          <w:szCs w:val="24"/>
        </w:rPr>
        <w:t>(vi)</w:t>
      </w:r>
      <w:r w:rsidRPr="006748E4">
        <w:rPr>
          <w:sz w:val="24"/>
          <w:szCs w:val="24"/>
        </w:rPr>
        <w:tab/>
        <w:t>Sea</w:t>
      </w:r>
      <w:proofErr w:type="gramEnd"/>
      <w:r w:rsidRPr="006748E4">
        <w:rPr>
          <w:sz w:val="24"/>
          <w:szCs w:val="24"/>
        </w:rPr>
        <w:t xml:space="preserve"> and weather states</w:t>
      </w:r>
    </w:p>
    <w:p w:rsidR="00627D6D" w:rsidRPr="006748E4" w:rsidRDefault="00627D6D" w:rsidP="00627D6D">
      <w:pPr>
        <w:ind w:left="1260" w:hanging="540"/>
        <w:rPr>
          <w:sz w:val="24"/>
          <w:szCs w:val="24"/>
        </w:rPr>
      </w:pPr>
      <w:r w:rsidRPr="006748E4">
        <w:rPr>
          <w:sz w:val="24"/>
          <w:szCs w:val="24"/>
        </w:rPr>
        <w:t>(vii)</w:t>
      </w:r>
      <w:r w:rsidRPr="006748E4">
        <w:rPr>
          <w:sz w:val="24"/>
          <w:szCs w:val="24"/>
        </w:rPr>
        <w:tab/>
        <w:t>Length of Day (e.g., 23, 24, 25 hours)</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At the end of each voyage/passage, the Contractor shall submit a summary giving the total time at sea, total distance steamed, total average speed, and total fuel consumed for the passage.</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fuel oil monitoring/reporting system shall record on a daily and quarterly basis as described above.  Reports and data collected by the system </w:t>
      </w:r>
      <w:proofErr w:type="gramStart"/>
      <w:r w:rsidRPr="006748E4">
        <w:rPr>
          <w:rFonts w:ascii="Times New Roman" w:hAnsi="Times New Roman"/>
          <w:sz w:val="24"/>
          <w:szCs w:val="24"/>
        </w:rPr>
        <w:t>shall be submitted</w:t>
      </w:r>
      <w:proofErr w:type="gramEnd"/>
      <w:r w:rsidRPr="006748E4">
        <w:rPr>
          <w:rFonts w:ascii="Times New Roman" w:hAnsi="Times New Roman"/>
          <w:sz w:val="24"/>
          <w:szCs w:val="24"/>
        </w:rPr>
        <w:t xml:space="preserve"> quarterly to the address provided by the Contracting Officer.  The Contractor shall provide the data via e-mail and on a CD ROM compatible with MS Word and Excel.  The submission shall include the file path/directory of the CD and the definition of the data elements in the file.</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Contractor shall include a statement certifying the accuracy of the data contained therein as a true and exact copy of Vessel deck and engine logbooks with the quarterly fuel oil report.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(e)</w:t>
      </w:r>
      <w:r w:rsidRPr="006748E4">
        <w:rPr>
          <w:b/>
          <w:sz w:val="24"/>
          <w:szCs w:val="24"/>
        </w:rPr>
        <w:tab/>
      </w:r>
      <w:r w:rsidRPr="006748E4">
        <w:rPr>
          <w:b/>
          <w:caps/>
          <w:sz w:val="24"/>
          <w:szCs w:val="24"/>
        </w:rPr>
        <w:t>Time Charter War Risk Coverage</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Under the authority of 46 U.S.C. App. 1285, the U.S. Maritime Administration (MARAD) will furnish the following war risk insurance coverages, which will be effective during the Vessel's transit during this Charter of areas currently excluded under commercial marine insurance war risk trading warranties.</w:t>
      </w:r>
    </w:p>
    <w:p w:rsidR="00627D6D" w:rsidRPr="006748E4" w:rsidRDefault="00627D6D" w:rsidP="00627D6D">
      <w:pPr>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Hull Coverage, insured at the hull value stated in Vessel's current commercial hull and increased-value policies effective on Charter Party date, a copy of which current hull policies shall be furnished to the Charterer;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Protection and Indemnity coverage, insured at a value of either</w:t>
      </w:r>
      <w:r w:rsidR="00965500" w:rsidRPr="006748E4">
        <w:rPr>
          <w:rFonts w:ascii="Times New Roman" w:hAnsi="Times New Roman"/>
          <w:sz w:val="24"/>
          <w:szCs w:val="24"/>
        </w:rPr>
        <w:t>: (</w:t>
      </w:r>
      <w:r w:rsidRPr="006748E4">
        <w:rPr>
          <w:rFonts w:ascii="Times New Roman" w:hAnsi="Times New Roman"/>
          <w:sz w:val="24"/>
          <w:szCs w:val="24"/>
        </w:rPr>
        <w:t>i) one-hundred fifty percent of the hull value stated in Vessel's current commercial hull policy effective on Charter Party date; or (ii) USD 50 million, whichever is greater, but in no event exceeding that amount of commercial P&amp;I cover which was in effect for the Vessel on Charter Party date;</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Blocking and Trapping Coverage;</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Second Seamen's Coverage, the principal sum of which shall be USD 200,000 per Master, Officer, or crewmember (this is also loss-of-life benefit).</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lastRenderedPageBreak/>
        <w:t xml:space="preserve">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 (effective under this Charter Party when the loss of time began), over a maximum duration of 90 days lost.  This maximum amount will be further </w:t>
      </w:r>
      <w:proofErr w:type="gramStart"/>
      <w:r w:rsidRPr="006748E4">
        <w:rPr>
          <w:rFonts w:ascii="Times New Roman" w:hAnsi="Times New Roman"/>
          <w:sz w:val="24"/>
          <w:szCs w:val="24"/>
        </w:rPr>
        <w:t>subject to a deductible equivalent to that in place under the Vessel's commercial policy</w:t>
      </w:r>
      <w:proofErr w:type="gramEnd"/>
      <w:r w:rsidRPr="006748E4">
        <w:rPr>
          <w:rFonts w:ascii="Times New Roman" w:hAnsi="Times New Roman"/>
          <w:sz w:val="24"/>
          <w:szCs w:val="24"/>
        </w:rPr>
        <w:t>.</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Terms of coverage above referenced to be in accordance with MARAD policies issued pursuant to the authority of 46 U.S.C. App. 1285 as approved by the Contracting Officer, in the form of Policy set forth in 46 CFR 308, as such form is amended.</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The Contractor shall provide, as a minimum, a Certificate of Insurance evidencing types and levels of insurance held.  If requested by Contracting Officer, the Contractor shall provide a copy of above-mentioned policies with endorsements.</w:t>
      </w:r>
    </w:p>
    <w:p w:rsidR="00627D6D" w:rsidRPr="006748E4" w:rsidRDefault="00627D6D" w:rsidP="00627D6D">
      <w:pPr>
        <w:ind w:left="720" w:hanging="360"/>
        <w:rPr>
          <w:sz w:val="24"/>
          <w:szCs w:val="24"/>
        </w:rPr>
      </w:pPr>
    </w:p>
    <w:p w:rsidR="00627D6D" w:rsidRPr="006748E4" w:rsidRDefault="00627D6D" w:rsidP="00FB79D8">
      <w:pPr>
        <w:pStyle w:val="toa"/>
        <w:numPr>
          <w:ilvl w:val="0"/>
          <w:numId w:val="24"/>
        </w:numPr>
        <w:tabs>
          <w:tab w:val="clear" w:pos="9000"/>
          <w:tab w:val="clear" w:pos="9360"/>
        </w:tabs>
        <w:suppressAutoHyphens w:val="0"/>
        <w:ind w:left="720"/>
        <w:rPr>
          <w:rFonts w:ascii="Times New Roman" w:hAnsi="Times New Roman"/>
          <w:szCs w:val="24"/>
        </w:rPr>
      </w:pPr>
      <w:r w:rsidRPr="006748E4">
        <w:rPr>
          <w:rFonts w:ascii="Times New Roman" w:hAnsi="Times New Roman"/>
          <w:szCs w:val="24"/>
        </w:rPr>
        <w:t>Notwithstanding any other provision of this Charter Party, all other insurance shall be for Contractor's account.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w:t>
      </w:r>
      <w:proofErr w:type="gramStart"/>
      <w:r w:rsidRPr="006748E4">
        <w:rPr>
          <w:b/>
          <w:sz w:val="24"/>
          <w:szCs w:val="24"/>
        </w:rPr>
        <w:t>f</w:t>
      </w:r>
      <w:proofErr w:type="gramEnd"/>
      <w:r w:rsidRPr="006748E4">
        <w:rPr>
          <w:b/>
          <w:sz w:val="24"/>
          <w:szCs w:val="24"/>
        </w:rPr>
        <w:t>)</w:t>
      </w:r>
      <w:r w:rsidRPr="006748E4">
        <w:rPr>
          <w:b/>
          <w:sz w:val="24"/>
          <w:szCs w:val="24"/>
        </w:rPr>
        <w:tab/>
      </w:r>
      <w:r w:rsidRPr="006748E4">
        <w:rPr>
          <w:b/>
          <w:caps/>
          <w:sz w:val="24"/>
          <w:szCs w:val="24"/>
        </w:rPr>
        <w:t>Automated External Defibrillator (AED)</w:t>
      </w:r>
    </w:p>
    <w:p w:rsidR="00627D6D" w:rsidRPr="006748E4" w:rsidRDefault="00627D6D" w:rsidP="00627D6D">
      <w:pPr>
        <w:rPr>
          <w:sz w:val="24"/>
          <w:szCs w:val="24"/>
          <w:u w:val="single"/>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Subject to the requirements of paragraph (2) below, the Contractor shall provide at least one Automated External Defibrillator (AED) unit.  Unless otherwise specified in Box 6, all AEDs must be FDA approved and be suitable for shipboard use.  The Vessel's Medical Department Representative </w:t>
      </w:r>
      <w:proofErr w:type="gramStart"/>
      <w:r w:rsidRPr="006748E4">
        <w:rPr>
          <w:rFonts w:ascii="Times New Roman" w:hAnsi="Times New Roman"/>
          <w:sz w:val="24"/>
          <w:szCs w:val="24"/>
        </w:rPr>
        <w:t>must be trained</w:t>
      </w:r>
      <w:proofErr w:type="gramEnd"/>
      <w:r w:rsidRPr="006748E4">
        <w:rPr>
          <w:rFonts w:ascii="Times New Roman" w:hAnsi="Times New Roman"/>
          <w:sz w:val="24"/>
          <w:szCs w:val="24"/>
        </w:rPr>
        <w:t xml:space="preserve"> to operate and maintain the AED.</w:t>
      </w:r>
    </w:p>
    <w:p w:rsidR="00627D6D" w:rsidRPr="006748E4" w:rsidRDefault="00627D6D" w:rsidP="00627D6D">
      <w:pPr>
        <w:rPr>
          <w:sz w:val="24"/>
          <w:szCs w:val="24"/>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Contractor shall provide sufficient AEDs, stored in a location ready for use, to ensure that response time to shipboard medical emergencies does not exceed five minutes from any location on the Vessel.  AEDs shall be stored in a location that is accessible to trained rescuers.</w:t>
      </w:r>
    </w:p>
    <w:p w:rsidR="00627D6D" w:rsidRPr="006748E4" w:rsidRDefault="00627D6D" w:rsidP="00627D6D">
      <w:pPr>
        <w:rPr>
          <w:sz w:val="24"/>
          <w:szCs w:val="24"/>
        </w:rPr>
      </w:pPr>
    </w:p>
    <w:p w:rsidR="00627D6D" w:rsidRPr="006748E4" w:rsidRDefault="00627D6D" w:rsidP="00D601ED">
      <w:pPr>
        <w:rPr>
          <w:sz w:val="24"/>
          <w:szCs w:val="24"/>
        </w:rPr>
      </w:pPr>
      <w:r w:rsidRPr="006748E4">
        <w:rPr>
          <w:b/>
          <w:sz w:val="24"/>
          <w:szCs w:val="24"/>
        </w:rPr>
        <w:t>(g)</w:t>
      </w:r>
      <w:r w:rsidRPr="006748E4">
        <w:rPr>
          <w:b/>
          <w:sz w:val="24"/>
          <w:szCs w:val="24"/>
        </w:rPr>
        <w:tab/>
      </w:r>
      <w:r w:rsidR="00D601ED" w:rsidRPr="006748E4">
        <w:rPr>
          <w:b/>
          <w:caps/>
          <w:sz w:val="24"/>
          <w:szCs w:val="24"/>
        </w:rPr>
        <w:t>RESERVED</w:t>
      </w:r>
    </w:p>
    <w:p w:rsidR="00627D6D" w:rsidRPr="006748E4" w:rsidRDefault="00627D6D" w:rsidP="00627D6D">
      <w:pPr>
        <w:ind w:left="360"/>
        <w:rPr>
          <w:b/>
          <w:sz w:val="24"/>
          <w:szCs w:val="24"/>
        </w:rPr>
      </w:pPr>
    </w:p>
    <w:p w:rsidR="00627D6D" w:rsidRPr="006748E4" w:rsidRDefault="00627D6D" w:rsidP="00627D6D">
      <w:pPr>
        <w:rPr>
          <w:b/>
          <w:sz w:val="24"/>
          <w:szCs w:val="24"/>
          <w:u w:val="single"/>
        </w:rPr>
      </w:pPr>
      <w:r w:rsidRPr="006748E4">
        <w:rPr>
          <w:b/>
          <w:sz w:val="24"/>
          <w:szCs w:val="24"/>
        </w:rPr>
        <w:t>(h)</w:t>
      </w:r>
      <w:r w:rsidRPr="006748E4">
        <w:rPr>
          <w:b/>
          <w:sz w:val="24"/>
          <w:szCs w:val="24"/>
        </w:rPr>
        <w:tab/>
      </w:r>
      <w:r w:rsidRPr="006748E4">
        <w:rPr>
          <w:b/>
          <w:caps/>
          <w:sz w:val="24"/>
          <w:szCs w:val="24"/>
        </w:rPr>
        <w:t>Crew Appearance</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 xml:space="preserve">The Contractor shall ensure that the appearance, dress, and behavior of the Officers and Crew are a credit to the Government.  Accordingly, the Contractor shall establish and enforce appropriate dress and grooming standards (i.e. khakis or white coveralls for officers and dark blue for unlicensed </w:t>
      </w:r>
      <w:r w:rsidR="00696465" w:rsidRPr="006748E4">
        <w:rPr>
          <w:sz w:val="24"/>
          <w:szCs w:val="24"/>
        </w:rPr>
        <w:t>crewmembers</w:t>
      </w:r>
      <w:r w:rsidRPr="006748E4">
        <w:rPr>
          <w:sz w:val="24"/>
          <w:szCs w:val="24"/>
        </w:rPr>
        <w:t>, in order to distinguish officers from crew and to facilitate the identification of non-crew members).</w:t>
      </w:r>
    </w:p>
    <w:p w:rsidR="00627D6D" w:rsidRPr="006748E4" w:rsidRDefault="00627D6D" w:rsidP="00627D6D">
      <w:pPr>
        <w:rPr>
          <w:sz w:val="24"/>
          <w:szCs w:val="24"/>
        </w:rPr>
      </w:pPr>
    </w:p>
    <w:p w:rsidR="00627D6D" w:rsidRPr="006748E4" w:rsidRDefault="00627D6D" w:rsidP="00627D6D">
      <w:pPr>
        <w:keepNext/>
        <w:tabs>
          <w:tab w:val="left" w:pos="360"/>
          <w:tab w:val="left" w:pos="720"/>
          <w:tab w:val="left" w:pos="1080"/>
          <w:tab w:val="left" w:pos="1440"/>
          <w:tab w:val="left" w:pos="1800"/>
        </w:tabs>
        <w:rPr>
          <w:sz w:val="24"/>
          <w:szCs w:val="24"/>
        </w:rPr>
      </w:pPr>
      <w:r w:rsidRPr="006748E4">
        <w:rPr>
          <w:b/>
          <w:sz w:val="24"/>
          <w:szCs w:val="24"/>
        </w:rPr>
        <w:t>(i)</w:t>
      </w:r>
      <w:r w:rsidRPr="006748E4">
        <w:rPr>
          <w:b/>
          <w:sz w:val="24"/>
          <w:szCs w:val="24"/>
        </w:rPr>
        <w:tab/>
      </w:r>
      <w:r w:rsidRPr="006748E4">
        <w:rPr>
          <w:b/>
          <w:caps/>
          <w:sz w:val="24"/>
          <w:szCs w:val="24"/>
        </w:rPr>
        <w:t>RESERVED</w:t>
      </w:r>
    </w:p>
    <w:p w:rsidR="00627D6D" w:rsidRPr="006748E4" w:rsidRDefault="00627D6D" w:rsidP="00627D6D">
      <w:pPr>
        <w:tabs>
          <w:tab w:val="left" w:pos="360"/>
          <w:tab w:val="left" w:pos="720"/>
          <w:tab w:val="left" w:pos="1080"/>
          <w:tab w:val="left" w:pos="1440"/>
          <w:tab w:val="left" w:pos="1800"/>
        </w:tabs>
        <w:rPr>
          <w:sz w:val="24"/>
          <w:szCs w:val="24"/>
        </w:rPr>
      </w:pPr>
    </w:p>
    <w:p w:rsidR="00627D6D" w:rsidRDefault="00627D6D" w:rsidP="00822D26">
      <w:pPr>
        <w:rPr>
          <w:b/>
          <w:caps/>
          <w:sz w:val="24"/>
          <w:szCs w:val="24"/>
        </w:rPr>
      </w:pPr>
      <w:r w:rsidRPr="006748E4">
        <w:rPr>
          <w:b/>
          <w:sz w:val="24"/>
          <w:szCs w:val="24"/>
        </w:rPr>
        <w:t>(j)</w:t>
      </w:r>
      <w:r w:rsidRPr="006748E4">
        <w:rPr>
          <w:b/>
          <w:sz w:val="24"/>
          <w:szCs w:val="24"/>
        </w:rPr>
        <w:tab/>
      </w:r>
      <w:r w:rsidR="00822D26" w:rsidRPr="006748E4">
        <w:rPr>
          <w:b/>
          <w:caps/>
          <w:sz w:val="24"/>
          <w:szCs w:val="24"/>
        </w:rPr>
        <w:t>RESERVED</w:t>
      </w:r>
    </w:p>
    <w:p w:rsidR="00AD005E" w:rsidRPr="006748E4" w:rsidRDefault="00AD005E" w:rsidP="00822D26">
      <w:pPr>
        <w:rPr>
          <w:b/>
          <w:sz w:val="24"/>
          <w:szCs w:val="24"/>
        </w:rPr>
      </w:pPr>
    </w:p>
    <w:p w:rsidR="00627D6D" w:rsidRPr="006748E4" w:rsidRDefault="00627D6D" w:rsidP="00627D6D">
      <w:pPr>
        <w:rPr>
          <w:b/>
          <w:sz w:val="24"/>
          <w:szCs w:val="24"/>
        </w:rPr>
      </w:pPr>
    </w:p>
    <w:p w:rsidR="00627D6D" w:rsidRPr="006748E4" w:rsidRDefault="00627D6D" w:rsidP="00627D6D">
      <w:pPr>
        <w:rPr>
          <w:b/>
          <w:caps/>
          <w:sz w:val="24"/>
          <w:szCs w:val="24"/>
        </w:rPr>
      </w:pPr>
      <w:r w:rsidRPr="006748E4">
        <w:rPr>
          <w:b/>
          <w:sz w:val="24"/>
          <w:szCs w:val="24"/>
        </w:rPr>
        <w:lastRenderedPageBreak/>
        <w:t>(k)</w:t>
      </w:r>
      <w:r w:rsidRPr="006748E4">
        <w:rPr>
          <w:b/>
          <w:sz w:val="24"/>
          <w:szCs w:val="24"/>
        </w:rPr>
        <w:tab/>
      </w:r>
      <w:r w:rsidRPr="006748E4">
        <w:rPr>
          <w:b/>
          <w:caps/>
          <w:sz w:val="24"/>
          <w:szCs w:val="24"/>
        </w:rPr>
        <w:t>Tugs and Barges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Construction</w:t>
      </w:r>
      <w:r w:rsidRPr="006748E4">
        <w:rPr>
          <w:sz w:val="24"/>
          <w:szCs w:val="24"/>
        </w:rPr>
        <w:t xml:space="preserve">.  All references in this Charter Party to "Vessel" </w:t>
      </w:r>
      <w:proofErr w:type="gramStart"/>
      <w:r w:rsidRPr="006748E4">
        <w:rPr>
          <w:sz w:val="24"/>
          <w:szCs w:val="24"/>
        </w:rPr>
        <w:t>shall be deemed</w:t>
      </w:r>
      <w:proofErr w:type="gramEnd"/>
      <w:r w:rsidRPr="006748E4">
        <w:rPr>
          <w:sz w:val="24"/>
          <w:szCs w:val="24"/>
        </w:rPr>
        <w:t xml:space="preserve"> to refer to the Tug and Barge chartered hereunder, unless the context clearly precludes such a reading.</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proofErr w:type="spellStart"/>
      <w:r w:rsidRPr="006748E4">
        <w:rPr>
          <w:sz w:val="24"/>
          <w:szCs w:val="24"/>
          <w:u w:val="single"/>
        </w:rPr>
        <w:t>Affreightment</w:t>
      </w:r>
      <w:proofErr w:type="spellEnd"/>
      <w:r w:rsidRPr="006748E4">
        <w:rPr>
          <w:sz w:val="24"/>
          <w:szCs w:val="24"/>
        </w:rPr>
        <w:t xml:space="preserve">.  This Charter </w:t>
      </w:r>
      <w:proofErr w:type="gramStart"/>
      <w:r w:rsidRPr="006748E4">
        <w:rPr>
          <w:sz w:val="24"/>
          <w:szCs w:val="24"/>
        </w:rPr>
        <w:t>is deemed</w:t>
      </w:r>
      <w:proofErr w:type="gramEnd"/>
      <w:r w:rsidRPr="006748E4">
        <w:rPr>
          <w:sz w:val="24"/>
          <w:szCs w:val="24"/>
        </w:rPr>
        <w:t xml:space="preserve"> to be for the purpose of </w:t>
      </w:r>
      <w:proofErr w:type="spellStart"/>
      <w:r w:rsidR="00D601ED" w:rsidRPr="006748E4">
        <w:rPr>
          <w:sz w:val="24"/>
          <w:szCs w:val="24"/>
        </w:rPr>
        <w:t>Affreightment</w:t>
      </w:r>
      <w:proofErr w:type="spellEnd"/>
      <w:r w:rsidRPr="006748E4">
        <w:rPr>
          <w:sz w:val="24"/>
          <w:szCs w:val="24"/>
        </w:rPr>
        <w:t xml:space="preserve"> and is not a towage contract.</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COGSA</w:t>
      </w:r>
      <w:r w:rsidRPr="006748E4">
        <w:rPr>
          <w:rFonts w:ascii="Times New Roman" w:hAnsi="Times New Roman"/>
          <w:sz w:val="24"/>
          <w:szCs w:val="24"/>
        </w:rPr>
        <w:t xml:space="preserve">.  COGSA shall apply to this Charter as specified in </w:t>
      </w:r>
      <w:r w:rsidR="00696465" w:rsidRPr="006748E4">
        <w:rPr>
          <w:rFonts w:ascii="Times New Roman" w:hAnsi="Times New Roman"/>
          <w:sz w:val="24"/>
          <w:szCs w:val="24"/>
        </w:rPr>
        <w:t>II (</w:t>
      </w:r>
      <w:r w:rsidRPr="006748E4">
        <w:rPr>
          <w:rFonts w:ascii="Times New Roman" w:hAnsi="Times New Roman"/>
          <w:sz w:val="24"/>
          <w:szCs w:val="24"/>
        </w:rPr>
        <w:t xml:space="preserve">j) (Risk of Loss).  A barge </w:t>
      </w:r>
      <w:proofErr w:type="gramStart"/>
      <w:r w:rsidRPr="006748E4">
        <w:rPr>
          <w:rFonts w:ascii="Times New Roman" w:hAnsi="Times New Roman"/>
          <w:sz w:val="24"/>
          <w:szCs w:val="24"/>
        </w:rPr>
        <w:t>will not be deemed</w:t>
      </w:r>
      <w:proofErr w:type="gramEnd"/>
      <w:r w:rsidRPr="006748E4">
        <w:rPr>
          <w:rFonts w:ascii="Times New Roman" w:hAnsi="Times New Roman"/>
          <w:sz w:val="24"/>
          <w:szCs w:val="24"/>
        </w:rPr>
        <w:t xml:space="preserve"> a "package" thereunder.  All cargo in barges </w:t>
      </w:r>
      <w:proofErr w:type="gramStart"/>
      <w:r w:rsidRPr="006748E4">
        <w:rPr>
          <w:rFonts w:ascii="Times New Roman" w:hAnsi="Times New Roman"/>
          <w:sz w:val="24"/>
          <w:szCs w:val="24"/>
        </w:rPr>
        <w:t>will be deemed</w:t>
      </w:r>
      <w:proofErr w:type="gramEnd"/>
      <w:r w:rsidRPr="006748E4">
        <w:rPr>
          <w:rFonts w:ascii="Times New Roman" w:hAnsi="Times New Roman"/>
          <w:sz w:val="24"/>
          <w:szCs w:val="24"/>
        </w:rPr>
        <w:t xml:space="preserve"> stowed underdeck for purpose of application of COGSA.</w:t>
      </w:r>
    </w:p>
    <w:p w:rsidR="00627D6D" w:rsidRPr="006748E4" w:rsidRDefault="00627D6D" w:rsidP="00627D6D">
      <w:pPr>
        <w:rPr>
          <w:sz w:val="24"/>
          <w:szCs w:val="24"/>
        </w:rPr>
      </w:pPr>
    </w:p>
    <w:p w:rsidR="00627D6D" w:rsidRPr="006748E4" w:rsidRDefault="00627D6D" w:rsidP="00627D6D">
      <w:pPr>
        <w:rPr>
          <w:sz w:val="24"/>
          <w:szCs w:val="24"/>
        </w:rPr>
      </w:pPr>
      <w:r w:rsidRPr="006748E4">
        <w:rPr>
          <w:b/>
          <w:sz w:val="24"/>
          <w:szCs w:val="24"/>
        </w:rPr>
        <w:t>(l)</w:t>
      </w:r>
      <w:r w:rsidRPr="006748E4">
        <w:rPr>
          <w:b/>
          <w:sz w:val="24"/>
          <w:szCs w:val="24"/>
        </w:rPr>
        <w:tab/>
        <w:t xml:space="preserve">CONTRACTOR SECURITY (CS) </w:t>
      </w:r>
    </w:p>
    <w:p w:rsidR="00627D6D" w:rsidRPr="006748E4" w:rsidRDefault="00627D6D" w:rsidP="00627D6D">
      <w:pPr>
        <w:autoSpaceDE w:val="0"/>
        <w:autoSpaceDN w:val="0"/>
        <w:adjustRightInd w:val="0"/>
        <w:rPr>
          <w:sz w:val="24"/>
          <w:szCs w:val="24"/>
        </w:rPr>
      </w:pPr>
    </w:p>
    <w:p w:rsidR="000862A7" w:rsidRPr="006748E4" w:rsidRDefault="000862A7" w:rsidP="000862A7">
      <w:pPr>
        <w:ind w:left="360"/>
        <w:rPr>
          <w:sz w:val="24"/>
          <w:szCs w:val="24"/>
        </w:rPr>
      </w:pPr>
      <w:r w:rsidRPr="006748E4">
        <w:rPr>
          <w:sz w:val="24"/>
          <w:szCs w:val="24"/>
        </w:rPr>
        <w:t xml:space="preserve">This contract language </w:t>
      </w:r>
      <w:proofErr w:type="gramStart"/>
      <w:r w:rsidRPr="006748E4">
        <w:rPr>
          <w:sz w:val="24"/>
          <w:szCs w:val="24"/>
        </w:rPr>
        <w:t>is activated</w:t>
      </w:r>
      <w:proofErr w:type="gramEnd"/>
      <w:r w:rsidRPr="006748E4">
        <w:rPr>
          <w:sz w:val="24"/>
          <w:szCs w:val="24"/>
        </w:rPr>
        <w:t xml:space="preserve"> when specifically called out in the RFP.  Even when activated, CS may only be necessary during a portion of the contract as determined by the USG and the RFP.  </w:t>
      </w:r>
      <w:r w:rsidR="00F0536C" w:rsidRPr="00F0536C">
        <w:rPr>
          <w:sz w:val="24"/>
          <w:szCs w:val="24"/>
        </w:rPr>
        <w:t xml:space="preserve">In instances where CS necessary for the entire </w:t>
      </w:r>
      <w:proofErr w:type="spellStart"/>
      <w:proofErr w:type="gramStart"/>
      <w:r w:rsidR="00F0536C" w:rsidRPr="00F0536C">
        <w:rPr>
          <w:sz w:val="24"/>
          <w:szCs w:val="24"/>
        </w:rPr>
        <w:t>PoP</w:t>
      </w:r>
      <w:proofErr w:type="spellEnd"/>
      <w:proofErr w:type="gramEnd"/>
      <w:r w:rsidR="00F0536C" w:rsidRPr="00F0536C">
        <w:rPr>
          <w:sz w:val="24"/>
          <w:szCs w:val="24"/>
        </w:rPr>
        <w:t xml:space="preserve">, “award” shall refer to the award of the contract by MSC; in instances where CS is necessary only for portions of the mission’s </w:t>
      </w:r>
      <w:proofErr w:type="spellStart"/>
      <w:r w:rsidR="00F0536C" w:rsidRPr="00F0536C">
        <w:rPr>
          <w:sz w:val="24"/>
          <w:szCs w:val="24"/>
        </w:rPr>
        <w:t>PoP</w:t>
      </w:r>
      <w:proofErr w:type="spellEnd"/>
      <w:r w:rsidR="00F0536C" w:rsidRPr="00F0536C">
        <w:rPr>
          <w:sz w:val="24"/>
          <w:szCs w:val="24"/>
        </w:rPr>
        <w:t xml:space="preserve">, “award” shall refer to the award of the subcontract by the prime contractor.  The cost of the team for the period annotated in Part </w:t>
      </w:r>
      <w:proofErr w:type="gramStart"/>
      <w:r w:rsidR="00F0536C" w:rsidRPr="00F0536C">
        <w:rPr>
          <w:sz w:val="24"/>
          <w:szCs w:val="24"/>
        </w:rPr>
        <w:t>V(</w:t>
      </w:r>
      <w:proofErr w:type="gramEnd"/>
      <w:r w:rsidR="00F0536C">
        <w:rPr>
          <w:sz w:val="24"/>
          <w:szCs w:val="24"/>
        </w:rPr>
        <w:t>l</w:t>
      </w:r>
      <w:r w:rsidR="00F0536C" w:rsidRPr="00F0536C">
        <w:rPr>
          <w:sz w:val="24"/>
          <w:szCs w:val="24"/>
        </w:rPr>
        <w:t>)(3), shall be included in the fixed price</w:t>
      </w:r>
      <w:r w:rsidRPr="006748E4">
        <w:rPr>
          <w:sz w:val="24"/>
          <w:szCs w:val="24"/>
        </w:rPr>
        <w:t xml:space="preserve">.  In the event of emergencies and in response to worldwide events, all contractors, regardless of callout in the original RFP, may be required to provide CS when so directed by the USG.    </w:t>
      </w:r>
    </w:p>
    <w:p w:rsidR="000862A7" w:rsidRPr="006748E4" w:rsidRDefault="000862A7" w:rsidP="000862A7">
      <w:pPr>
        <w:ind w:left="360" w:hanging="360"/>
        <w:rPr>
          <w:sz w:val="24"/>
          <w:szCs w:val="24"/>
        </w:rPr>
      </w:pPr>
    </w:p>
    <w:p w:rsidR="000862A7" w:rsidRPr="006748E4" w:rsidRDefault="000862A7" w:rsidP="000862A7">
      <w:pPr>
        <w:numPr>
          <w:ilvl w:val="0"/>
          <w:numId w:val="4"/>
        </w:numPr>
        <w:rPr>
          <w:sz w:val="24"/>
          <w:szCs w:val="24"/>
        </w:rPr>
      </w:pPr>
      <w:r w:rsidRPr="006748E4">
        <w:rPr>
          <w:sz w:val="24"/>
          <w:szCs w:val="24"/>
        </w:rPr>
        <w:t>CONTRACTOR SECURITY.  The Government requires the Contractor to furnish armed Contractor Security (CS) with a minimum of four (4) persons, as follows:</w:t>
      </w:r>
    </w:p>
    <w:p w:rsidR="000862A7" w:rsidRPr="006748E4" w:rsidRDefault="000862A7" w:rsidP="000862A7">
      <w:pPr>
        <w:ind w:left="360" w:hanging="360"/>
        <w:rPr>
          <w:sz w:val="24"/>
          <w:szCs w:val="24"/>
        </w:rPr>
      </w:pPr>
    </w:p>
    <w:p w:rsidR="000862A7" w:rsidRPr="006748E4" w:rsidRDefault="000862A7" w:rsidP="00E25B75">
      <w:pPr>
        <w:pStyle w:val="ListParagraph"/>
        <w:numPr>
          <w:ilvl w:val="0"/>
          <w:numId w:val="63"/>
        </w:numPr>
        <w:ind w:left="900" w:hanging="180"/>
        <w:rPr>
          <w:rFonts w:ascii="Times New Roman" w:hAnsi="Times New Roman"/>
          <w:sz w:val="24"/>
          <w:szCs w:val="24"/>
        </w:rPr>
      </w:pPr>
      <w:r w:rsidRPr="006748E4">
        <w:rPr>
          <w:rFonts w:ascii="Times New Roman" w:hAnsi="Times New Roman"/>
          <w:sz w:val="24"/>
          <w:szCs w:val="24"/>
        </w:rPr>
        <w:t xml:space="preserve"> Each individual shall, at a minimum:</w:t>
      </w:r>
    </w:p>
    <w:p w:rsidR="000862A7" w:rsidRPr="006748E4" w:rsidRDefault="000862A7" w:rsidP="000862A7">
      <w:pPr>
        <w:numPr>
          <w:ilvl w:val="2"/>
          <w:numId w:val="4"/>
        </w:numPr>
        <w:ind w:left="1440" w:hanging="90"/>
        <w:rPr>
          <w:sz w:val="24"/>
          <w:szCs w:val="24"/>
        </w:rPr>
      </w:pPr>
      <w:r w:rsidRPr="006748E4">
        <w:rPr>
          <w:sz w:val="24"/>
          <w:szCs w:val="24"/>
        </w:rPr>
        <w:t>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 Ch. 2, 4, 6, and 7 for weapon specification requirements (can be provided upon request).  Be armed with one shotgun with a minimum of 20 rounds of appropriate ammunition for use against small Unmanned Aerial Systems (UAS).</w:t>
      </w:r>
    </w:p>
    <w:p w:rsidR="000862A7" w:rsidRPr="006748E4" w:rsidRDefault="000862A7" w:rsidP="000862A7">
      <w:pPr>
        <w:numPr>
          <w:ilvl w:val="2"/>
          <w:numId w:val="4"/>
        </w:numPr>
        <w:ind w:left="1440" w:hanging="90"/>
        <w:rPr>
          <w:sz w:val="24"/>
          <w:szCs w:val="24"/>
        </w:rPr>
      </w:pPr>
      <w:r w:rsidRPr="006748E4">
        <w:rPr>
          <w:sz w:val="24"/>
          <w:szCs w:val="24"/>
        </w:rPr>
        <w:t>Meet the weapons qualifications contained OPNAVINST 3591.1 series or its equivalent.</w:t>
      </w:r>
    </w:p>
    <w:p w:rsidR="000862A7" w:rsidRPr="006748E4" w:rsidRDefault="000862A7" w:rsidP="000862A7">
      <w:pPr>
        <w:ind w:left="1080" w:hanging="360"/>
        <w:rPr>
          <w:sz w:val="24"/>
          <w:szCs w:val="24"/>
        </w:rPr>
      </w:pPr>
      <w:r w:rsidRPr="006748E4">
        <w:rPr>
          <w:sz w:val="24"/>
          <w:szCs w:val="24"/>
        </w:rPr>
        <w:t>b)  The team shall have a minimum of two (2) laser dazzler devices to warn away or deter manned threats, e.g. small boats, small aircraft, helicopters, etc.</w:t>
      </w:r>
    </w:p>
    <w:p w:rsidR="000862A7" w:rsidRPr="006748E4" w:rsidRDefault="000862A7" w:rsidP="000862A7">
      <w:pPr>
        <w:ind w:left="1080" w:hanging="360"/>
        <w:rPr>
          <w:sz w:val="24"/>
          <w:szCs w:val="24"/>
        </w:rPr>
      </w:pPr>
      <w:r w:rsidRPr="006748E4">
        <w:rPr>
          <w:sz w:val="24"/>
          <w:szCs w:val="24"/>
        </w:rPr>
        <w:t>c)   All team members must possess a current TWIC, or have successfully completed a terrorism check (Terrorism Screening Database) by the U.S. Government or commercial equivalent.</w:t>
      </w:r>
    </w:p>
    <w:p w:rsidR="000862A7" w:rsidRPr="006748E4" w:rsidRDefault="000862A7" w:rsidP="000862A7">
      <w:pPr>
        <w:ind w:left="360" w:hanging="360"/>
        <w:rPr>
          <w:sz w:val="24"/>
          <w:szCs w:val="24"/>
        </w:rPr>
      </w:pPr>
    </w:p>
    <w:p w:rsidR="000862A7" w:rsidRPr="006748E4" w:rsidRDefault="000862A7" w:rsidP="000862A7">
      <w:pPr>
        <w:numPr>
          <w:ilvl w:val="0"/>
          <w:numId w:val="4"/>
        </w:numPr>
        <w:rPr>
          <w:sz w:val="24"/>
          <w:szCs w:val="24"/>
        </w:rPr>
      </w:pPr>
      <w:r w:rsidRPr="006748E4">
        <w:rPr>
          <w:sz w:val="24"/>
          <w:szCs w:val="24"/>
        </w:rPr>
        <w:lastRenderedPageBreak/>
        <w:t>Contractor shall provide the security support necessary to ensure mission performance.  CS shall, at a minimum, perform the following:</w:t>
      </w:r>
    </w:p>
    <w:p w:rsidR="000862A7" w:rsidRPr="006748E4" w:rsidRDefault="000862A7" w:rsidP="00E25B75">
      <w:pPr>
        <w:numPr>
          <w:ilvl w:val="1"/>
          <w:numId w:val="64"/>
        </w:numPr>
        <w:ind w:left="1350" w:hanging="270"/>
        <w:rPr>
          <w:sz w:val="24"/>
          <w:szCs w:val="24"/>
        </w:rPr>
      </w:pPr>
      <w:r w:rsidRPr="006748E4">
        <w:rPr>
          <w:sz w:val="24"/>
          <w:szCs w:val="24"/>
        </w:rPr>
        <w:t>Prevent any Visit, Board, Search or Seizure (VBSS) force, of as many as 15 personnel, from boarding the vessel by any means, to include but not limited to, a helicopter assault.</w:t>
      </w:r>
    </w:p>
    <w:p w:rsidR="000862A7" w:rsidRPr="006748E4" w:rsidRDefault="000862A7" w:rsidP="00E25B75">
      <w:pPr>
        <w:numPr>
          <w:ilvl w:val="1"/>
          <w:numId w:val="64"/>
        </w:numPr>
        <w:ind w:left="1350" w:hanging="270"/>
        <w:rPr>
          <w:sz w:val="24"/>
          <w:szCs w:val="24"/>
        </w:rPr>
      </w:pPr>
      <w:r w:rsidRPr="006748E4">
        <w:rPr>
          <w:sz w:val="24"/>
          <w:szCs w:val="24"/>
        </w:rPr>
        <w:t>Defend the vessel against pirates or terrorists who may use 2 to 20 small vessels  simultaneously attacking both sides of the vessel and may be armed with automatic weapons and rocket propelled grenades.</w:t>
      </w:r>
    </w:p>
    <w:p w:rsidR="000862A7" w:rsidRPr="006748E4" w:rsidRDefault="000862A7" w:rsidP="00E25B75">
      <w:pPr>
        <w:numPr>
          <w:ilvl w:val="1"/>
          <w:numId w:val="64"/>
        </w:numPr>
        <w:ind w:left="1350" w:hanging="270"/>
        <w:rPr>
          <w:sz w:val="24"/>
          <w:szCs w:val="24"/>
        </w:rPr>
      </w:pPr>
      <w:r w:rsidRPr="006748E4">
        <w:rPr>
          <w:sz w:val="24"/>
          <w:szCs w:val="24"/>
        </w:rPr>
        <w:t>Defend the vessel</w:t>
      </w:r>
      <w:r w:rsidRPr="006748E4" w:rsidDel="00871BC5">
        <w:rPr>
          <w:sz w:val="24"/>
          <w:szCs w:val="24"/>
        </w:rPr>
        <w:t xml:space="preserve"> </w:t>
      </w:r>
      <w:r w:rsidRPr="006748E4">
        <w:rPr>
          <w:sz w:val="24"/>
          <w:szCs w:val="24"/>
        </w:rPr>
        <w:t>against suicide-bomber attacks by manned or remotely piloted small vessels laden with improvised explosive devices.</w:t>
      </w:r>
    </w:p>
    <w:p w:rsidR="000862A7" w:rsidRPr="006748E4" w:rsidRDefault="000862A7" w:rsidP="00E25B75">
      <w:pPr>
        <w:numPr>
          <w:ilvl w:val="1"/>
          <w:numId w:val="64"/>
        </w:numPr>
        <w:ind w:left="1350" w:hanging="270"/>
        <w:rPr>
          <w:sz w:val="24"/>
          <w:szCs w:val="24"/>
        </w:rPr>
      </w:pPr>
      <w:r w:rsidRPr="006748E4">
        <w:rPr>
          <w:sz w:val="24"/>
          <w:szCs w:val="24"/>
        </w:rPr>
        <w:t>Defend the vessel against remotely piloted or GPS-controlled small UAS suicide-bomber attacks.</w:t>
      </w:r>
    </w:p>
    <w:p w:rsidR="000862A7" w:rsidRPr="006748E4" w:rsidRDefault="000862A7" w:rsidP="00E25B75">
      <w:pPr>
        <w:numPr>
          <w:ilvl w:val="1"/>
          <w:numId w:val="64"/>
        </w:numPr>
        <w:ind w:left="1350" w:hanging="270"/>
        <w:rPr>
          <w:sz w:val="24"/>
          <w:szCs w:val="24"/>
        </w:rPr>
      </w:pPr>
      <w:r w:rsidRPr="006748E4">
        <w:rPr>
          <w:sz w:val="24"/>
          <w:szCs w:val="24"/>
        </w:rPr>
        <w:t>Defend the vessel against any other attack designed to steal or sabotage the vessel, its cargo, or cause death or serious bodily harm of its crew or supercargo.</w:t>
      </w:r>
    </w:p>
    <w:p w:rsidR="000862A7" w:rsidRPr="006748E4" w:rsidRDefault="000862A7" w:rsidP="000862A7">
      <w:pPr>
        <w:ind w:left="360" w:hanging="360"/>
        <w:rPr>
          <w:sz w:val="24"/>
          <w:szCs w:val="24"/>
        </w:rPr>
      </w:pPr>
    </w:p>
    <w:p w:rsidR="000862A7" w:rsidRPr="006748E4" w:rsidRDefault="000862A7" w:rsidP="000862A7">
      <w:pPr>
        <w:numPr>
          <w:ilvl w:val="0"/>
          <w:numId w:val="4"/>
        </w:numPr>
        <w:ind w:left="810"/>
        <w:rPr>
          <w:sz w:val="24"/>
          <w:szCs w:val="24"/>
        </w:rPr>
      </w:pPr>
      <w:r w:rsidRPr="006748E4">
        <w:rPr>
          <w:sz w:val="24"/>
          <w:szCs w:val="24"/>
        </w:rPr>
        <w:t>The team shall be onboard during the duration of the portion of the voyage(s) specified in Box X.  Contractor WILL PROVIDE approved firearms and ammunition for the CS as described in paragraph 1(a) above (as well as any body armor, tactical communications systems, or protective equipment for their use), and is responsible for delivery to and retrieval from the Vessel of these items.  Contractor will provide berthing and victuals for the CS in accordance with the terms of this Contract.  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 if required.</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Pr>
          <w:sz w:val="24"/>
          <w:szCs w:val="24"/>
        </w:rPr>
        <w:t>Documentation Requirements a</w:t>
      </w:r>
      <w:r w:rsidRPr="006748E4">
        <w:rPr>
          <w:sz w:val="24"/>
          <w:szCs w:val="24"/>
        </w:rPr>
        <w:t>nd Timeline</w:t>
      </w:r>
      <w:r w:rsidR="000862A7" w:rsidRPr="006748E4">
        <w:rPr>
          <w:sz w:val="24"/>
          <w:szCs w:val="24"/>
        </w:rPr>
        <w:t>.  The following timeline will be adhered to by all parties for the provision of notifications and documentation:</w:t>
      </w:r>
    </w:p>
    <w:p w:rsidR="000862A7" w:rsidRPr="006748E4" w:rsidRDefault="000862A7" w:rsidP="000862A7">
      <w:pPr>
        <w:numPr>
          <w:ilvl w:val="1"/>
          <w:numId w:val="4"/>
        </w:numPr>
        <w:ind w:left="990" w:hanging="270"/>
        <w:rPr>
          <w:sz w:val="24"/>
          <w:szCs w:val="24"/>
        </w:rPr>
      </w:pPr>
      <w:r w:rsidRPr="006748E4">
        <w:rPr>
          <w:sz w:val="24"/>
          <w:szCs w:val="24"/>
        </w:rPr>
        <w:t>Not later than four (4) working days after award, or notification by the MSC KO/COR that  CS is required, the contractor shall provide the following for review/approval by the Government:</w:t>
      </w:r>
    </w:p>
    <w:p w:rsidR="000862A7" w:rsidRPr="006748E4" w:rsidRDefault="000862A7" w:rsidP="000862A7">
      <w:pPr>
        <w:numPr>
          <w:ilvl w:val="2"/>
          <w:numId w:val="4"/>
        </w:numPr>
        <w:ind w:left="1350"/>
        <w:rPr>
          <w:sz w:val="24"/>
          <w:szCs w:val="24"/>
        </w:rPr>
      </w:pPr>
      <w:r w:rsidRPr="006748E4">
        <w:rPr>
          <w:sz w:val="24"/>
          <w:szCs w:val="24"/>
        </w:rPr>
        <w:t>A statement of  Certification and Warranty that:</w:t>
      </w:r>
    </w:p>
    <w:p w:rsidR="000862A7" w:rsidRPr="006748E4" w:rsidRDefault="000862A7" w:rsidP="00E25B75">
      <w:pPr>
        <w:numPr>
          <w:ilvl w:val="3"/>
          <w:numId w:val="65"/>
        </w:numPr>
        <w:ind w:left="1710"/>
        <w:rPr>
          <w:sz w:val="24"/>
          <w:szCs w:val="24"/>
        </w:rPr>
      </w:pPr>
      <w:r w:rsidRPr="006748E4">
        <w:rPr>
          <w:sz w:val="24"/>
          <w:szCs w:val="24"/>
        </w:rPr>
        <w:t xml:space="preserve"> Security Contractor possesses a valid certification under International Standard ISO 28007, Ships and Marine Technology — Guidelines for Private Maritime Security Companies (PMSC) Providing Privately Contracted Armed Security Personnel (PCASP) On Board Ships.</w:t>
      </w:r>
    </w:p>
    <w:p w:rsidR="000862A7" w:rsidRPr="006748E4" w:rsidRDefault="000862A7" w:rsidP="00E25B75">
      <w:pPr>
        <w:numPr>
          <w:ilvl w:val="3"/>
          <w:numId w:val="65"/>
        </w:numPr>
        <w:ind w:left="1710"/>
        <w:rPr>
          <w:sz w:val="24"/>
          <w:szCs w:val="24"/>
        </w:rPr>
      </w:pPr>
      <w:proofErr w:type="gramStart"/>
      <w:r w:rsidRPr="006748E4">
        <w:rPr>
          <w:sz w:val="24"/>
          <w:szCs w:val="24"/>
        </w:rPr>
        <w:t>CS team members possess a current TWIC card or has undergone a terrorism check (Terrorist Screening Data Base) by the U.S. Government in accordance with the current version of USCG Port Security Advisory 5-09.</w:t>
      </w:r>
      <w:proofErr w:type="gramEnd"/>
    </w:p>
    <w:p w:rsidR="000862A7" w:rsidRPr="006748E4" w:rsidRDefault="000862A7" w:rsidP="00E25B75">
      <w:pPr>
        <w:numPr>
          <w:ilvl w:val="3"/>
          <w:numId w:val="65"/>
        </w:numPr>
        <w:ind w:left="1710"/>
        <w:rPr>
          <w:sz w:val="24"/>
          <w:szCs w:val="24"/>
        </w:rPr>
      </w:pPr>
      <w:r w:rsidRPr="006748E4">
        <w:rPr>
          <w:sz w:val="24"/>
          <w:szCs w:val="24"/>
        </w:rPr>
        <w:t xml:space="preserve">Firearms that the CS team will bring onboard the vessel meet the </w:t>
      </w:r>
      <w:r w:rsidR="00696465" w:rsidRPr="006748E4">
        <w:rPr>
          <w:sz w:val="24"/>
          <w:szCs w:val="24"/>
        </w:rPr>
        <w:t>Government‘s</w:t>
      </w:r>
      <w:r w:rsidRPr="006748E4">
        <w:rPr>
          <w:sz w:val="24"/>
          <w:szCs w:val="24"/>
        </w:rPr>
        <w:t xml:space="preserve"> requirements in para. </w:t>
      </w:r>
      <w:proofErr w:type="gramStart"/>
      <w:r w:rsidRPr="006748E4">
        <w:rPr>
          <w:sz w:val="24"/>
          <w:szCs w:val="24"/>
        </w:rPr>
        <w:t>1</w:t>
      </w:r>
      <w:proofErr w:type="gramEnd"/>
      <w:r w:rsidRPr="006748E4">
        <w:rPr>
          <w:sz w:val="24"/>
          <w:szCs w:val="24"/>
        </w:rPr>
        <w:t xml:space="preserve"> above.</w:t>
      </w:r>
    </w:p>
    <w:p w:rsidR="000862A7" w:rsidRPr="006748E4" w:rsidRDefault="000862A7" w:rsidP="00E25B75">
      <w:pPr>
        <w:numPr>
          <w:ilvl w:val="3"/>
          <w:numId w:val="65"/>
        </w:numPr>
        <w:ind w:left="1710"/>
        <w:rPr>
          <w:sz w:val="24"/>
          <w:szCs w:val="24"/>
        </w:rPr>
      </w:pPr>
      <w:r w:rsidRPr="006748E4">
        <w:rPr>
          <w:sz w:val="24"/>
          <w:szCs w:val="24"/>
        </w:rPr>
        <w:t xml:space="preserve">Only military-style full metal jacket ammunition </w:t>
      </w:r>
      <w:proofErr w:type="gramStart"/>
      <w:r w:rsidRPr="006748E4">
        <w:rPr>
          <w:sz w:val="24"/>
          <w:szCs w:val="24"/>
        </w:rPr>
        <w:t>will be supplied to and used by the CS.</w:t>
      </w:r>
      <w:proofErr w:type="gramEnd"/>
    </w:p>
    <w:p w:rsidR="000862A7" w:rsidRPr="006748E4" w:rsidRDefault="000862A7" w:rsidP="00E25B75">
      <w:pPr>
        <w:numPr>
          <w:ilvl w:val="3"/>
          <w:numId w:val="65"/>
        </w:numPr>
        <w:ind w:left="1710"/>
        <w:rPr>
          <w:sz w:val="24"/>
          <w:szCs w:val="24"/>
        </w:rPr>
      </w:pPr>
      <w:r w:rsidRPr="006748E4">
        <w:rPr>
          <w:sz w:val="24"/>
          <w:szCs w:val="24"/>
        </w:rPr>
        <w:t>All CS team members have met the qualification requirement in para. 1(a</w:t>
      </w:r>
      <w:r w:rsidR="00696465" w:rsidRPr="006748E4">
        <w:rPr>
          <w:sz w:val="24"/>
          <w:szCs w:val="24"/>
        </w:rPr>
        <w:t>) (</w:t>
      </w:r>
      <w:r w:rsidRPr="006748E4">
        <w:rPr>
          <w:sz w:val="24"/>
          <w:szCs w:val="24"/>
        </w:rPr>
        <w:t xml:space="preserve">iii) above and will sign a CS Acknowledgment (below) prior to embarkation.  </w:t>
      </w:r>
    </w:p>
    <w:p w:rsidR="000862A7" w:rsidRPr="006748E4" w:rsidRDefault="000862A7" w:rsidP="000862A7">
      <w:pPr>
        <w:numPr>
          <w:ilvl w:val="1"/>
          <w:numId w:val="4"/>
        </w:numPr>
        <w:ind w:left="990" w:hanging="360"/>
        <w:rPr>
          <w:sz w:val="24"/>
          <w:szCs w:val="24"/>
        </w:rPr>
      </w:pPr>
      <w:proofErr w:type="gramStart"/>
      <w:r w:rsidRPr="006748E4">
        <w:rPr>
          <w:sz w:val="24"/>
          <w:szCs w:val="24"/>
        </w:rPr>
        <w:lastRenderedPageBreak/>
        <w:t>Upon request, Contractor shall provide the Contracting Officer (KO) / Contracting Officers Representative (COR) with substantiating documentation the Contractor has met its contractually obligated standards, e.g., list of weapons, ammunition, and qualifications for the CS, list of CS personnel assigned (including full name and TWIC number or documentation of terrorism screening in accordance with para. 1(c)) for Quality Assurance purposes within seven (7) days.</w:t>
      </w:r>
      <w:proofErr w:type="gramEnd"/>
      <w:r w:rsidRPr="006748E4">
        <w:rPr>
          <w:sz w:val="24"/>
          <w:szCs w:val="24"/>
        </w:rPr>
        <w:t xml:space="preserve">  </w:t>
      </w:r>
    </w:p>
    <w:p w:rsidR="000862A7" w:rsidRPr="006748E4" w:rsidRDefault="000862A7" w:rsidP="000862A7">
      <w:pPr>
        <w:numPr>
          <w:ilvl w:val="1"/>
          <w:numId w:val="4"/>
        </w:numPr>
        <w:ind w:left="990" w:hanging="360"/>
        <w:rPr>
          <w:sz w:val="24"/>
          <w:szCs w:val="24"/>
        </w:rPr>
      </w:pPr>
      <w:r w:rsidRPr="006748E4">
        <w:rPr>
          <w:sz w:val="24"/>
          <w:szCs w:val="24"/>
        </w:rPr>
        <w:t xml:space="preserve">Contractor is responsible for the secure transmission of any personally identifiable information (PII).  Questions </w:t>
      </w:r>
      <w:proofErr w:type="gramStart"/>
      <w:r w:rsidRPr="006748E4">
        <w:rPr>
          <w:sz w:val="24"/>
          <w:szCs w:val="24"/>
        </w:rPr>
        <w:t>should be directed</w:t>
      </w:r>
      <w:proofErr w:type="gramEnd"/>
      <w:r w:rsidRPr="006748E4">
        <w:rPr>
          <w:sz w:val="24"/>
          <w:szCs w:val="24"/>
        </w:rPr>
        <w:t xml:space="preserve"> to the Contracting Officer or the COR. </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Pr>
          <w:sz w:val="24"/>
          <w:szCs w:val="24"/>
        </w:rPr>
        <w:t>Permission from Vessel’s Flag S</w:t>
      </w:r>
      <w:r w:rsidRPr="006748E4">
        <w:rPr>
          <w:sz w:val="24"/>
          <w:szCs w:val="24"/>
        </w:rPr>
        <w:t>tate (non-U.S. Flag)</w:t>
      </w:r>
      <w:r w:rsidR="000862A7" w:rsidRPr="006748E4">
        <w:rPr>
          <w:sz w:val="24"/>
          <w:szCs w:val="24"/>
        </w:rPr>
        <w:t>.  The Contractor will warrant in its proposal that it has confirmed with the Vessel’s flag state (for a flag other than the U.S.) that embarkation of an armed CS for the purposes stated in the Contract does not violate flag state law.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sidRPr="006748E4">
        <w:rPr>
          <w:sz w:val="24"/>
          <w:szCs w:val="24"/>
        </w:rPr>
        <w:t xml:space="preserve">Rules </w:t>
      </w:r>
      <w:proofErr w:type="gramStart"/>
      <w:r w:rsidRPr="006748E4">
        <w:rPr>
          <w:sz w:val="24"/>
          <w:szCs w:val="24"/>
        </w:rPr>
        <w:t>For</w:t>
      </w:r>
      <w:proofErr w:type="gramEnd"/>
      <w:r w:rsidRPr="006748E4">
        <w:rPr>
          <w:sz w:val="24"/>
          <w:szCs w:val="24"/>
        </w:rPr>
        <w:t xml:space="preserve"> Use Of Force &amp; Legal Compliance</w:t>
      </w:r>
      <w:r w:rsidR="000862A7" w:rsidRPr="006748E4">
        <w:rPr>
          <w:sz w:val="24"/>
          <w:szCs w:val="24"/>
        </w:rPr>
        <w:t>.  When using force, to include deadly force, CS personnel will at a minimum comply with the use of force rules found in:</w:t>
      </w:r>
    </w:p>
    <w:p w:rsidR="000862A7" w:rsidRPr="006748E4" w:rsidRDefault="000862A7" w:rsidP="000862A7">
      <w:pPr>
        <w:ind w:left="360" w:hanging="360"/>
        <w:rPr>
          <w:sz w:val="24"/>
          <w:szCs w:val="24"/>
        </w:rPr>
      </w:pPr>
    </w:p>
    <w:p w:rsidR="000862A7" w:rsidRPr="006748E4" w:rsidRDefault="000862A7" w:rsidP="003B4FAF">
      <w:pPr>
        <w:numPr>
          <w:ilvl w:val="1"/>
          <w:numId w:val="4"/>
        </w:numPr>
        <w:ind w:left="1170" w:hanging="450"/>
        <w:rPr>
          <w:sz w:val="24"/>
          <w:szCs w:val="24"/>
        </w:rPr>
      </w:pPr>
      <w:r w:rsidRPr="006748E4">
        <w:rPr>
          <w:sz w:val="24"/>
          <w:szCs w:val="24"/>
        </w:rPr>
        <w:t>Current version of DoD Directive 5210.56, ARMING AND THE USE OF FORCE (particularly enclosure 2 thereto);</w:t>
      </w:r>
    </w:p>
    <w:p w:rsidR="000862A7" w:rsidRPr="006748E4" w:rsidRDefault="000862A7" w:rsidP="003B4FAF">
      <w:pPr>
        <w:numPr>
          <w:ilvl w:val="1"/>
          <w:numId w:val="4"/>
        </w:numPr>
        <w:ind w:left="1170" w:hanging="450"/>
        <w:rPr>
          <w:sz w:val="24"/>
          <w:szCs w:val="24"/>
        </w:rPr>
      </w:pPr>
      <w:r w:rsidRPr="006748E4">
        <w:rPr>
          <w:sz w:val="24"/>
          <w:szCs w:val="24"/>
        </w:rPr>
        <w:t>Current version of SECNAV Instruction 5500.37, ARMING AND THE USE OF FORCE; and</w:t>
      </w:r>
    </w:p>
    <w:p w:rsidR="000862A7" w:rsidRDefault="000862A7" w:rsidP="003B4FAF">
      <w:pPr>
        <w:numPr>
          <w:ilvl w:val="1"/>
          <w:numId w:val="4"/>
        </w:numPr>
        <w:ind w:left="1170" w:hanging="450"/>
        <w:rPr>
          <w:sz w:val="24"/>
          <w:szCs w:val="24"/>
        </w:rPr>
      </w:pPr>
      <w:r w:rsidRPr="006748E4">
        <w:rPr>
          <w:sz w:val="24"/>
          <w:szCs w:val="24"/>
        </w:rPr>
        <w:t>Current version of ALMSC Message, Subject:  RULES FOR THE USE OF FORCE BY MSC MARINERS.</w:t>
      </w:r>
    </w:p>
    <w:p w:rsidR="008A535F" w:rsidRPr="006748E4" w:rsidRDefault="008A535F" w:rsidP="008A535F">
      <w:pPr>
        <w:ind w:left="1800"/>
        <w:rPr>
          <w:sz w:val="24"/>
          <w:szCs w:val="24"/>
        </w:rPr>
      </w:pPr>
    </w:p>
    <w:p w:rsidR="000862A7" w:rsidRPr="006748E4" w:rsidRDefault="000862A7" w:rsidP="00F7508A">
      <w:pPr>
        <w:ind w:left="360"/>
        <w:rPr>
          <w:sz w:val="24"/>
          <w:szCs w:val="24"/>
        </w:rPr>
      </w:pPr>
      <w:r w:rsidRPr="006748E4">
        <w:rPr>
          <w:sz w:val="24"/>
          <w:szCs w:val="24"/>
        </w:rPr>
        <w:t xml:space="preserve">The Contractor shall request copies of the above guidance from the Contracting Officer if they do not have it.  Contractor shall immediately report any discharge of weapon(s) or use of force by CS personnel to the </w:t>
      </w:r>
      <w:proofErr w:type="gramStart"/>
      <w:r w:rsidRPr="006748E4">
        <w:rPr>
          <w:sz w:val="24"/>
          <w:szCs w:val="24"/>
        </w:rPr>
        <w:t>ship’s</w:t>
      </w:r>
      <w:proofErr w:type="gramEnd"/>
      <w:r w:rsidRPr="006748E4">
        <w:rPr>
          <w:sz w:val="24"/>
          <w:szCs w:val="24"/>
        </w:rPr>
        <w:t xml:space="preserve"> Master, Contracting Officer, and the MSC Area Commander, and shall cooperate with and ensure that CS personnel cooperate with any investigation of the incident by MSC, U.S. Navy, </w:t>
      </w:r>
      <w:r w:rsidR="00E72DD1" w:rsidRPr="006748E4">
        <w:rPr>
          <w:sz w:val="24"/>
          <w:szCs w:val="24"/>
        </w:rPr>
        <w:t>DOD</w:t>
      </w:r>
      <w:r w:rsidRPr="006748E4">
        <w:rPr>
          <w:sz w:val="24"/>
          <w:szCs w:val="24"/>
        </w:rPr>
        <w:t xml:space="preserve">, or other U.S. Government agency. The standing rules of engagement applicable to U.S. military members are not applicable to CS personnel.    </w:t>
      </w:r>
    </w:p>
    <w:p w:rsidR="000862A7" w:rsidRPr="006748E4" w:rsidRDefault="000862A7" w:rsidP="000862A7">
      <w:pPr>
        <w:ind w:left="360" w:hanging="360"/>
        <w:rPr>
          <w:sz w:val="24"/>
          <w:szCs w:val="24"/>
        </w:rPr>
      </w:pPr>
    </w:p>
    <w:p w:rsidR="000862A7" w:rsidRPr="006748E4" w:rsidRDefault="008A535F" w:rsidP="00E25B75">
      <w:pPr>
        <w:pStyle w:val="ListParagraph"/>
        <w:numPr>
          <w:ilvl w:val="0"/>
          <w:numId w:val="66"/>
        </w:numPr>
        <w:spacing w:after="0"/>
        <w:rPr>
          <w:rFonts w:ascii="Times New Roman" w:hAnsi="Times New Roman"/>
          <w:sz w:val="24"/>
          <w:szCs w:val="24"/>
        </w:rPr>
      </w:pPr>
      <w:r w:rsidRPr="006748E4">
        <w:rPr>
          <w:rFonts w:ascii="Times New Roman" w:hAnsi="Times New Roman"/>
          <w:sz w:val="24"/>
          <w:szCs w:val="24"/>
        </w:rPr>
        <w:t>Written contract security (</w:t>
      </w:r>
      <w:proofErr w:type="spellStart"/>
      <w:r w:rsidRPr="006748E4">
        <w:rPr>
          <w:rFonts w:ascii="Times New Roman" w:hAnsi="Times New Roman"/>
          <w:sz w:val="24"/>
          <w:szCs w:val="24"/>
        </w:rPr>
        <w:t>cs</w:t>
      </w:r>
      <w:proofErr w:type="spellEnd"/>
      <w:r w:rsidRPr="006748E4">
        <w:rPr>
          <w:rFonts w:ascii="Times New Roman" w:hAnsi="Times New Roman"/>
          <w:sz w:val="24"/>
          <w:szCs w:val="24"/>
        </w:rPr>
        <w:t xml:space="preserve">) acknowledgment of contractor, subcontractor(s), &amp; </w:t>
      </w:r>
      <w:proofErr w:type="spellStart"/>
      <w:r w:rsidRPr="006748E4">
        <w:rPr>
          <w:rFonts w:ascii="Times New Roman" w:hAnsi="Times New Roman"/>
          <w:sz w:val="24"/>
          <w:szCs w:val="24"/>
        </w:rPr>
        <w:t>cs</w:t>
      </w:r>
      <w:proofErr w:type="spellEnd"/>
      <w:r w:rsidRPr="006748E4">
        <w:rPr>
          <w:rFonts w:ascii="Times New Roman" w:hAnsi="Times New Roman"/>
          <w:sz w:val="24"/>
          <w:szCs w:val="24"/>
        </w:rPr>
        <w:t xml:space="preserve"> personnel. </w:t>
      </w:r>
      <w:r w:rsidR="000862A7" w:rsidRPr="006748E4">
        <w:rPr>
          <w:rFonts w:ascii="Times New Roman" w:hAnsi="Times New Roman"/>
          <w:sz w:val="24"/>
          <w:szCs w:val="24"/>
        </w:rPr>
        <w:t xml:space="preserve"> </w:t>
      </w:r>
    </w:p>
    <w:p w:rsidR="000862A7" w:rsidRPr="006748E4" w:rsidRDefault="000862A7" w:rsidP="00FB79D8">
      <w:pPr>
        <w:numPr>
          <w:ilvl w:val="0"/>
          <w:numId w:val="26"/>
        </w:numPr>
        <w:ind w:left="1080"/>
        <w:rPr>
          <w:sz w:val="24"/>
          <w:szCs w:val="24"/>
        </w:rPr>
      </w:pPr>
      <w:r w:rsidRPr="006748E4">
        <w:rPr>
          <w:sz w:val="24"/>
          <w:szCs w:val="24"/>
        </w:rPr>
        <w:t xml:space="preserve">Prior to embarkation of the CS, all CS personnel shall sign a CS </w:t>
      </w:r>
      <w:r w:rsidR="008A535F" w:rsidRPr="006748E4">
        <w:rPr>
          <w:sz w:val="24"/>
          <w:szCs w:val="24"/>
        </w:rPr>
        <w:t>acknowledgment</w:t>
      </w:r>
      <w:r w:rsidRPr="006748E4">
        <w:rPr>
          <w:sz w:val="24"/>
          <w:szCs w:val="24"/>
        </w:rPr>
        <w:t xml:space="preserve">.  The Contractor is responsible for the submission of the CS Acknowledgment by CS personnel.  </w:t>
      </w:r>
    </w:p>
    <w:p w:rsidR="000862A7" w:rsidRPr="006748E4" w:rsidRDefault="000862A7" w:rsidP="00FB79D8">
      <w:pPr>
        <w:numPr>
          <w:ilvl w:val="0"/>
          <w:numId w:val="26"/>
        </w:numPr>
        <w:ind w:left="1080"/>
        <w:rPr>
          <w:sz w:val="24"/>
          <w:szCs w:val="24"/>
        </w:rPr>
      </w:pPr>
      <w:r w:rsidRPr="006748E4">
        <w:rPr>
          <w:sz w:val="24"/>
          <w:szCs w:val="24"/>
        </w:rPr>
        <w:t xml:space="preserve">The CS Acknowledgment to the Contracting Officer will state that: </w:t>
      </w:r>
    </w:p>
    <w:p w:rsidR="000862A7" w:rsidRDefault="000862A7" w:rsidP="000862A7">
      <w:pPr>
        <w:ind w:left="360" w:hanging="360"/>
        <w:rPr>
          <w:sz w:val="24"/>
          <w:szCs w:val="24"/>
        </w:rPr>
      </w:pPr>
    </w:p>
    <w:p w:rsidR="00AD005E" w:rsidRDefault="00AD005E" w:rsidP="000862A7">
      <w:pPr>
        <w:ind w:left="360" w:hanging="360"/>
        <w:rPr>
          <w:sz w:val="24"/>
          <w:szCs w:val="24"/>
        </w:rPr>
      </w:pPr>
    </w:p>
    <w:p w:rsidR="00AD005E" w:rsidRPr="006748E4" w:rsidRDefault="00AD005E" w:rsidP="000862A7">
      <w:pPr>
        <w:ind w:left="360" w:hanging="360"/>
        <w:rPr>
          <w:sz w:val="24"/>
          <w:szCs w:val="24"/>
        </w:rPr>
      </w:pPr>
    </w:p>
    <w:p w:rsidR="000862A7" w:rsidRPr="006748E4" w:rsidRDefault="000862A7" w:rsidP="00F7508A">
      <w:pPr>
        <w:ind w:left="1440" w:firstLine="360"/>
        <w:rPr>
          <w:sz w:val="24"/>
          <w:szCs w:val="24"/>
          <w:u w:val="single"/>
        </w:rPr>
      </w:pPr>
      <w:r w:rsidRPr="006748E4">
        <w:rPr>
          <w:sz w:val="24"/>
          <w:szCs w:val="24"/>
          <w:u w:val="single"/>
        </w:rPr>
        <w:lastRenderedPageBreak/>
        <w:t>CONTRACT SECURITY (CS) ACKNOWLEDGMENT (CSA)</w:t>
      </w:r>
    </w:p>
    <w:p w:rsidR="000862A7" w:rsidRPr="006748E4" w:rsidRDefault="000862A7" w:rsidP="000862A7">
      <w:pPr>
        <w:ind w:left="360" w:hanging="360"/>
        <w:rPr>
          <w:sz w:val="24"/>
          <w:szCs w:val="24"/>
          <w:u w:val="single"/>
        </w:rPr>
      </w:pPr>
    </w:p>
    <w:p w:rsidR="000862A7" w:rsidRPr="006748E4" w:rsidRDefault="000862A7" w:rsidP="00AD005E">
      <w:pPr>
        <w:ind w:left="360"/>
        <w:rPr>
          <w:sz w:val="24"/>
          <w:szCs w:val="24"/>
        </w:rPr>
      </w:pPr>
      <w:r w:rsidRPr="006748E4">
        <w:rPr>
          <w:sz w:val="24"/>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(1)</w:t>
      </w:r>
      <w:r w:rsidRPr="006748E4">
        <w:rPr>
          <w:sz w:val="24"/>
          <w:szCs w:val="24"/>
        </w:rPr>
        <w:tab/>
        <w:t xml:space="preserve">CS personnel </w:t>
      </w:r>
      <w:proofErr w:type="gramStart"/>
      <w:r w:rsidRPr="006748E4">
        <w:rPr>
          <w:sz w:val="24"/>
          <w:szCs w:val="24"/>
        </w:rPr>
        <w:t>have been briefed</w:t>
      </w:r>
      <w:proofErr w:type="gramEnd"/>
      <w:r w:rsidRPr="006748E4">
        <w:rPr>
          <w:sz w:val="24"/>
          <w:szCs w:val="24"/>
        </w:rPr>
        <w:t xml:space="preserve"> by the Contractor or CS subcontractor(s) and understand they will provide security on the Vessel and defend against threats to the Vessel, its crew, and </w:t>
      </w:r>
      <w:r w:rsidR="00E72DD1" w:rsidRPr="006748E4">
        <w:rPr>
          <w:sz w:val="24"/>
          <w:szCs w:val="24"/>
        </w:rPr>
        <w:t>DOD</w:t>
      </w:r>
      <w:r w:rsidRPr="006748E4">
        <w:rPr>
          <w:sz w:val="24"/>
          <w:szCs w:val="24"/>
        </w:rPr>
        <w:t xml:space="preserve"> military cargo on board.  In particular, CS personnel </w:t>
      </w:r>
      <w:proofErr w:type="gramStart"/>
      <w:r w:rsidRPr="006748E4">
        <w:rPr>
          <w:sz w:val="24"/>
          <w:szCs w:val="24"/>
        </w:rPr>
        <w:t>shall be prepared</w:t>
      </w:r>
      <w:proofErr w:type="gramEnd"/>
      <w:r w:rsidRPr="006748E4">
        <w:rPr>
          <w:sz w:val="24"/>
          <w:szCs w:val="24"/>
        </w:rPr>
        <w:t xml:space="preserve"> to:</w:t>
      </w:r>
    </w:p>
    <w:p w:rsidR="000862A7" w:rsidRPr="006748E4" w:rsidRDefault="000862A7" w:rsidP="00E25B75">
      <w:pPr>
        <w:numPr>
          <w:ilvl w:val="1"/>
          <w:numId w:val="62"/>
        </w:numPr>
        <w:rPr>
          <w:sz w:val="24"/>
          <w:szCs w:val="24"/>
        </w:rPr>
      </w:pPr>
      <w:r w:rsidRPr="006748E4">
        <w:rPr>
          <w:sz w:val="24"/>
          <w:szCs w:val="24"/>
        </w:rPr>
        <w:t>Prevent any Visit, Board, Search or Seizure (VBSS) force, of as many as 15 personnel, from boarding the vessel by any means, to include but not limited to, a helicopter assault.</w:t>
      </w:r>
    </w:p>
    <w:p w:rsidR="000862A7" w:rsidRPr="006748E4" w:rsidRDefault="000862A7" w:rsidP="00E25B75">
      <w:pPr>
        <w:numPr>
          <w:ilvl w:val="1"/>
          <w:numId w:val="62"/>
        </w:numPr>
        <w:rPr>
          <w:sz w:val="24"/>
          <w:szCs w:val="24"/>
        </w:rPr>
      </w:pPr>
      <w:r w:rsidRPr="006748E4">
        <w:rPr>
          <w:sz w:val="24"/>
          <w:szCs w:val="24"/>
        </w:rPr>
        <w:t>Defend the vessel against pirates or terrorists who may use 2 to 20 small vessels  simultaneously attacking both sides of the vessel and may be armed with automatic weapons and rocket propelled grenades.</w:t>
      </w:r>
    </w:p>
    <w:p w:rsidR="000862A7" w:rsidRPr="006748E4" w:rsidRDefault="000862A7" w:rsidP="00E25B75">
      <w:pPr>
        <w:numPr>
          <w:ilvl w:val="1"/>
          <w:numId w:val="62"/>
        </w:numPr>
        <w:rPr>
          <w:sz w:val="24"/>
          <w:szCs w:val="24"/>
        </w:rPr>
      </w:pPr>
      <w:r w:rsidRPr="006748E4">
        <w:rPr>
          <w:sz w:val="24"/>
          <w:szCs w:val="24"/>
        </w:rPr>
        <w:t>Defend the vessel</w:t>
      </w:r>
      <w:r w:rsidRPr="006748E4" w:rsidDel="00871BC5">
        <w:rPr>
          <w:sz w:val="24"/>
          <w:szCs w:val="24"/>
        </w:rPr>
        <w:t xml:space="preserve"> </w:t>
      </w:r>
      <w:r w:rsidRPr="006748E4">
        <w:rPr>
          <w:sz w:val="24"/>
          <w:szCs w:val="24"/>
        </w:rPr>
        <w:t>against suicide-bomber attacks by manned or remotely piloted small vessels laden with improvised explosive devices.</w:t>
      </w:r>
    </w:p>
    <w:p w:rsidR="000862A7" w:rsidRPr="006748E4" w:rsidRDefault="000862A7" w:rsidP="00E25B75">
      <w:pPr>
        <w:numPr>
          <w:ilvl w:val="1"/>
          <w:numId w:val="62"/>
        </w:numPr>
        <w:rPr>
          <w:sz w:val="24"/>
          <w:szCs w:val="24"/>
        </w:rPr>
      </w:pPr>
      <w:r w:rsidRPr="006748E4">
        <w:rPr>
          <w:sz w:val="24"/>
          <w:szCs w:val="24"/>
        </w:rPr>
        <w:t>Defend the vessel against remotely piloted or GPS controlled small UAS suicide-bomber attacks.</w:t>
      </w:r>
    </w:p>
    <w:p w:rsidR="000862A7" w:rsidRPr="006748E4" w:rsidRDefault="000862A7" w:rsidP="00E25B75">
      <w:pPr>
        <w:numPr>
          <w:ilvl w:val="1"/>
          <w:numId w:val="62"/>
        </w:numPr>
        <w:rPr>
          <w:sz w:val="24"/>
          <w:szCs w:val="24"/>
        </w:rPr>
      </w:pPr>
      <w:r w:rsidRPr="006748E4">
        <w:rPr>
          <w:sz w:val="24"/>
          <w:szCs w:val="24"/>
        </w:rPr>
        <w:t>Defend the vessel against any other attack designed to steal or sabotage the vessel, its cargo, or cause death or serious bodily harm of its crew or supercargo.</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(2)</w:t>
      </w:r>
      <w:r w:rsidRPr="006748E4">
        <w:rPr>
          <w:sz w:val="24"/>
          <w:szCs w:val="24"/>
        </w:rPr>
        <w:tab/>
        <w:t xml:space="preserve">Unlawful or otherwise improper use of force may subject the Contractor, subcontractor(s), and their employees (including CS personnel) to criminal prosecution and/or civil liability under U.S., flag state, local, or international law. </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(3)</w:t>
      </w:r>
      <w:r w:rsidRPr="006748E4">
        <w:rPr>
          <w:sz w:val="24"/>
          <w:szCs w:val="24"/>
        </w:rPr>
        <w:tab/>
        <w:t xml:space="preserve">CS personnel </w:t>
      </w:r>
      <w:proofErr w:type="gramStart"/>
      <w:r w:rsidRPr="006748E4">
        <w:rPr>
          <w:sz w:val="24"/>
          <w:szCs w:val="24"/>
        </w:rPr>
        <w:t>have been briefed</w:t>
      </w:r>
      <w:proofErr w:type="gramEnd"/>
      <w:r w:rsidRPr="006748E4">
        <w:rPr>
          <w:sz w:val="24"/>
          <w:szCs w:val="24"/>
        </w:rPr>
        <w:t xml:space="preserve">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t>
      </w:r>
      <w:proofErr w:type="gramStart"/>
      <w:r w:rsidRPr="006748E4">
        <w:rPr>
          <w:sz w:val="24"/>
          <w:szCs w:val="24"/>
        </w:rPr>
        <w:t>with</w:t>
      </w:r>
      <w:proofErr w:type="gramEnd"/>
      <w:r w:rsidRPr="006748E4">
        <w:rPr>
          <w:sz w:val="24"/>
          <w:szCs w:val="24"/>
        </w:rPr>
        <w:t>:</w:t>
      </w:r>
    </w:p>
    <w:p w:rsidR="000862A7" w:rsidRPr="006748E4" w:rsidRDefault="000862A7" w:rsidP="00E25B75">
      <w:pPr>
        <w:numPr>
          <w:ilvl w:val="2"/>
          <w:numId w:val="62"/>
        </w:numPr>
        <w:rPr>
          <w:sz w:val="24"/>
          <w:szCs w:val="24"/>
        </w:rPr>
      </w:pPr>
      <w:r w:rsidRPr="006748E4">
        <w:rPr>
          <w:sz w:val="24"/>
          <w:szCs w:val="24"/>
        </w:rPr>
        <w:t>Current version of DoD Directive 5210.56, ARMING AND THE USE OF FORCE (particularly enclosure 2 thereto);</w:t>
      </w:r>
    </w:p>
    <w:p w:rsidR="000862A7" w:rsidRPr="006748E4" w:rsidRDefault="000862A7" w:rsidP="00E25B75">
      <w:pPr>
        <w:numPr>
          <w:ilvl w:val="2"/>
          <w:numId w:val="62"/>
        </w:numPr>
        <w:rPr>
          <w:sz w:val="24"/>
          <w:szCs w:val="24"/>
        </w:rPr>
      </w:pPr>
      <w:r w:rsidRPr="006748E4">
        <w:rPr>
          <w:sz w:val="24"/>
          <w:szCs w:val="24"/>
        </w:rPr>
        <w:t>Current version of SECNAV Instruction 5500.37, ARMING AND THE USE OF FORCE; and</w:t>
      </w:r>
    </w:p>
    <w:p w:rsidR="000862A7" w:rsidRPr="006748E4" w:rsidRDefault="000862A7" w:rsidP="00E25B75">
      <w:pPr>
        <w:numPr>
          <w:ilvl w:val="2"/>
          <w:numId w:val="62"/>
        </w:numPr>
        <w:rPr>
          <w:sz w:val="24"/>
          <w:szCs w:val="24"/>
        </w:rPr>
      </w:pPr>
      <w:r w:rsidRPr="006748E4">
        <w:rPr>
          <w:sz w:val="24"/>
          <w:szCs w:val="24"/>
        </w:rPr>
        <w:t>Current version of ALMSC Message, Subject:  RULES FOR THE USE OF FORCE BY MSC MARINERS.</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sidDel="00AF2A5F">
        <w:rPr>
          <w:sz w:val="24"/>
          <w:szCs w:val="24"/>
        </w:rPr>
        <w:t xml:space="preserve"> </w:t>
      </w:r>
      <w:r w:rsidRPr="006748E4">
        <w:rPr>
          <w:sz w:val="24"/>
          <w:szCs w:val="24"/>
        </w:rPr>
        <w:t xml:space="preserve">(4) CS personnel will only use U.S. government-approved firearms and ammunition.  </w:t>
      </w:r>
      <w:proofErr w:type="gramStart"/>
      <w:r w:rsidRPr="006748E4">
        <w:rPr>
          <w:sz w:val="24"/>
          <w:szCs w:val="24"/>
        </w:rPr>
        <w:t>These government-approved firearms and ammunition, as well as any body armor, tactical communications systems, or protective equipment, will be furnished to the CS by the Contactor or CS subcontractor(s), who are responsible for delivery to and retrieval from the Vessel of these items</w:t>
      </w:r>
      <w:proofErr w:type="gramEnd"/>
      <w:r w:rsidRPr="006748E4">
        <w:rPr>
          <w:sz w:val="24"/>
          <w:szCs w:val="24"/>
        </w:rPr>
        <w:t>.</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(5)</w:t>
      </w:r>
      <w:r w:rsidRPr="006748E4">
        <w:rPr>
          <w:sz w:val="24"/>
          <w:szCs w:val="24"/>
        </w:rPr>
        <w:tab/>
        <w:t xml:space="preserve">Contractor and </w:t>
      </w:r>
      <w:r w:rsidR="00E72DD1" w:rsidRPr="006748E4">
        <w:rPr>
          <w:sz w:val="24"/>
          <w:szCs w:val="24"/>
        </w:rPr>
        <w:t>subcontractor</w:t>
      </w:r>
      <w:r w:rsidRPr="006748E4">
        <w:rPr>
          <w:sz w:val="24"/>
          <w:szCs w:val="24"/>
        </w:rPr>
        <w:t xml:space="preserve">(s) acknowledge that the background and qualifications of CS personnel </w:t>
      </w:r>
      <w:proofErr w:type="gramStart"/>
      <w:r w:rsidRPr="006748E4">
        <w:rPr>
          <w:sz w:val="24"/>
          <w:szCs w:val="24"/>
        </w:rPr>
        <w:t>have been investigated</w:t>
      </w:r>
      <w:proofErr w:type="gramEnd"/>
      <w:r w:rsidRPr="006748E4">
        <w:rPr>
          <w:sz w:val="24"/>
          <w:szCs w:val="24"/>
        </w:rPr>
        <w:t xml:space="preserve">, and certify these personnel are not prohibited under U.S. </w:t>
      </w:r>
      <w:r w:rsidRPr="006748E4">
        <w:rPr>
          <w:sz w:val="24"/>
          <w:szCs w:val="24"/>
        </w:rPr>
        <w:lastRenderedPageBreak/>
        <w:t>law to possess firearms, and all documentation provided to the Contracting Officer is accurate.</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(6)</w:t>
      </w:r>
      <w:r w:rsidRPr="006748E4">
        <w:rPr>
          <w:sz w:val="24"/>
          <w:szCs w:val="24"/>
        </w:rPr>
        <w:tab/>
        <w:t>CS personnel have properly filled out, signed, and provided DD FORM 2760 (</w:t>
      </w:r>
      <w:r w:rsidRPr="006748E4">
        <w:rPr>
          <w:b/>
          <w:bCs/>
          <w:sz w:val="24"/>
          <w:szCs w:val="24"/>
        </w:rPr>
        <w:t>QUALIFICATION TO POSSESS FIREARMS OR AMMUNITION</w:t>
      </w:r>
      <w:r w:rsidRPr="006748E4">
        <w:rPr>
          <w:sz w:val="24"/>
          <w:szCs w:val="24"/>
        </w:rPr>
        <w:t>) and MSC SUPPLEMENT TO DD FORM 2760.  Contractor shall provide copies of these completed forms to the Contracting Officer with this CS Acknowledgment.</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(7)</w:t>
      </w:r>
      <w:r w:rsidRPr="006748E4">
        <w:rPr>
          <w:sz w:val="24"/>
          <w:szCs w:val="24"/>
        </w:rPr>
        <w:tab/>
        <w:t xml:space="preserve">CS personnel shall each carry a copy of the signed CSA with him or </w:t>
      </w:r>
      <w:proofErr w:type="gramStart"/>
      <w:r w:rsidRPr="006748E4">
        <w:rPr>
          <w:sz w:val="24"/>
          <w:szCs w:val="24"/>
        </w:rPr>
        <w:t>her</w:t>
      </w:r>
      <w:proofErr w:type="gramEnd"/>
      <w:r w:rsidRPr="006748E4">
        <w:rPr>
          <w:sz w:val="24"/>
          <w:szCs w:val="24"/>
        </w:rPr>
        <w:t xml:space="preserve"> at all times.</w:t>
      </w:r>
    </w:p>
    <w:p w:rsidR="000862A7" w:rsidRPr="006748E4" w:rsidRDefault="000862A7" w:rsidP="000862A7">
      <w:pPr>
        <w:ind w:left="360" w:hanging="360"/>
        <w:rPr>
          <w:sz w:val="24"/>
          <w:szCs w:val="24"/>
        </w:rPr>
      </w:pPr>
    </w:p>
    <w:p w:rsidR="00AD005E" w:rsidRPr="006748E4" w:rsidRDefault="000862A7" w:rsidP="00AD005E">
      <w:pPr>
        <w:ind w:left="360" w:hanging="360"/>
        <w:rPr>
          <w:sz w:val="24"/>
          <w:szCs w:val="24"/>
        </w:rPr>
      </w:pPr>
      <w:r w:rsidRPr="006748E4">
        <w:rPr>
          <w:sz w:val="24"/>
          <w:szCs w:val="24"/>
        </w:rPr>
        <w:t>(8)</w:t>
      </w:r>
      <w:r w:rsidRPr="006748E4">
        <w:rPr>
          <w:sz w:val="24"/>
          <w:szCs w:val="24"/>
        </w:rPr>
        <w:tab/>
        <w:t xml:space="preserve">Authorization for CS personnel to use firearms </w:t>
      </w:r>
      <w:proofErr w:type="gramStart"/>
      <w:r w:rsidRPr="006748E4">
        <w:rPr>
          <w:sz w:val="24"/>
          <w:szCs w:val="24"/>
        </w:rPr>
        <w:t>may be revoked</w:t>
      </w:r>
      <w:proofErr w:type="gramEnd"/>
      <w:r w:rsidRPr="006748E4">
        <w:rPr>
          <w:sz w:val="24"/>
          <w:szCs w:val="24"/>
        </w:rPr>
        <w:t xml:space="preserve"> for non-compliance with established rules for the use of force by the vessel Master or the Contracting Officer.  In the event of such a revocation, the contractor shall:</w:t>
      </w:r>
    </w:p>
    <w:p w:rsidR="000862A7" w:rsidRPr="006748E4" w:rsidRDefault="000862A7" w:rsidP="00AD005E">
      <w:pPr>
        <w:ind w:left="900" w:hanging="270"/>
        <w:rPr>
          <w:sz w:val="24"/>
          <w:szCs w:val="24"/>
        </w:rPr>
      </w:pPr>
      <w:r w:rsidRPr="006748E4">
        <w:rPr>
          <w:sz w:val="24"/>
          <w:szCs w:val="24"/>
        </w:rPr>
        <w:t>(a) Provide immediate notification (within four (4) hours) to the Contracting Officer.</w:t>
      </w:r>
    </w:p>
    <w:p w:rsidR="000862A7" w:rsidRPr="006748E4" w:rsidRDefault="000862A7" w:rsidP="00AD005E">
      <w:pPr>
        <w:ind w:left="900" w:hanging="270"/>
        <w:rPr>
          <w:sz w:val="24"/>
          <w:szCs w:val="24"/>
        </w:rPr>
      </w:pPr>
      <w:r w:rsidRPr="006748E4">
        <w:rPr>
          <w:sz w:val="24"/>
          <w:szCs w:val="24"/>
        </w:rPr>
        <w:t>(b) Within 24-hours, provide a plan to return the CS to full capability, including providing all required documentation, certifications and Contract Security (CS) Acknowledgement for replacement personnel, for government acceptance/approval.</w:t>
      </w:r>
    </w:p>
    <w:p w:rsidR="00F7508A" w:rsidRPr="006748E4" w:rsidRDefault="00F7508A" w:rsidP="000862A7">
      <w:pPr>
        <w:ind w:left="630" w:hanging="270"/>
        <w:rPr>
          <w:sz w:val="24"/>
          <w:szCs w:val="24"/>
        </w:rPr>
      </w:pPr>
    </w:p>
    <w:p w:rsidR="000862A7" w:rsidRPr="006748E4" w:rsidRDefault="000862A7" w:rsidP="000862A7">
      <w:pPr>
        <w:ind w:left="360" w:hanging="360"/>
        <w:rPr>
          <w:sz w:val="24"/>
          <w:szCs w:val="24"/>
        </w:rPr>
      </w:pPr>
      <w:r w:rsidRPr="006748E4">
        <w:rPr>
          <w:sz w:val="24"/>
          <w:szCs w:val="24"/>
        </w:rPr>
        <w:t>(9)</w:t>
      </w:r>
      <w:r w:rsidRPr="006748E4">
        <w:rPr>
          <w:sz w:val="24"/>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rsidR="00627D6D" w:rsidRPr="006748E4" w:rsidRDefault="00627D6D" w:rsidP="00627D6D">
      <w:pPr>
        <w:ind w:left="360" w:hanging="360"/>
        <w:rPr>
          <w:sz w:val="24"/>
          <w:szCs w:val="24"/>
        </w:rPr>
      </w:pPr>
    </w:p>
    <w:p w:rsidR="00627D6D" w:rsidRPr="006748E4" w:rsidRDefault="00627D6D" w:rsidP="00627D6D">
      <w:pPr>
        <w:tabs>
          <w:tab w:val="left" w:pos="540"/>
        </w:tabs>
        <w:rPr>
          <w:b/>
          <w:sz w:val="24"/>
          <w:szCs w:val="24"/>
        </w:rPr>
      </w:pPr>
      <w:r w:rsidRPr="006748E4">
        <w:rPr>
          <w:sz w:val="24"/>
          <w:szCs w:val="24"/>
        </w:rPr>
        <w:t>(m)</w:t>
      </w:r>
      <w:r w:rsidRPr="006748E4">
        <w:rPr>
          <w:b/>
          <w:sz w:val="24"/>
          <w:szCs w:val="24"/>
        </w:rPr>
        <w:tab/>
        <w:t>OPTION TO PURCHASE TIME CHARTERED VESSEL</w:t>
      </w:r>
    </w:p>
    <w:p w:rsidR="00627D6D" w:rsidRPr="006748E4" w:rsidRDefault="00627D6D" w:rsidP="00627D6D">
      <w:pPr>
        <w:tabs>
          <w:tab w:val="left" w:pos="540"/>
        </w:tabs>
        <w:rPr>
          <w:b/>
          <w:sz w:val="24"/>
          <w:szCs w:val="24"/>
        </w:rPr>
      </w:pPr>
    </w:p>
    <w:p w:rsidR="00627D6D" w:rsidRPr="006748E4" w:rsidRDefault="00627D6D" w:rsidP="00627D6D">
      <w:pPr>
        <w:tabs>
          <w:tab w:val="left" w:pos="540"/>
        </w:tabs>
        <w:rPr>
          <w:sz w:val="24"/>
          <w:szCs w:val="24"/>
        </w:rPr>
      </w:pPr>
      <w:r w:rsidRPr="006748E4">
        <w:rPr>
          <w:sz w:val="24"/>
          <w:szCs w:val="24"/>
        </w:rPr>
        <w:t xml:space="preserve">The Government has an option to purchase the vessel as stated herein.  The Government may purchase the vessel following the completion of any contract period provided this option to purchase </w:t>
      </w:r>
      <w:proofErr w:type="gramStart"/>
      <w:r w:rsidRPr="006748E4">
        <w:rPr>
          <w:sz w:val="24"/>
          <w:szCs w:val="24"/>
        </w:rPr>
        <w:t>is exercised</w:t>
      </w:r>
      <w:proofErr w:type="gramEnd"/>
      <w:r w:rsidRPr="006748E4">
        <w:rPr>
          <w:sz w:val="24"/>
          <w:szCs w:val="24"/>
        </w:rPr>
        <w:t xml:space="preserve"> by the giving of written notice no later than the end of the then current contract period. "Contract period" means the base period or any option period following the exercise of an option under FAR 52.217-9, including any extension pursuant to FAR 52.217-8.  Upon exercise of this purchase option, the Government and the Contractor shall proceed diligently to closing which shall include, inter alia, transfer of title warranted by Contractor to be free of any claims, liens, charges, or other encumbrances of any kind or nature.  Closing shall occur no later than </w:t>
      </w:r>
      <w:proofErr w:type="gramStart"/>
      <w:r w:rsidRPr="006748E4">
        <w:rPr>
          <w:sz w:val="24"/>
          <w:szCs w:val="24"/>
        </w:rPr>
        <w:t>thirty (30)</w:t>
      </w:r>
      <w:proofErr w:type="gramEnd"/>
      <w:r w:rsidRPr="006748E4">
        <w:rPr>
          <w:sz w:val="24"/>
          <w:szCs w:val="24"/>
        </w:rPr>
        <w:t xml:space="preserve"> calendar days following the end of the contract period in which the option is exercised.  The purchase price shall be the GREATER of the contractor's offered purchase price as stated in this time charter contract or the "fair market value" of the vessel at the time this option </w:t>
      </w:r>
      <w:proofErr w:type="gramStart"/>
      <w:r w:rsidRPr="006748E4">
        <w:rPr>
          <w:sz w:val="24"/>
          <w:szCs w:val="24"/>
        </w:rPr>
        <w:t>is exercised</w:t>
      </w:r>
      <w:proofErr w:type="gramEnd"/>
      <w:r w:rsidRPr="006748E4">
        <w:rPr>
          <w:sz w:val="24"/>
          <w:szCs w:val="24"/>
        </w:rPr>
        <w:t xml:space="preserve">.  "Fair market Value" shall be determined by an appraiser, appointed and contracted solely by the Government, who shall provide such appraisal no earlier than ninety (90) days prior to the end of the contract period in which this option to purchase is exercised.  The vessel </w:t>
      </w:r>
      <w:proofErr w:type="gramStart"/>
      <w:r w:rsidRPr="006748E4">
        <w:rPr>
          <w:sz w:val="24"/>
          <w:szCs w:val="24"/>
        </w:rPr>
        <w:t>shall be delivered</w:t>
      </w:r>
      <w:proofErr w:type="gramEnd"/>
      <w:r w:rsidRPr="006748E4">
        <w:rPr>
          <w:sz w:val="24"/>
          <w:szCs w:val="24"/>
        </w:rPr>
        <w:t xml:space="preserve"> to the Government at the place and time designated in the option exercise notice.  If the purchase price is the "fair market value" of the vessel, then the vessel </w:t>
      </w:r>
      <w:proofErr w:type="gramStart"/>
      <w:r w:rsidRPr="006748E4">
        <w:rPr>
          <w:sz w:val="24"/>
          <w:szCs w:val="24"/>
        </w:rPr>
        <w:t>shall be delivered</w:t>
      </w:r>
      <w:proofErr w:type="gramEnd"/>
      <w:r w:rsidRPr="006748E4">
        <w:rPr>
          <w:sz w:val="24"/>
          <w:szCs w:val="24"/>
        </w:rPr>
        <w:t xml:space="preserve"> in the condition considered by the appraiser in determining the "fair market value."  If the purchase price is the contractor's offered option purchase price, then the vessel </w:t>
      </w:r>
      <w:proofErr w:type="gramStart"/>
      <w:r w:rsidRPr="006748E4">
        <w:rPr>
          <w:sz w:val="24"/>
          <w:szCs w:val="24"/>
        </w:rPr>
        <w:t>shall be delivered</w:t>
      </w:r>
      <w:proofErr w:type="gramEnd"/>
      <w:r w:rsidRPr="006748E4">
        <w:rPr>
          <w:sz w:val="24"/>
          <w:szCs w:val="24"/>
        </w:rPr>
        <w:t xml:space="preserve"> in the condition that the Government accepted it at the initial time of on-hire under this time charter contract, and previously issued modifications, ordinary wear and tear excepted.</w:t>
      </w:r>
    </w:p>
    <w:p w:rsidR="00627D6D" w:rsidRPr="006748E4" w:rsidRDefault="00627D6D" w:rsidP="00627D6D">
      <w:pPr>
        <w:tabs>
          <w:tab w:val="left" w:pos="540"/>
        </w:tabs>
        <w:rPr>
          <w:sz w:val="24"/>
          <w:szCs w:val="24"/>
        </w:rPr>
      </w:pPr>
      <w:r w:rsidRPr="006748E4">
        <w:rPr>
          <w:sz w:val="24"/>
          <w:szCs w:val="24"/>
        </w:rPr>
        <w:lastRenderedPageBreak/>
        <w:t>(n)</w:t>
      </w:r>
      <w:r w:rsidRPr="006748E4">
        <w:rPr>
          <w:sz w:val="24"/>
          <w:szCs w:val="24"/>
        </w:rPr>
        <w:tab/>
      </w:r>
      <w:r w:rsidRPr="006748E4">
        <w:rPr>
          <w:b/>
          <w:sz w:val="24"/>
          <w:szCs w:val="24"/>
        </w:rPr>
        <w:t>CANCELLATION FEE</w:t>
      </w:r>
    </w:p>
    <w:p w:rsidR="00627D6D" w:rsidRPr="006748E4" w:rsidRDefault="00627D6D" w:rsidP="00627D6D">
      <w:pPr>
        <w:ind w:left="360" w:hanging="360"/>
        <w:rPr>
          <w:sz w:val="24"/>
          <w:szCs w:val="24"/>
        </w:rPr>
      </w:pPr>
    </w:p>
    <w:p w:rsidR="00627D6D" w:rsidRPr="006748E4" w:rsidRDefault="00627D6D" w:rsidP="00627D6D">
      <w:pPr>
        <w:rPr>
          <w:sz w:val="24"/>
          <w:szCs w:val="24"/>
        </w:rPr>
      </w:pPr>
      <w:proofErr w:type="gramStart"/>
      <w:r w:rsidRPr="006748E4">
        <w:rPr>
          <w:b/>
          <w:sz w:val="24"/>
          <w:szCs w:val="24"/>
          <w:u w:val="single"/>
        </w:rPr>
        <w:t>Cancellation Fee</w:t>
      </w:r>
      <w:r w:rsidRPr="006748E4">
        <w:rPr>
          <w:sz w:val="24"/>
          <w:szCs w:val="24"/>
        </w:rPr>
        <w:t xml:space="preserve">: The Contractor and Government </w:t>
      </w:r>
      <w:r w:rsidR="00B61FC1">
        <w:rPr>
          <w:sz w:val="24"/>
          <w:szCs w:val="24"/>
        </w:rPr>
        <w:t>agree the purpose of this</w:t>
      </w:r>
      <w:r w:rsidRPr="006748E4">
        <w:rPr>
          <w:sz w:val="24"/>
          <w:szCs w:val="24"/>
        </w:rPr>
        <w:t xml:space="preserve"> is to induce the Contractor to offer to and to provide the required services when the Contractor otherwise would not offer to provide them because of the Contractor’s inability to recover its out-of-pocket costs in the event the Government does not exercise an option to extend the term of the contract or terminates the contract for the convenience of the Government.</w:t>
      </w:r>
      <w:proofErr w:type="gramEnd"/>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In the event the Government does not exercise an option to extend the term of the contract or terminates the contract for convenience, the Contractor shall be entitled to not-to-exceed cancellation costs subject to the following conditions and according to the following schedule:</w:t>
      </w:r>
    </w:p>
    <w:p w:rsidR="00627D6D" w:rsidRPr="006748E4" w:rsidRDefault="00627D6D" w:rsidP="00627D6D">
      <w:pPr>
        <w:rPr>
          <w:sz w:val="24"/>
          <w:szCs w:val="24"/>
        </w:rPr>
      </w:pPr>
    </w:p>
    <w:p w:rsidR="00627D6D" w:rsidRPr="006748E4" w:rsidRDefault="00627D6D" w:rsidP="00627D6D">
      <w:pPr>
        <w:ind w:left="720"/>
        <w:rPr>
          <w:sz w:val="24"/>
          <w:szCs w:val="24"/>
        </w:rPr>
      </w:pPr>
      <w:r w:rsidRPr="006748E4">
        <w:rPr>
          <w:sz w:val="24"/>
          <w:szCs w:val="24"/>
        </w:rPr>
        <w:t xml:space="preserve">Prior to Delivery (of vessel or </w:t>
      </w:r>
      <w:proofErr w:type="spellStart"/>
      <w:r w:rsidRPr="006748E4">
        <w:rPr>
          <w:sz w:val="24"/>
          <w:szCs w:val="24"/>
        </w:rPr>
        <w:t>layberth</w:t>
      </w:r>
      <w:proofErr w:type="spellEnd"/>
      <w:r w:rsidRPr="006748E4">
        <w:rPr>
          <w:sz w:val="24"/>
          <w:szCs w:val="24"/>
        </w:rPr>
        <w:t xml:space="preserve">)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p>
    <w:p w:rsidR="00627D6D" w:rsidRPr="006748E4" w:rsidRDefault="00627D6D" w:rsidP="00627D6D">
      <w:pPr>
        <w:ind w:left="720"/>
        <w:rPr>
          <w:sz w:val="24"/>
          <w:szCs w:val="24"/>
        </w:rPr>
      </w:pPr>
      <w:r w:rsidRPr="006748E4">
        <w:rPr>
          <w:sz w:val="24"/>
          <w:szCs w:val="24"/>
        </w:rPr>
        <w:t xml:space="preserve">During Base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1st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 xml:space="preserve">Modification/Conversion $ </w:t>
      </w:r>
    </w:p>
    <w:p w:rsidR="00627D6D" w:rsidRPr="006748E4" w:rsidRDefault="00627D6D" w:rsidP="00627D6D">
      <w:pPr>
        <w:ind w:left="1062"/>
        <w:rPr>
          <w:sz w:val="24"/>
          <w:szCs w:val="24"/>
        </w:rPr>
      </w:pPr>
    </w:p>
    <w:p w:rsidR="00627D6D" w:rsidRPr="006748E4" w:rsidRDefault="00627D6D" w:rsidP="00627D6D">
      <w:pPr>
        <w:ind w:left="720"/>
        <w:rPr>
          <w:sz w:val="24"/>
          <w:szCs w:val="24"/>
        </w:rPr>
      </w:pPr>
      <w:r w:rsidRPr="006748E4">
        <w:rPr>
          <w:sz w:val="24"/>
          <w:szCs w:val="24"/>
        </w:rPr>
        <w:t xml:space="preserve">During 2nd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3rd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4th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rPr>
          <w:sz w:val="24"/>
          <w:szCs w:val="24"/>
        </w:rPr>
      </w:pPr>
    </w:p>
    <w:p w:rsidR="00627D6D" w:rsidRPr="006748E4" w:rsidRDefault="00627D6D" w:rsidP="00627D6D">
      <w:pPr>
        <w:rPr>
          <w:sz w:val="24"/>
          <w:szCs w:val="24"/>
        </w:rPr>
      </w:pPr>
      <w:proofErr w:type="gramStart"/>
      <w:r w:rsidRPr="006748E4">
        <w:rPr>
          <w:sz w:val="24"/>
          <w:szCs w:val="24"/>
        </w:rPr>
        <w:t xml:space="preserve">"Cancellation costs" means, and only means, costs specifically identified by the Contractor in its proposal and actually incurred by the Contractor between contract award and vessel delivery to the Government including, and limited to, the following categories of costs: costs incurred by the Contractor for vessel acquisition, reflagging costs and modification, or conversion costs, and </w:t>
      </w:r>
      <w:r w:rsidRPr="006748E4">
        <w:rPr>
          <w:sz w:val="24"/>
          <w:szCs w:val="24"/>
        </w:rPr>
        <w:lastRenderedPageBreak/>
        <w:t>only to the extent such modification, or conversion costs were incurred in order for the vessel to meet contract requirements.</w:t>
      </w:r>
      <w:proofErr w:type="gramEnd"/>
      <w:r w:rsidRPr="006748E4">
        <w:rPr>
          <w:sz w:val="24"/>
          <w:szCs w:val="24"/>
        </w:rPr>
        <w:t xml:space="preserve">  The Government has sufficient working capital funds for these cancellation costs.</w:t>
      </w:r>
    </w:p>
    <w:p w:rsidR="008A535F" w:rsidRDefault="00627D6D" w:rsidP="00627D6D">
      <w:pPr>
        <w:rPr>
          <w:sz w:val="24"/>
          <w:szCs w:val="24"/>
        </w:rPr>
      </w:pPr>
      <w:r w:rsidRPr="006748E4">
        <w:rPr>
          <w:sz w:val="24"/>
          <w:szCs w:val="24"/>
        </w:rPr>
        <w:t xml:space="preserve">      When requesting payment of cancellation costs, the Contractor shall provide evidence satisfactory to the Contracting Officer verifying that Contractor actually incurred the specified categories of cancellation costs prior to delivery of the vessel to the Government and the amount thereof. </w:t>
      </w:r>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 xml:space="preserve">      The cancellation costs must be reasonable, allowable, and allocable to the contract as defined in FAR 31.201.   The Government will not be obligated in any event to reimburse the Contractor for the specified categories of cancellation costs in excess of the amount allotted in the schedule above for each contract period regardless of anything to the contrary in the clause entitled "Termination for Convenience of the Government."    The Contractor agrees that payment of the specified cancellation costs according to the schedule above for any contract period fully compensates the Contractor for the specified categories of cancellation costs.  The Contractor waives any right it may have to claim any additional costs for the specified categories of cancellation costs in the event such cancellation costs become payable, whether as a result of a termination for convenience or as a result of the Government's failure to exercise an option.   As used in this clause, the total amount payable by the Government for the specified categories of cancellation costs in the event the Government does not exercise an option or terminates the contract for convenience is as set forth in the schedule above.</w:t>
      </w:r>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 xml:space="preserve"> This clause does not limit the rights of the Government under the clauses entitled “Default,”</w:t>
      </w:r>
    </w:p>
    <w:p w:rsidR="00627D6D" w:rsidRPr="006748E4" w:rsidRDefault="00627D6D" w:rsidP="00627D6D">
      <w:pPr>
        <w:rPr>
          <w:sz w:val="24"/>
          <w:szCs w:val="24"/>
        </w:rPr>
      </w:pPr>
      <w:r w:rsidRPr="006748E4">
        <w:rPr>
          <w:sz w:val="24"/>
          <w:szCs w:val="24"/>
        </w:rPr>
        <w:t>“Termination for Convenience of the Government,” “Loss of Vessel,” “No Cost Cancellation – Deficiencies,” “Remedies,” or “Excessive Time Lost.”  The clauses entitled “Default,” “Loss of Vessel,” “No Cost Cancellation – Deficiencies,” “Remedies,” and “Excessive Time Lost” are not subject to cancellation costs.</w:t>
      </w:r>
    </w:p>
    <w:p w:rsidR="00627D6D" w:rsidRPr="006748E4" w:rsidRDefault="00627D6D" w:rsidP="00627D6D">
      <w:pPr>
        <w:rPr>
          <w:sz w:val="24"/>
          <w:szCs w:val="24"/>
        </w:rPr>
      </w:pPr>
    </w:p>
    <w:p w:rsidR="00627D6D" w:rsidRPr="006748E4" w:rsidRDefault="00627D6D" w:rsidP="00627D6D">
      <w:pPr>
        <w:rPr>
          <w:sz w:val="24"/>
          <w:szCs w:val="24"/>
        </w:rPr>
      </w:pPr>
      <w:r w:rsidRPr="006748E4">
        <w:rPr>
          <w:sz w:val="24"/>
          <w:szCs w:val="24"/>
        </w:rPr>
        <w:t xml:space="preserve">Note:  Pursuant to 10 U.S.C. § 2401, the Government is prohibited from entering into a vessel charter that contains a substantial termination liability.  Offerors who submit substantial termination liabilities </w:t>
      </w:r>
      <w:proofErr w:type="gramStart"/>
      <w:r w:rsidRPr="006748E4">
        <w:rPr>
          <w:sz w:val="24"/>
          <w:szCs w:val="24"/>
        </w:rPr>
        <w:t>will not be considered</w:t>
      </w:r>
      <w:proofErr w:type="gramEnd"/>
      <w:r w:rsidRPr="006748E4">
        <w:rPr>
          <w:sz w:val="24"/>
          <w:szCs w:val="24"/>
        </w:rPr>
        <w:t xml:space="preserve"> for award.  </w:t>
      </w:r>
      <w:proofErr w:type="gramStart"/>
      <w:r w:rsidRPr="006748E4">
        <w:rPr>
          <w:sz w:val="24"/>
          <w:szCs w:val="24"/>
        </w:rPr>
        <w:t>A substantial termination liability is defined by the statute as</w:t>
      </w:r>
      <w:proofErr w:type="gramEnd"/>
      <w:r w:rsidRPr="006748E4">
        <w:rPr>
          <w:sz w:val="24"/>
          <w:szCs w:val="24"/>
        </w:rPr>
        <w:t>:</w:t>
      </w:r>
    </w:p>
    <w:p w:rsidR="00627D6D" w:rsidRPr="006748E4" w:rsidRDefault="00627D6D" w:rsidP="00627D6D">
      <w:pPr>
        <w:rPr>
          <w:sz w:val="24"/>
          <w:szCs w:val="24"/>
        </w:rPr>
      </w:pPr>
    </w:p>
    <w:p w:rsidR="00627D6D" w:rsidRPr="006748E4" w:rsidRDefault="00627D6D" w:rsidP="00E25B75">
      <w:pPr>
        <w:numPr>
          <w:ilvl w:val="0"/>
          <w:numId w:val="47"/>
        </w:numPr>
        <w:ind w:left="720" w:firstLine="0"/>
        <w:rPr>
          <w:sz w:val="24"/>
          <w:szCs w:val="24"/>
        </w:rPr>
      </w:pPr>
      <w:r w:rsidRPr="006748E4">
        <w:rPr>
          <w:sz w:val="24"/>
          <w:szCs w:val="24"/>
        </w:rPr>
        <w:t xml:space="preserve">An agreement by the U.S., under the contract, to pay an amount equal to or greater than 25% of the value of the vessel for the termination liability; or </w:t>
      </w:r>
    </w:p>
    <w:p w:rsidR="00627D6D" w:rsidRPr="006748E4" w:rsidRDefault="00627D6D" w:rsidP="00627D6D">
      <w:pPr>
        <w:ind w:left="1440"/>
        <w:rPr>
          <w:sz w:val="24"/>
          <w:szCs w:val="24"/>
        </w:rPr>
      </w:pPr>
    </w:p>
    <w:p w:rsidR="00627D6D" w:rsidRPr="006748E4" w:rsidRDefault="00627D6D" w:rsidP="00627D6D">
      <w:pPr>
        <w:ind w:left="720"/>
        <w:rPr>
          <w:sz w:val="24"/>
          <w:szCs w:val="24"/>
        </w:rPr>
      </w:pPr>
      <w:r w:rsidRPr="006748E4">
        <w:rPr>
          <w:sz w:val="24"/>
          <w:szCs w:val="24"/>
        </w:rPr>
        <w:t>ii.  An agreement by the U.S., under the contract, to pay an amount equal to or greater than 50% of the value of the vessel for the sum of the termination liability and the value of the total payments attributable to capital-hire.</w:t>
      </w:r>
    </w:p>
    <w:p w:rsidR="00627D6D" w:rsidRPr="006748E4" w:rsidRDefault="00627D6D" w:rsidP="00627D6D">
      <w:pPr>
        <w:ind w:left="360" w:hanging="360"/>
        <w:rPr>
          <w:sz w:val="24"/>
          <w:szCs w:val="24"/>
        </w:rPr>
      </w:pPr>
    </w:p>
    <w:p w:rsidR="00627D6D" w:rsidRPr="00AD005E" w:rsidRDefault="00F3343F" w:rsidP="00627D6D">
      <w:pPr>
        <w:autoSpaceDE w:val="0"/>
        <w:autoSpaceDN w:val="0"/>
        <w:adjustRightInd w:val="0"/>
        <w:rPr>
          <w:b/>
          <w:sz w:val="24"/>
          <w:szCs w:val="24"/>
        </w:rPr>
      </w:pPr>
      <w:r w:rsidRPr="00AD005E">
        <w:rPr>
          <w:sz w:val="24"/>
          <w:szCs w:val="24"/>
        </w:rPr>
        <w:t xml:space="preserve">(o)     </w:t>
      </w:r>
      <w:r w:rsidRPr="00AD005E">
        <w:rPr>
          <w:b/>
          <w:sz w:val="24"/>
          <w:szCs w:val="24"/>
        </w:rPr>
        <w:t>CADET/MIDSHIPMEN</w:t>
      </w:r>
    </w:p>
    <w:p w:rsidR="00F3343F" w:rsidRPr="00AD005E" w:rsidRDefault="00F3343F" w:rsidP="00627D6D">
      <w:pPr>
        <w:autoSpaceDE w:val="0"/>
        <w:autoSpaceDN w:val="0"/>
        <w:adjustRightInd w:val="0"/>
        <w:rPr>
          <w:b/>
          <w:sz w:val="24"/>
          <w:szCs w:val="24"/>
        </w:rPr>
      </w:pPr>
    </w:p>
    <w:p w:rsidR="00F3343F" w:rsidRPr="00F3343F" w:rsidRDefault="00F3343F" w:rsidP="00F3343F">
      <w:pPr>
        <w:ind w:left="360"/>
        <w:rPr>
          <w:bCs/>
          <w:sz w:val="24"/>
          <w:szCs w:val="24"/>
        </w:rPr>
      </w:pPr>
      <w:r w:rsidRPr="00AD005E">
        <w:rPr>
          <w:b/>
          <w:bCs/>
          <w:sz w:val="24"/>
          <w:szCs w:val="24"/>
        </w:rPr>
        <w:t>Cadet/Midshipmen:</w:t>
      </w:r>
      <w:r w:rsidRPr="00AD005E">
        <w:rPr>
          <w:bCs/>
          <w:sz w:val="24"/>
          <w:szCs w:val="24"/>
        </w:rPr>
        <w:t xml:space="preserve"> As required by 46 U.S.C. § 51307, the Owner/Operator shall participate in programs for Merchant Marine cadet training under the sponsorship of, and in accordance with the policies and procedures of, the United States Merchant Marine Academy (USMMA) and shall carry on this vessel at least 2 USMMA cadets, if available, on each </w:t>
      </w:r>
      <w:r w:rsidRPr="00AD005E">
        <w:rPr>
          <w:bCs/>
          <w:sz w:val="24"/>
          <w:szCs w:val="24"/>
        </w:rPr>
        <w:lastRenderedPageBreak/>
        <w:t xml:space="preserve">voyage.  The USMMA will determine whether it has cadets available for cadet training.  Cadet wages, berthing, training, subsistence, and transportation shall be solely the responsibility of the Owner/Operator. If USMMA cadets are not available, the Owner shall participate in programs for Merchant Marine cadet training under the sponsorship of, and in accordance with the policies and procedures of, accredited state academies.  The state academies will determine whether they have cadets available for cadet training.  Available positions </w:t>
      </w:r>
      <w:proofErr w:type="gramStart"/>
      <w:r w:rsidRPr="00AD005E">
        <w:rPr>
          <w:bCs/>
          <w:sz w:val="24"/>
          <w:szCs w:val="24"/>
        </w:rPr>
        <w:t>shall be distributed</w:t>
      </w:r>
      <w:proofErr w:type="gramEnd"/>
      <w:r w:rsidRPr="00AD005E">
        <w:rPr>
          <w:bCs/>
          <w:sz w:val="24"/>
          <w:szCs w:val="24"/>
        </w:rPr>
        <w:t xml:space="preserve"> as equally as possible among the requesting schools. Cadet wages, berthing, training, subsistence, and transportation shall be solely the responsibility of the Owner.</w:t>
      </w:r>
    </w:p>
    <w:p w:rsidR="00F3343F" w:rsidRDefault="00F3343F" w:rsidP="00F3343F">
      <w:pPr>
        <w:rPr>
          <w:color w:val="1F497D"/>
        </w:rPr>
      </w:pPr>
    </w:p>
    <w:p w:rsidR="00F3343F" w:rsidRDefault="00F3343F" w:rsidP="00627D6D">
      <w:pPr>
        <w:autoSpaceDE w:val="0"/>
        <w:autoSpaceDN w:val="0"/>
        <w:adjustRightInd w:val="0"/>
        <w:rPr>
          <w:b/>
          <w:sz w:val="24"/>
          <w:szCs w:val="24"/>
        </w:rPr>
      </w:pPr>
    </w:p>
    <w:p w:rsidR="00F3343F" w:rsidRPr="006748E4" w:rsidRDefault="00F3343F" w:rsidP="00627D6D">
      <w:pPr>
        <w:autoSpaceDE w:val="0"/>
        <w:autoSpaceDN w:val="0"/>
        <w:adjustRightInd w:val="0"/>
        <w:rPr>
          <w:sz w:val="24"/>
          <w:szCs w:val="24"/>
        </w:rPr>
        <w:sectPr w:rsidR="00F3343F" w:rsidRPr="006748E4">
          <w:headerReference w:type="default" r:id="rId131"/>
          <w:footerReference w:type="default" r:id="rId132"/>
          <w:footnotePr>
            <w:numRestart w:val="eachPage"/>
          </w:footnotePr>
          <w:type w:val="nextColumn"/>
          <w:pgSz w:w="12240" w:h="15840"/>
          <w:pgMar w:top="1440" w:right="1440" w:bottom="1440" w:left="1440" w:header="720" w:footer="720" w:gutter="0"/>
          <w:paperSrc w:first="15" w:other="15"/>
          <w:pgNumType w:start="1"/>
          <w:cols w:space="720"/>
        </w:sectPr>
      </w:pPr>
      <w:r>
        <w:rPr>
          <w:b/>
          <w:sz w:val="24"/>
          <w:szCs w:val="24"/>
        </w:rPr>
        <w:t xml:space="preserve">        </w:t>
      </w:r>
    </w:p>
    <w:p w:rsidR="00F117A2" w:rsidRDefault="00F117A2" w:rsidP="009B0034">
      <w:pPr>
        <w:spacing w:before="100" w:beforeAutospacing="1" w:after="100" w:afterAutospacing="1"/>
        <w:outlineLvl w:val="3"/>
        <w:rPr>
          <w:b/>
          <w:bCs/>
          <w:sz w:val="24"/>
          <w:szCs w:val="24"/>
          <w:lang w:val="en"/>
        </w:rPr>
      </w:pPr>
      <w:r w:rsidRPr="00F117A2">
        <w:rPr>
          <w:b/>
          <w:bCs/>
          <w:sz w:val="24"/>
          <w:szCs w:val="24"/>
          <w:lang w:val="pt-BR"/>
        </w:rPr>
        <w:lastRenderedPageBreak/>
        <w:t>PART VI.  FAR 52.212-5</w:t>
      </w:r>
      <w:r w:rsidR="00E75ED9" w:rsidRPr="00F117A2">
        <w:rPr>
          <w:b/>
          <w:bCs/>
          <w:sz w:val="24"/>
          <w:szCs w:val="24"/>
          <w:lang w:val="pt-BR"/>
        </w:rPr>
        <w:t xml:space="preserve"> </w:t>
      </w:r>
      <w:r w:rsidR="00E75ED9" w:rsidRPr="00E75ED9">
        <w:rPr>
          <w:b/>
          <w:bCs/>
          <w:sz w:val="24"/>
          <w:szCs w:val="24"/>
          <w:lang w:val="pt-BR"/>
        </w:rPr>
        <w:t>CONTRACT TERMS AND CONDITIONS REQUIRED TO IMPLEMENT STATUTES OR EXECUTIVE ORDERS-COMMERCIAL ITEMS (JAN 202</w:t>
      </w:r>
      <w:r w:rsidR="00C52F30">
        <w:rPr>
          <w:b/>
          <w:bCs/>
          <w:sz w:val="24"/>
          <w:szCs w:val="24"/>
          <w:lang w:val="pt-BR"/>
        </w:rPr>
        <w:t>2</w:t>
      </w:r>
      <w:r w:rsidR="00E75ED9" w:rsidRPr="00E75ED9">
        <w:rPr>
          <w:b/>
          <w:bCs/>
          <w:sz w:val="24"/>
          <w:szCs w:val="24"/>
          <w:lang w:val="pt-BR"/>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xml:space="preserve"> The Contractor shall comply with the following Federal Acquisition Regulation (FAR) clauses, which </w:t>
      </w:r>
      <w:proofErr w:type="gramStart"/>
      <w:r w:rsidRPr="00C52F30">
        <w:rPr>
          <w:color w:val="000000"/>
          <w:sz w:val="24"/>
          <w:szCs w:val="24"/>
        </w:rPr>
        <w:t>are incorporated</w:t>
      </w:r>
      <w:proofErr w:type="gramEnd"/>
      <w:r w:rsidRPr="00C52F30">
        <w:rPr>
          <w:color w:val="000000"/>
          <w:sz w:val="24"/>
          <w:szCs w:val="24"/>
        </w:rPr>
        <w:t xml:space="preserve">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133" w:anchor="FAR_52_203_19" w:history="1">
        <w:r w:rsidRPr="00C52F30">
          <w:rPr>
            <w:color w:val="1062AE"/>
            <w:sz w:val="24"/>
            <w:szCs w:val="24"/>
            <w:u w:val="single"/>
            <w:bdr w:val="none" w:sz="0" w:space="0" w:color="auto" w:frame="1"/>
          </w:rPr>
          <w:t>52.203-19</w:t>
        </w:r>
      </w:hyperlink>
      <w:r w:rsidRPr="00C52F30">
        <w:rPr>
          <w:color w:val="000000"/>
          <w:sz w:val="24"/>
          <w:szCs w:val="24"/>
        </w:rPr>
        <w:t>, Prohibition on Requiring Certain Internal Confidentiality Agreements or Statements </w:t>
      </w:r>
      <w:r w:rsidRPr="00C52F30">
        <w:rPr>
          <w:smallCaps/>
          <w:color w:val="000000"/>
          <w:sz w:val="24"/>
          <w:szCs w:val="24"/>
          <w:bdr w:val="none" w:sz="0" w:space="0" w:color="auto" w:frame="1"/>
        </w:rPr>
        <w:t>(Jan 2017)</w:t>
      </w:r>
      <w:r w:rsidRPr="00C52F30">
        <w:rPr>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134" w:anchor="FAR_52_204_23" w:history="1">
        <w:r w:rsidRPr="00C52F30">
          <w:rPr>
            <w:color w:val="1062AE"/>
            <w:sz w:val="24"/>
            <w:szCs w:val="24"/>
            <w:u w:val="single"/>
            <w:bdr w:val="none" w:sz="0" w:space="0" w:color="auto" w:frame="1"/>
          </w:rPr>
          <w:t>52.204-23</w:t>
        </w:r>
      </w:hyperlink>
      <w:r w:rsidRPr="00C52F30">
        <w:rPr>
          <w:color w:val="000000"/>
          <w:sz w:val="24"/>
          <w:szCs w:val="24"/>
        </w:rPr>
        <w:t>, Prohibition on Contracting for Hardware, Software, and Services Developed or Provided by Kaspersky Lab and Other Covered Entities </w:t>
      </w:r>
      <w:r w:rsidRPr="00C52F30">
        <w:rPr>
          <w:smallCaps/>
          <w:color w:val="000000"/>
          <w:sz w:val="24"/>
          <w:szCs w:val="24"/>
          <w:bdr w:val="none" w:sz="0" w:space="0" w:color="auto" w:frame="1"/>
        </w:rPr>
        <w:t>(Nov 2021)</w:t>
      </w:r>
      <w:r w:rsidRPr="00C52F30">
        <w:rPr>
          <w:color w:val="000000"/>
          <w:sz w:val="24"/>
          <w:szCs w:val="24"/>
        </w:rPr>
        <w:t> (Section 1634 of Pub. L. 115-91).</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135" w:anchor="FAR_52_204_25" w:history="1">
        <w:r w:rsidRPr="00C52F30">
          <w:rPr>
            <w:color w:val="1062AE"/>
            <w:sz w:val="24"/>
            <w:szCs w:val="24"/>
            <w:u w:val="single"/>
            <w:bdr w:val="none" w:sz="0" w:space="0" w:color="auto" w:frame="1"/>
          </w:rPr>
          <w:t>52.204-25</w:t>
        </w:r>
      </w:hyperlink>
      <w:r w:rsidRPr="00C52F30">
        <w:rPr>
          <w:color w:val="000000"/>
          <w:sz w:val="24"/>
          <w:szCs w:val="24"/>
        </w:rPr>
        <w:t>, Prohibition on Contracting for Certain Telecommunications and Video Surveillance Services or Equipment. </w:t>
      </w:r>
      <w:r w:rsidRPr="00C52F30">
        <w:rPr>
          <w:smallCaps/>
          <w:color w:val="000000"/>
          <w:sz w:val="24"/>
          <w:szCs w:val="24"/>
          <w:bdr w:val="none" w:sz="0" w:space="0" w:color="auto" w:frame="1"/>
        </w:rPr>
        <w:t>(Nov 2021)</w:t>
      </w:r>
      <w:r w:rsidRPr="00C52F30">
        <w:rPr>
          <w:color w:val="000000"/>
          <w:sz w:val="24"/>
          <w:szCs w:val="24"/>
        </w:rPr>
        <w:t> (Section 889(a</w:t>
      </w:r>
      <w:proofErr w:type="gramStart"/>
      <w:r w:rsidRPr="00C52F30">
        <w:rPr>
          <w:color w:val="000000"/>
          <w:sz w:val="24"/>
          <w:szCs w:val="24"/>
        </w:rPr>
        <w:t>)(</w:t>
      </w:r>
      <w:proofErr w:type="gramEnd"/>
      <w:r w:rsidRPr="00C52F30">
        <w:rPr>
          <w:color w:val="000000"/>
          <w:sz w:val="24"/>
          <w:szCs w:val="24"/>
        </w:rPr>
        <w:t>1)(A) of Pub. L. 115-232).</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136" w:anchor="FAR_52_209_10" w:history="1">
        <w:r w:rsidRPr="00C52F30">
          <w:rPr>
            <w:color w:val="1062AE"/>
            <w:sz w:val="24"/>
            <w:szCs w:val="24"/>
            <w:u w:val="single"/>
            <w:bdr w:val="none" w:sz="0" w:space="0" w:color="auto" w:frame="1"/>
          </w:rPr>
          <w:t>52.209-10</w:t>
        </w:r>
      </w:hyperlink>
      <w:r w:rsidRPr="00C52F30">
        <w:rPr>
          <w:color w:val="000000"/>
          <w:sz w:val="24"/>
          <w:szCs w:val="24"/>
        </w:rPr>
        <w:t>, Prohibition on Contracting with Inverted Domestic Corporations </w:t>
      </w:r>
      <w:r w:rsidRPr="00C52F30">
        <w:rPr>
          <w:smallCaps/>
          <w:color w:val="000000"/>
          <w:sz w:val="24"/>
          <w:szCs w:val="24"/>
          <w:bdr w:val="none" w:sz="0" w:space="0" w:color="auto" w:frame="1"/>
        </w:rPr>
        <w:t>(Nov 2015)</w:t>
      </w:r>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w:t>
      </w:r>
      <w:hyperlink r:id="rId137" w:anchor="FAR_52_233_3" w:history="1">
        <w:r w:rsidRPr="00C52F30">
          <w:rPr>
            <w:color w:val="1062AE"/>
            <w:sz w:val="24"/>
            <w:szCs w:val="24"/>
            <w:u w:val="single"/>
            <w:bdr w:val="none" w:sz="0" w:space="0" w:color="auto" w:frame="1"/>
          </w:rPr>
          <w:t>52.233-3</w:t>
        </w:r>
      </w:hyperlink>
      <w:r w:rsidRPr="00C52F30">
        <w:rPr>
          <w:color w:val="000000"/>
          <w:sz w:val="24"/>
          <w:szCs w:val="24"/>
        </w:rPr>
        <w:t>, Protest After Award </w:t>
      </w:r>
      <w:r w:rsidRPr="00C52F30">
        <w:rPr>
          <w:smallCaps/>
          <w:color w:val="000000"/>
          <w:sz w:val="24"/>
          <w:szCs w:val="24"/>
          <w:bdr w:val="none" w:sz="0" w:space="0" w:color="auto" w:frame="1"/>
        </w:rPr>
        <w:t>(Aug 1996)</w:t>
      </w:r>
      <w:r w:rsidRPr="00C52F30">
        <w:rPr>
          <w:color w:val="000000"/>
          <w:sz w:val="24"/>
          <w:szCs w:val="24"/>
        </w:rPr>
        <w:t> (</w:t>
      </w:r>
      <w:hyperlink r:id="rId138" w:tgtFrame="_blank" w:history="1">
        <w:r w:rsidRPr="00C52F30">
          <w:rPr>
            <w:color w:val="1062AE"/>
            <w:sz w:val="24"/>
            <w:szCs w:val="24"/>
            <w:u w:val="single"/>
            <w:bdr w:val="none" w:sz="0" w:space="0" w:color="auto" w:frame="1"/>
          </w:rPr>
          <w:t>31 U.S.C. 3553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139" w:anchor="FAR_52_233_4" w:history="1">
        <w:r w:rsidRPr="00C52F30">
          <w:rPr>
            <w:color w:val="1062AE"/>
            <w:sz w:val="24"/>
            <w:szCs w:val="24"/>
            <w:u w:val="single"/>
            <w:bdr w:val="none" w:sz="0" w:space="0" w:color="auto" w:frame="1"/>
          </w:rPr>
          <w:t>52.233-4</w:t>
        </w:r>
      </w:hyperlink>
      <w:r w:rsidRPr="00C52F30">
        <w:rPr>
          <w:color w:val="000000"/>
          <w:sz w:val="24"/>
          <w:szCs w:val="24"/>
        </w:rPr>
        <w:t>, Applicable Law for Breach of Contract Claim </w:t>
      </w:r>
      <w:r w:rsidRPr="00C52F30">
        <w:rPr>
          <w:smallCaps/>
          <w:color w:val="000000"/>
          <w:sz w:val="24"/>
          <w:szCs w:val="24"/>
          <w:bdr w:val="none" w:sz="0" w:space="0" w:color="auto" w:frame="1"/>
        </w:rPr>
        <w:t>(Oct 2004)</w:t>
      </w:r>
      <w:r w:rsidRPr="00C52F30">
        <w:rPr>
          <w:color w:val="000000"/>
          <w:sz w:val="24"/>
          <w:szCs w:val="24"/>
        </w:rPr>
        <w:t xml:space="preserve"> (Public Laws 108-77 and 108-78 </w:t>
      </w:r>
      <w:proofErr w:type="gramStart"/>
      <w:r w:rsidRPr="00C52F30">
        <w:rPr>
          <w:color w:val="000000"/>
          <w:sz w:val="24"/>
          <w:szCs w:val="24"/>
        </w:rPr>
        <w:t>( </w:t>
      </w:r>
      <w:proofErr w:type="gramEnd"/>
      <w:r w:rsidR="000E547E">
        <w:fldChar w:fldCharType="begin"/>
      </w:r>
      <w:r w:rsidR="000E547E">
        <w:instrText xml:space="preserve"> HYPERLINK "http://uscode.house.gov/browse.xhtml;jsessionid=114A3287C7B3359E597506A31FC855B3" \t "_blank" </w:instrText>
      </w:r>
      <w:r w:rsidR="000E547E">
        <w:fldChar w:fldCharType="separate"/>
      </w:r>
      <w:r w:rsidRPr="00C52F30">
        <w:rPr>
          <w:color w:val="1062AE"/>
          <w:sz w:val="24"/>
          <w:szCs w:val="24"/>
          <w:u w:val="single"/>
          <w:bdr w:val="none" w:sz="0" w:space="0" w:color="auto" w:frame="1"/>
        </w:rPr>
        <w:t>19 U.S.C. 3805 note</w:t>
      </w:r>
      <w:r w:rsidR="000E547E">
        <w:rPr>
          <w:color w:val="1062AE"/>
          <w:sz w:val="24"/>
          <w:szCs w:val="24"/>
          <w:u w:val="single"/>
          <w:bdr w:val="none" w:sz="0" w:space="0" w:color="auto" w:frame="1"/>
        </w:rPr>
        <w:fldChar w:fldCharType="end"/>
      </w:r>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(b)</w:t>
      </w:r>
      <w:r w:rsidRPr="00C52F30">
        <w:rPr>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w:t>
      </w:r>
      <w:r w:rsidRPr="00C52F30">
        <w:rPr>
          <w:rFonts w:ascii="inherit" w:hAnsi="inherit"/>
          <w:i/>
          <w:iCs/>
          <w:color w:val="000000"/>
          <w:sz w:val="24"/>
          <w:szCs w:val="24"/>
          <w:bdr w:val="none" w:sz="0" w:space="0" w:color="auto" w:frame="1"/>
        </w:rPr>
        <w:t xml:space="preserve">Contracting Officer </w:t>
      </w:r>
      <w:proofErr w:type="gramStart"/>
      <w:r w:rsidRPr="00C52F30">
        <w:rPr>
          <w:rFonts w:ascii="inherit" w:hAnsi="inherit"/>
          <w:i/>
          <w:iCs/>
          <w:color w:val="000000"/>
          <w:sz w:val="24"/>
          <w:szCs w:val="24"/>
          <w:bdr w:val="none" w:sz="0" w:space="0" w:color="auto" w:frame="1"/>
        </w:rPr>
        <w:t>check</w:t>
      </w:r>
      <w:proofErr w:type="gramEnd"/>
      <w:r w:rsidRPr="00C52F30">
        <w:rPr>
          <w:rFonts w:ascii="inherit" w:hAnsi="inherit"/>
          <w:i/>
          <w:iCs/>
          <w:color w:val="000000"/>
          <w:sz w:val="24"/>
          <w:szCs w:val="24"/>
          <w:bdr w:val="none" w:sz="0" w:space="0" w:color="auto" w:frame="1"/>
        </w:rPr>
        <w:t xml:space="preserve"> as appropriate</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140" w:anchor="FAR_52_203_6" w:history="1">
        <w:r w:rsidRPr="00C52F30">
          <w:rPr>
            <w:color w:val="1062AE"/>
            <w:sz w:val="24"/>
            <w:szCs w:val="24"/>
            <w:u w:val="single"/>
            <w:bdr w:val="none" w:sz="0" w:space="0" w:color="auto" w:frame="1"/>
          </w:rPr>
          <w:t>52.203-6</w:t>
        </w:r>
      </w:hyperlink>
      <w:r w:rsidRPr="00C52F30">
        <w:rPr>
          <w:color w:val="000000"/>
          <w:sz w:val="24"/>
          <w:szCs w:val="24"/>
        </w:rPr>
        <w:t>, Restrictions on Subcontractor Sales to the Government </w:t>
      </w:r>
      <w:r w:rsidRPr="00C52F30">
        <w:rPr>
          <w:smallCaps/>
          <w:color w:val="000000"/>
          <w:sz w:val="24"/>
          <w:szCs w:val="24"/>
          <w:bdr w:val="none" w:sz="0" w:space="0" w:color="auto" w:frame="1"/>
        </w:rPr>
        <w:t>(Jun 2020),</w:t>
      </w:r>
      <w:r w:rsidRPr="00C52F30">
        <w:rPr>
          <w:color w:val="000000"/>
          <w:sz w:val="24"/>
          <w:szCs w:val="24"/>
        </w:rPr>
        <w:t> with </w:t>
      </w:r>
      <w:r w:rsidRPr="00C52F30">
        <w:rPr>
          <w:rFonts w:ascii="inherit" w:hAnsi="inherit"/>
          <w:i/>
          <w:iCs/>
          <w:color w:val="000000"/>
          <w:sz w:val="24"/>
          <w:szCs w:val="24"/>
          <w:bdr w:val="none" w:sz="0" w:space="0" w:color="auto" w:frame="1"/>
        </w:rPr>
        <w:t>Alternate I</w:t>
      </w:r>
      <w:r w:rsidRPr="00C52F30">
        <w:rPr>
          <w:color w:val="000000"/>
          <w:sz w:val="24"/>
          <w:szCs w:val="24"/>
        </w:rPr>
        <w:t> </w:t>
      </w:r>
      <w:r w:rsidRPr="00C52F30">
        <w:rPr>
          <w:smallCaps/>
          <w:color w:val="000000"/>
          <w:sz w:val="24"/>
          <w:szCs w:val="24"/>
          <w:bdr w:val="none" w:sz="0" w:space="0" w:color="auto" w:frame="1"/>
        </w:rPr>
        <w:t>(Nov 2021) </w:t>
      </w:r>
      <w:r w:rsidRPr="00C52F30">
        <w:rPr>
          <w:color w:val="000000"/>
          <w:sz w:val="24"/>
          <w:szCs w:val="24"/>
        </w:rPr>
        <w:t>(</w:t>
      </w:r>
      <w:hyperlink r:id="rId141" w:tgtFrame="_blank" w:history="1">
        <w:r w:rsidRPr="00C52F30">
          <w:rPr>
            <w:color w:val="1062AE"/>
            <w:sz w:val="24"/>
            <w:szCs w:val="24"/>
            <w:u w:val="single"/>
            <w:bdr w:val="none" w:sz="0" w:space="0" w:color="auto" w:frame="1"/>
          </w:rPr>
          <w:t>41 U.S.C. 4704</w:t>
        </w:r>
      </w:hyperlink>
      <w:r w:rsidRPr="00C52F30">
        <w:rPr>
          <w:color w:val="000000"/>
          <w:sz w:val="24"/>
          <w:szCs w:val="24"/>
        </w:rPr>
        <w:t> and </w:t>
      </w:r>
      <w:hyperlink r:id="rId142" w:tgtFrame="_blank" w:history="1">
        <w:r w:rsidRPr="00C52F30">
          <w:rPr>
            <w:color w:val="1062AE"/>
            <w:sz w:val="24"/>
            <w:szCs w:val="24"/>
            <w:u w:val="single"/>
            <w:bdr w:val="none" w:sz="0" w:space="0" w:color="auto" w:frame="1"/>
          </w:rPr>
          <w:t>10 U.S.C. 2402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143" w:anchor="FAR_52_203_13" w:history="1">
        <w:r w:rsidRPr="00C52F30">
          <w:rPr>
            <w:color w:val="1062AE"/>
            <w:sz w:val="24"/>
            <w:szCs w:val="24"/>
            <w:u w:val="single"/>
            <w:bdr w:val="none" w:sz="0" w:space="0" w:color="auto" w:frame="1"/>
          </w:rPr>
          <w:t>52.203-13</w:t>
        </w:r>
      </w:hyperlink>
      <w:r w:rsidRPr="00C52F30">
        <w:rPr>
          <w:color w:val="000000"/>
          <w:sz w:val="24"/>
          <w:szCs w:val="24"/>
        </w:rPr>
        <w:t>, Contractor Code of Business Ethics and Conduct </w:t>
      </w:r>
      <w:r w:rsidRPr="00C52F30">
        <w:rPr>
          <w:smallCaps/>
          <w:color w:val="000000"/>
          <w:sz w:val="24"/>
          <w:szCs w:val="24"/>
          <w:bdr w:val="none" w:sz="0" w:space="0" w:color="auto" w:frame="1"/>
        </w:rPr>
        <w:t>(Nov 2021)</w:t>
      </w:r>
      <w:r w:rsidRPr="00C52F30">
        <w:rPr>
          <w:color w:val="000000"/>
          <w:sz w:val="24"/>
          <w:szCs w:val="24"/>
        </w:rPr>
        <w:t> (</w:t>
      </w:r>
      <w:hyperlink r:id="rId144" w:tgtFrame="_blank" w:history="1">
        <w:r w:rsidRPr="00C52F30">
          <w:rPr>
            <w:color w:val="1062AE"/>
            <w:sz w:val="24"/>
            <w:szCs w:val="24"/>
            <w:u w:val="single"/>
            <w:bdr w:val="none" w:sz="0" w:space="0" w:color="auto" w:frame="1"/>
          </w:rPr>
          <w:t>41 U.S.C. 3509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145" w:anchor="FAR_52_203_15" w:history="1">
        <w:r w:rsidRPr="00C52F30">
          <w:rPr>
            <w:color w:val="1062AE"/>
            <w:sz w:val="24"/>
            <w:szCs w:val="24"/>
            <w:u w:val="single"/>
            <w:bdr w:val="none" w:sz="0" w:space="0" w:color="auto" w:frame="1"/>
          </w:rPr>
          <w:t>52.203-15</w:t>
        </w:r>
      </w:hyperlink>
      <w:r w:rsidRPr="00C52F30">
        <w:rPr>
          <w:color w:val="000000"/>
          <w:sz w:val="24"/>
          <w:szCs w:val="24"/>
        </w:rPr>
        <w:t>, Whistleblower Protections under the American Recovery and Reinvestment Act of 2009 </w:t>
      </w:r>
      <w:r w:rsidRPr="00C52F30">
        <w:rPr>
          <w:smallCaps/>
          <w:color w:val="000000"/>
          <w:sz w:val="24"/>
          <w:szCs w:val="24"/>
          <w:bdr w:val="none" w:sz="0" w:space="0" w:color="auto" w:frame="1"/>
        </w:rPr>
        <w:t>(Jun 2010)</w:t>
      </w:r>
      <w:r w:rsidRPr="00C52F30">
        <w:rPr>
          <w:color w:val="000000"/>
          <w:sz w:val="24"/>
          <w:szCs w:val="24"/>
        </w:rPr>
        <w:t> (Section 1553 of Pub. L. 111-5). (Applies to contracts funded by the American Recovery and Reinvestment Act of 2009.)</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146" w:anchor="FAR_52_204_10" w:history="1">
        <w:r w:rsidRPr="00C52F30">
          <w:rPr>
            <w:color w:val="1062AE"/>
            <w:sz w:val="24"/>
            <w:szCs w:val="24"/>
            <w:u w:val="single"/>
            <w:bdr w:val="none" w:sz="0" w:space="0" w:color="auto" w:frame="1"/>
          </w:rPr>
          <w:t>52.204-10</w:t>
        </w:r>
      </w:hyperlink>
      <w:r w:rsidRPr="00C52F30">
        <w:rPr>
          <w:color w:val="000000"/>
          <w:sz w:val="24"/>
          <w:szCs w:val="24"/>
        </w:rPr>
        <w:t>, Reporting Executive Compensation and First-Tier Subcontract Awards </w:t>
      </w:r>
      <w:r w:rsidRPr="00C52F30">
        <w:rPr>
          <w:smallCaps/>
          <w:color w:val="000000"/>
          <w:sz w:val="24"/>
          <w:szCs w:val="24"/>
          <w:bdr w:val="none" w:sz="0" w:space="0" w:color="auto" w:frame="1"/>
        </w:rPr>
        <w:t>(Jun 2020)</w:t>
      </w:r>
      <w:r w:rsidRPr="00C52F30">
        <w:rPr>
          <w:color w:val="000000"/>
          <w:sz w:val="24"/>
          <w:szCs w:val="24"/>
        </w:rPr>
        <w:t xml:space="preserve"> (Pub. L. 109-282) </w:t>
      </w:r>
      <w:proofErr w:type="gramStart"/>
      <w:r w:rsidRPr="00C52F30">
        <w:rPr>
          <w:color w:val="000000"/>
          <w:sz w:val="24"/>
          <w:szCs w:val="24"/>
        </w:rPr>
        <w:t>( </w:t>
      </w:r>
      <w:proofErr w:type="gramEnd"/>
      <w:r w:rsidR="000E547E">
        <w:fldChar w:fldCharType="begin"/>
      </w:r>
      <w:r w:rsidR="000E547E">
        <w:instrText xml:space="preserve"> HYPERLINK "http://uscode.house.gov/view.xhtml?req=granuleid:USC-prelim-title31-section6101&amp;num=0&amp;edition=prelim" \t "_blank" </w:instrText>
      </w:r>
      <w:r w:rsidR="000E547E">
        <w:fldChar w:fldCharType="separate"/>
      </w:r>
      <w:r w:rsidRPr="00C52F30">
        <w:rPr>
          <w:color w:val="1062AE"/>
          <w:sz w:val="24"/>
          <w:szCs w:val="24"/>
          <w:u w:val="single"/>
          <w:bdr w:val="none" w:sz="0" w:space="0" w:color="auto" w:frame="1"/>
        </w:rPr>
        <w:t>31 U.S.C. 6101 note</w:t>
      </w:r>
      <w:r w:rsidR="000E547E">
        <w:rPr>
          <w:color w:val="1062AE"/>
          <w:sz w:val="24"/>
          <w:szCs w:val="24"/>
          <w:u w:val="single"/>
          <w:bdr w:val="none" w:sz="0" w:space="0" w:color="auto" w:frame="1"/>
        </w:rPr>
        <w:fldChar w:fldCharType="end"/>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147" w:anchor="FAR_52_204_14" w:history="1">
        <w:r w:rsidRPr="00C52F30">
          <w:rPr>
            <w:color w:val="1062AE"/>
            <w:sz w:val="24"/>
            <w:szCs w:val="24"/>
            <w:u w:val="single"/>
            <w:bdr w:val="none" w:sz="0" w:space="0" w:color="auto" w:frame="1"/>
          </w:rPr>
          <w:t>52.204-14</w:t>
        </w:r>
      </w:hyperlink>
      <w:r w:rsidRPr="00C52F30">
        <w:rPr>
          <w:color w:val="000000"/>
          <w:sz w:val="24"/>
          <w:szCs w:val="24"/>
        </w:rPr>
        <w:t>, Service Contract Reporting Requirements </w:t>
      </w:r>
      <w:r w:rsidRPr="00C52F30">
        <w:rPr>
          <w:smallCaps/>
          <w:color w:val="000000"/>
          <w:sz w:val="24"/>
          <w:szCs w:val="24"/>
          <w:bdr w:val="none" w:sz="0" w:space="0" w:color="auto" w:frame="1"/>
        </w:rPr>
        <w:t>(Oct 2016)</w:t>
      </w:r>
      <w:r w:rsidRPr="00C52F30">
        <w:rPr>
          <w:color w:val="000000"/>
          <w:sz w:val="24"/>
          <w:szCs w:val="24"/>
        </w:rPr>
        <w:t> (Pub. L. 111-117, section 743 of Div. C).</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(7)</w:t>
      </w:r>
      <w:r w:rsidRPr="00C52F30">
        <w:rPr>
          <w:color w:val="000000"/>
          <w:sz w:val="24"/>
          <w:szCs w:val="24"/>
        </w:rPr>
        <w:t> </w:t>
      </w:r>
      <w:hyperlink r:id="rId148" w:anchor="FAR_52_204_15" w:history="1">
        <w:r w:rsidRPr="00C52F30">
          <w:rPr>
            <w:color w:val="1062AE"/>
            <w:sz w:val="24"/>
            <w:szCs w:val="24"/>
            <w:u w:val="single"/>
            <w:bdr w:val="none" w:sz="0" w:space="0" w:color="auto" w:frame="1"/>
          </w:rPr>
          <w:t>52.204-15</w:t>
        </w:r>
      </w:hyperlink>
      <w:r w:rsidRPr="00C52F30">
        <w:rPr>
          <w:color w:val="000000"/>
          <w:sz w:val="24"/>
          <w:szCs w:val="24"/>
        </w:rPr>
        <w:t>, Service Contract Reporting Requirements for Indefinite-Delivery Contracts </w:t>
      </w:r>
      <w:r w:rsidRPr="00C52F30">
        <w:rPr>
          <w:smallCaps/>
          <w:color w:val="000000"/>
          <w:sz w:val="24"/>
          <w:szCs w:val="24"/>
          <w:bdr w:val="none" w:sz="0" w:space="0" w:color="auto" w:frame="1"/>
        </w:rPr>
        <w:t>(Oct 2016)</w:t>
      </w:r>
      <w:r w:rsidRPr="00C52F30">
        <w:rPr>
          <w:color w:val="000000"/>
          <w:sz w:val="24"/>
          <w:szCs w:val="24"/>
        </w:rPr>
        <w:t> (Pub. L. 111-117, section 743 of Div. C).</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(8)</w:t>
      </w:r>
      <w:r w:rsidRPr="00C52F30">
        <w:rPr>
          <w:color w:val="000000"/>
          <w:sz w:val="24"/>
          <w:szCs w:val="24"/>
        </w:rPr>
        <w:t> </w:t>
      </w:r>
      <w:hyperlink r:id="rId149" w:anchor="FAR_52_209_6" w:history="1">
        <w:r w:rsidRPr="00C52F30">
          <w:rPr>
            <w:color w:val="1062AE"/>
            <w:sz w:val="24"/>
            <w:szCs w:val="24"/>
            <w:u w:val="single"/>
            <w:bdr w:val="none" w:sz="0" w:space="0" w:color="auto" w:frame="1"/>
          </w:rPr>
          <w:t>52.209-6</w:t>
        </w:r>
      </w:hyperlink>
      <w:r w:rsidRPr="00C52F30">
        <w:rPr>
          <w:color w:val="000000"/>
          <w:sz w:val="24"/>
          <w:szCs w:val="24"/>
        </w:rPr>
        <w:t>, Protecting the Government’s Interest When Subcontracting with Contractors Debarred, Suspended, or Proposed for Debarment. </w:t>
      </w:r>
      <w:r w:rsidRPr="00C52F30">
        <w:rPr>
          <w:smallCaps/>
          <w:color w:val="000000"/>
          <w:sz w:val="24"/>
          <w:szCs w:val="24"/>
          <w:bdr w:val="none" w:sz="0" w:space="0" w:color="auto" w:frame="1"/>
        </w:rPr>
        <w:t>(Nov 2021)</w:t>
      </w:r>
      <w:r w:rsidRPr="00C52F30">
        <w:rPr>
          <w:color w:val="000000"/>
          <w:sz w:val="24"/>
          <w:szCs w:val="24"/>
        </w:rPr>
        <w:t> (</w:t>
      </w:r>
      <w:hyperlink r:id="rId150" w:tgtFrame="_blank" w:history="1">
        <w:r w:rsidRPr="00C52F30">
          <w:rPr>
            <w:color w:val="1062AE"/>
            <w:sz w:val="24"/>
            <w:szCs w:val="24"/>
            <w:u w:val="single"/>
            <w:bdr w:val="none" w:sz="0" w:space="0" w:color="auto" w:frame="1"/>
          </w:rPr>
          <w:t>31 U.S.C. 6101 note</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(9)</w:t>
      </w:r>
      <w:r w:rsidRPr="00C52F30">
        <w:rPr>
          <w:color w:val="000000"/>
          <w:sz w:val="24"/>
          <w:szCs w:val="24"/>
        </w:rPr>
        <w:t> </w:t>
      </w:r>
      <w:hyperlink r:id="rId151" w:anchor="FAR_52_209_9" w:history="1">
        <w:r w:rsidRPr="00C52F30">
          <w:rPr>
            <w:color w:val="1062AE"/>
            <w:sz w:val="24"/>
            <w:szCs w:val="24"/>
            <w:u w:val="single"/>
            <w:bdr w:val="none" w:sz="0" w:space="0" w:color="auto" w:frame="1"/>
          </w:rPr>
          <w:t>52.209-9</w:t>
        </w:r>
      </w:hyperlink>
      <w:r w:rsidRPr="00C52F30">
        <w:rPr>
          <w:color w:val="000000"/>
          <w:sz w:val="24"/>
          <w:szCs w:val="24"/>
        </w:rPr>
        <w:t>, Updates of Publicly Available Information Regarding Responsibility Matters </w:t>
      </w:r>
      <w:r w:rsidRPr="00C52F30">
        <w:rPr>
          <w:smallCaps/>
          <w:color w:val="000000"/>
          <w:sz w:val="24"/>
          <w:szCs w:val="24"/>
          <w:bdr w:val="none" w:sz="0" w:space="0" w:color="auto" w:frame="1"/>
        </w:rPr>
        <w:t>(Oct 2018)</w:t>
      </w:r>
      <w:r w:rsidRPr="00C52F30">
        <w:rPr>
          <w:color w:val="000000"/>
          <w:sz w:val="24"/>
          <w:szCs w:val="24"/>
        </w:rPr>
        <w:t> (</w:t>
      </w:r>
      <w:hyperlink r:id="rId152" w:tgtFrame="_blank" w:history="1">
        <w:r w:rsidRPr="00C52F30">
          <w:rPr>
            <w:color w:val="1062AE"/>
            <w:sz w:val="24"/>
            <w:szCs w:val="24"/>
            <w:u w:val="single"/>
            <w:bdr w:val="none" w:sz="0" w:space="0" w:color="auto" w:frame="1"/>
          </w:rPr>
          <w:t>41 U.S.C. 2313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(10)</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(11)</w:t>
      </w:r>
      <w:r w:rsidRPr="00C52F30">
        <w:rPr>
          <w:color w:val="000000"/>
          <w:sz w:val="24"/>
          <w:szCs w:val="24"/>
        </w:rPr>
        <w:t> </w:t>
      </w:r>
      <w:hyperlink r:id="rId153" w:anchor="FAR_52_219_3" w:history="1">
        <w:r w:rsidRPr="00C52F30">
          <w:rPr>
            <w:color w:val="1062AE"/>
            <w:sz w:val="24"/>
            <w:szCs w:val="24"/>
            <w:u w:val="single"/>
            <w:bdr w:val="none" w:sz="0" w:space="0" w:color="auto" w:frame="1"/>
          </w:rPr>
          <w:t>52.219-3</w:t>
        </w:r>
      </w:hyperlink>
      <w:r w:rsidRPr="00C52F30">
        <w:rPr>
          <w:color w:val="000000"/>
          <w:sz w:val="24"/>
          <w:szCs w:val="24"/>
        </w:rPr>
        <w:t xml:space="preserve">, Notice of </w:t>
      </w:r>
      <w:proofErr w:type="spellStart"/>
      <w:r w:rsidRPr="00C52F30">
        <w:rPr>
          <w:color w:val="000000"/>
          <w:sz w:val="24"/>
          <w:szCs w:val="24"/>
        </w:rPr>
        <w:t>HUBZone</w:t>
      </w:r>
      <w:proofErr w:type="spellEnd"/>
      <w:r w:rsidRPr="00C52F30">
        <w:rPr>
          <w:color w:val="000000"/>
          <w:sz w:val="24"/>
          <w:szCs w:val="24"/>
        </w:rPr>
        <w:t xml:space="preserve"> Set-Aside or Sole-Source Award </w:t>
      </w:r>
      <w:r w:rsidRPr="00C52F30">
        <w:rPr>
          <w:smallCaps/>
          <w:color w:val="000000"/>
          <w:sz w:val="24"/>
          <w:szCs w:val="24"/>
          <w:bdr w:val="none" w:sz="0" w:space="0" w:color="auto" w:frame="1"/>
        </w:rPr>
        <w:t>(Sep 2021)</w:t>
      </w:r>
      <w:r w:rsidRPr="00C52F30">
        <w:rPr>
          <w:color w:val="000000"/>
          <w:sz w:val="24"/>
          <w:szCs w:val="24"/>
        </w:rPr>
        <w:t> (</w:t>
      </w:r>
      <w:hyperlink r:id="rId154" w:tgtFrame="_blank" w:history="1">
        <w:r w:rsidRPr="00C52F30">
          <w:rPr>
            <w:color w:val="1062AE"/>
            <w:sz w:val="24"/>
            <w:szCs w:val="24"/>
            <w:u w:val="single"/>
            <w:bdr w:val="none" w:sz="0" w:space="0" w:color="auto" w:frame="1"/>
          </w:rPr>
          <w:t>15 U.S.C. 657a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(12)</w:t>
      </w:r>
      <w:r w:rsidRPr="00C52F30">
        <w:rPr>
          <w:color w:val="000000"/>
          <w:sz w:val="24"/>
          <w:szCs w:val="24"/>
        </w:rPr>
        <w:t> </w:t>
      </w:r>
      <w:hyperlink r:id="rId155" w:anchor="FAR_52_219_4" w:history="1">
        <w:r w:rsidRPr="00C52F30">
          <w:rPr>
            <w:color w:val="1062AE"/>
            <w:sz w:val="24"/>
            <w:szCs w:val="24"/>
            <w:u w:val="single"/>
            <w:bdr w:val="none" w:sz="0" w:space="0" w:color="auto" w:frame="1"/>
          </w:rPr>
          <w:t>52.219-4</w:t>
        </w:r>
      </w:hyperlink>
      <w:r w:rsidRPr="00C52F30">
        <w:rPr>
          <w:color w:val="000000"/>
          <w:sz w:val="24"/>
          <w:szCs w:val="24"/>
        </w:rPr>
        <w:t xml:space="preserve">, Notice of Price Evaluation Preference for </w:t>
      </w:r>
      <w:proofErr w:type="spellStart"/>
      <w:r w:rsidRPr="00C52F30">
        <w:rPr>
          <w:color w:val="000000"/>
          <w:sz w:val="24"/>
          <w:szCs w:val="24"/>
        </w:rPr>
        <w:t>HUBZone</w:t>
      </w:r>
      <w:proofErr w:type="spellEnd"/>
      <w:r w:rsidRPr="00C52F30">
        <w:rPr>
          <w:color w:val="000000"/>
          <w:sz w:val="24"/>
          <w:szCs w:val="24"/>
        </w:rPr>
        <w:t xml:space="preserve"> Small Business Concerns </w:t>
      </w:r>
      <w:r w:rsidRPr="00C52F30">
        <w:rPr>
          <w:smallCaps/>
          <w:color w:val="000000"/>
          <w:sz w:val="24"/>
          <w:szCs w:val="24"/>
          <w:bdr w:val="none" w:sz="0" w:space="0" w:color="auto" w:frame="1"/>
        </w:rPr>
        <w:t>(Sep 2021)</w:t>
      </w:r>
      <w:r w:rsidRPr="00C52F30">
        <w:rPr>
          <w:color w:val="000000"/>
          <w:sz w:val="24"/>
          <w:szCs w:val="24"/>
        </w:rPr>
        <w:t> (if the offeror elects to waive the preference, it shall so indicate in its offer) (</w:t>
      </w:r>
      <w:hyperlink r:id="rId156" w:tgtFrame="_blank" w:history="1">
        <w:r w:rsidRPr="00C52F30">
          <w:rPr>
            <w:color w:val="1062AE"/>
            <w:sz w:val="24"/>
            <w:szCs w:val="24"/>
            <w:u w:val="single"/>
            <w:bdr w:val="none" w:sz="0" w:space="0" w:color="auto" w:frame="1"/>
          </w:rPr>
          <w:t>15 U.S.C. 657a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(13)</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(14)</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57" w:anchor="FAR_52_219_6" w:history="1">
        <w:r w:rsidRPr="00C52F30">
          <w:rPr>
            <w:color w:val="1062AE"/>
            <w:sz w:val="24"/>
            <w:szCs w:val="24"/>
            <w:u w:val="single"/>
            <w:bdr w:val="none" w:sz="0" w:space="0" w:color="auto" w:frame="1"/>
          </w:rPr>
          <w:t>52.219-6</w:t>
        </w:r>
      </w:hyperlink>
      <w:r w:rsidRPr="00C52F30">
        <w:rPr>
          <w:color w:val="000000"/>
          <w:sz w:val="24"/>
          <w:szCs w:val="24"/>
        </w:rPr>
        <w:t>, Notice of Total Small Business Set-Aside </w:t>
      </w:r>
      <w:r w:rsidRPr="00C52F30">
        <w:rPr>
          <w:smallCaps/>
          <w:color w:val="000000"/>
          <w:sz w:val="24"/>
          <w:szCs w:val="24"/>
          <w:bdr w:val="none" w:sz="0" w:space="0" w:color="auto" w:frame="1"/>
        </w:rPr>
        <w:t>(Nov 2020)</w:t>
      </w:r>
      <w:r w:rsidRPr="00C52F30">
        <w:rPr>
          <w:color w:val="000000"/>
          <w:sz w:val="24"/>
          <w:szCs w:val="24"/>
        </w:rPr>
        <w:t> (</w:t>
      </w:r>
      <w:hyperlink r:id="rId158" w:tgtFrame="_blank" w:history="1">
        <w:r w:rsidRPr="00C52F30">
          <w:rPr>
            <w:color w:val="1062AE"/>
            <w:sz w:val="24"/>
            <w:szCs w:val="24"/>
            <w:u w:val="single"/>
            <w:bdr w:val="none" w:sz="0" w:space="0" w:color="auto" w:frame="1"/>
          </w:rPr>
          <w:t>15 U.S.C. 644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59" w:anchor="FAR_52_219_6" w:history="1">
        <w:r w:rsidRPr="00C52F30">
          <w:rPr>
            <w:color w:val="1062AE"/>
            <w:sz w:val="24"/>
            <w:szCs w:val="24"/>
            <w:u w:val="single"/>
            <w:bdr w:val="none" w:sz="0" w:space="0" w:color="auto" w:frame="1"/>
          </w:rPr>
          <w:t>52.219-6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(15)</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60" w:anchor="FAR_52_219_7" w:history="1">
        <w:r w:rsidRPr="00C52F30">
          <w:rPr>
            <w:color w:val="1062AE"/>
            <w:sz w:val="24"/>
            <w:szCs w:val="24"/>
            <w:u w:val="single"/>
            <w:bdr w:val="none" w:sz="0" w:space="0" w:color="auto" w:frame="1"/>
          </w:rPr>
          <w:t>52.219-7</w:t>
        </w:r>
      </w:hyperlink>
      <w:r w:rsidRPr="00C52F30">
        <w:rPr>
          <w:color w:val="000000"/>
          <w:sz w:val="24"/>
          <w:szCs w:val="24"/>
        </w:rPr>
        <w:t>, Notice of Partial Small Business Set-Aside </w:t>
      </w:r>
      <w:r w:rsidRPr="00C52F30">
        <w:rPr>
          <w:smallCaps/>
          <w:color w:val="000000"/>
          <w:sz w:val="24"/>
          <w:szCs w:val="24"/>
          <w:bdr w:val="none" w:sz="0" w:space="0" w:color="auto" w:frame="1"/>
        </w:rPr>
        <w:t>(Nov 2020)</w:t>
      </w:r>
      <w:r w:rsidRPr="00C52F30">
        <w:rPr>
          <w:color w:val="000000"/>
          <w:sz w:val="24"/>
          <w:szCs w:val="24"/>
        </w:rPr>
        <w:t> (</w:t>
      </w:r>
      <w:hyperlink r:id="rId161" w:tgtFrame="_blank" w:history="1">
        <w:r w:rsidRPr="00C52F30">
          <w:rPr>
            <w:color w:val="1062AE"/>
            <w:sz w:val="24"/>
            <w:szCs w:val="24"/>
            <w:u w:val="single"/>
            <w:bdr w:val="none" w:sz="0" w:space="0" w:color="auto" w:frame="1"/>
          </w:rPr>
          <w:t>15 U.S.C. 644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62" w:anchor="FAR_52_219_7" w:history="1">
        <w:r w:rsidRPr="00C52F30">
          <w:rPr>
            <w:color w:val="1062AE"/>
            <w:sz w:val="24"/>
            <w:szCs w:val="24"/>
            <w:u w:val="single"/>
            <w:bdr w:val="none" w:sz="0" w:space="0" w:color="auto" w:frame="1"/>
          </w:rPr>
          <w:t>52.219-7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(16)</w:t>
      </w:r>
      <w:r w:rsidRPr="00C52F30">
        <w:rPr>
          <w:color w:val="000000"/>
          <w:sz w:val="24"/>
          <w:szCs w:val="24"/>
        </w:rPr>
        <w:t> </w:t>
      </w:r>
      <w:hyperlink r:id="rId163" w:anchor="FAR_52_219_8" w:history="1">
        <w:r w:rsidRPr="00C52F30">
          <w:rPr>
            <w:color w:val="1062AE"/>
            <w:sz w:val="24"/>
            <w:szCs w:val="24"/>
            <w:u w:val="single"/>
            <w:bdr w:val="none" w:sz="0" w:space="0" w:color="auto" w:frame="1"/>
          </w:rPr>
          <w:t>52.219-8</w:t>
        </w:r>
      </w:hyperlink>
      <w:r w:rsidRPr="00C52F30">
        <w:rPr>
          <w:color w:val="000000"/>
          <w:sz w:val="24"/>
          <w:szCs w:val="24"/>
        </w:rPr>
        <w:t>, Utilization of Small Business Concerns </w:t>
      </w:r>
      <w:r w:rsidRPr="00C52F30">
        <w:rPr>
          <w:smallCaps/>
          <w:color w:val="000000"/>
          <w:sz w:val="24"/>
          <w:szCs w:val="24"/>
          <w:bdr w:val="none" w:sz="0" w:space="0" w:color="auto" w:frame="1"/>
        </w:rPr>
        <w:t>(Oct 2018)</w:t>
      </w:r>
      <w:r w:rsidRPr="00C52F30">
        <w:rPr>
          <w:color w:val="000000"/>
          <w:sz w:val="24"/>
          <w:szCs w:val="24"/>
        </w:rPr>
        <w:t> (</w:t>
      </w:r>
      <w:hyperlink r:id="rId164" w:tgtFrame="_blank" w:history="1">
        <w:r w:rsidRPr="00C52F30">
          <w:rPr>
            <w:color w:val="1062AE"/>
            <w:sz w:val="24"/>
            <w:szCs w:val="24"/>
            <w:u w:val="single"/>
            <w:bdr w:val="none" w:sz="0" w:space="0" w:color="auto" w:frame="1"/>
          </w:rPr>
          <w:t>15 U.S.C. 637(d</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2)</w:t>
        </w:r>
      </w:hyperlink>
      <w:r w:rsidRPr="00C52F30">
        <w:rPr>
          <w:color w:val="000000"/>
          <w:sz w:val="24"/>
          <w:szCs w:val="24"/>
        </w:rPr>
        <w:t> and (3)).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65" w:anchor="FAR_52_219_9" w:history="1">
        <w:r w:rsidRPr="00C52F30">
          <w:rPr>
            <w:color w:val="1062AE"/>
            <w:sz w:val="24"/>
            <w:szCs w:val="24"/>
            <w:u w:val="single"/>
            <w:bdr w:val="none" w:sz="0" w:space="0" w:color="auto" w:frame="1"/>
          </w:rPr>
          <w:t>52.219-9</w:t>
        </w:r>
      </w:hyperlink>
      <w:r w:rsidRPr="00C52F30">
        <w:rPr>
          <w:color w:val="000000"/>
          <w:sz w:val="24"/>
          <w:szCs w:val="24"/>
        </w:rPr>
        <w:t>, Small Business Subcontracting Plan </w:t>
      </w:r>
      <w:r w:rsidRPr="00C52F30">
        <w:rPr>
          <w:smallCaps/>
          <w:color w:val="000000"/>
          <w:sz w:val="24"/>
          <w:szCs w:val="24"/>
          <w:bdr w:val="none" w:sz="0" w:space="0" w:color="auto" w:frame="1"/>
        </w:rPr>
        <w:t>(Nov 2021)</w:t>
      </w:r>
      <w:r w:rsidRPr="00C52F30">
        <w:rPr>
          <w:color w:val="000000"/>
          <w:sz w:val="24"/>
          <w:szCs w:val="24"/>
        </w:rPr>
        <w:t> (</w:t>
      </w:r>
      <w:hyperlink r:id="rId166" w:tgtFrame="_blank" w:history="1">
        <w:r w:rsidRPr="00C52F30">
          <w:rPr>
            <w:color w:val="1062AE"/>
            <w:sz w:val="24"/>
            <w:szCs w:val="24"/>
            <w:u w:val="single"/>
            <w:bdr w:val="none" w:sz="0" w:space="0" w:color="auto" w:frame="1"/>
          </w:rPr>
          <w:t>15 U.S.C. 637(d</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(Nov 2016)</w:t>
      </w:r>
      <w:r w:rsidRPr="00C52F30">
        <w:rPr>
          <w:color w:val="000000"/>
          <w:sz w:val="24"/>
          <w:szCs w:val="24"/>
        </w:rPr>
        <w:t> of </w:t>
      </w:r>
      <w:hyperlink r:id="rId167"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(Nov 2016)</w:t>
      </w:r>
      <w:r w:rsidRPr="00C52F30">
        <w:rPr>
          <w:color w:val="000000"/>
          <w:sz w:val="24"/>
          <w:szCs w:val="24"/>
        </w:rPr>
        <w:t> of </w:t>
      </w:r>
      <w:hyperlink r:id="rId168"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w:t>
      </w:r>
      <w:proofErr w:type="gramStart"/>
      <w:r w:rsidRPr="00C52F30">
        <w:rPr>
          <w:color w:val="000000"/>
          <w:sz w:val="24"/>
          <w:szCs w:val="24"/>
          <w:bdr w:val="none" w:sz="0" w:space="0" w:color="auto" w:frame="1"/>
        </w:rPr>
        <w:t>iv</w:t>
      </w:r>
      <w:proofErr w:type="gramEnd"/>
      <w:r w:rsidRPr="00C52F30">
        <w:rPr>
          <w:color w:val="000000"/>
          <w:sz w:val="24"/>
          <w:szCs w:val="24"/>
          <w:bdr w:val="none" w:sz="0" w:space="0" w:color="auto" w:frame="1"/>
        </w:rPr>
        <w:t>)</w:t>
      </w:r>
      <w:r w:rsidRPr="00C52F30">
        <w:rPr>
          <w:color w:val="000000"/>
          <w:sz w:val="24"/>
          <w:szCs w:val="24"/>
        </w:rPr>
        <w:t> Alternate III </w:t>
      </w:r>
      <w:r w:rsidRPr="00C52F30">
        <w:rPr>
          <w:smallCaps/>
          <w:color w:val="000000"/>
          <w:sz w:val="24"/>
          <w:szCs w:val="24"/>
          <w:bdr w:val="none" w:sz="0" w:space="0" w:color="auto" w:frame="1"/>
        </w:rPr>
        <w:t>(Jun 2020)</w:t>
      </w:r>
      <w:r w:rsidRPr="00C52F30">
        <w:rPr>
          <w:color w:val="000000"/>
          <w:sz w:val="24"/>
          <w:szCs w:val="24"/>
        </w:rPr>
        <w:t> of </w:t>
      </w:r>
      <w:hyperlink r:id="rId169"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(v)</w:t>
      </w:r>
      <w:r w:rsidRPr="00C52F30">
        <w:rPr>
          <w:color w:val="000000"/>
          <w:sz w:val="24"/>
          <w:szCs w:val="24"/>
        </w:rPr>
        <w:t> Alternate IV </w:t>
      </w:r>
      <w:r w:rsidRPr="00C52F30">
        <w:rPr>
          <w:smallCaps/>
          <w:color w:val="000000"/>
          <w:sz w:val="24"/>
          <w:szCs w:val="24"/>
          <w:bdr w:val="none" w:sz="0" w:space="0" w:color="auto" w:frame="1"/>
        </w:rPr>
        <w:t>(Sep 2021)</w:t>
      </w:r>
      <w:r w:rsidRPr="00C52F30">
        <w:rPr>
          <w:color w:val="000000"/>
          <w:sz w:val="24"/>
          <w:szCs w:val="24"/>
        </w:rPr>
        <w:t> of </w:t>
      </w:r>
      <w:hyperlink r:id="rId170"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(18)</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71" w:anchor="FAR_52_219_13" w:history="1">
        <w:r w:rsidRPr="00C52F30">
          <w:rPr>
            <w:color w:val="1062AE"/>
            <w:sz w:val="24"/>
            <w:szCs w:val="24"/>
            <w:u w:val="single"/>
            <w:bdr w:val="none" w:sz="0" w:space="0" w:color="auto" w:frame="1"/>
          </w:rPr>
          <w:t>52.219-13</w:t>
        </w:r>
      </w:hyperlink>
      <w:r w:rsidRPr="00C52F30">
        <w:rPr>
          <w:color w:val="000000"/>
          <w:sz w:val="24"/>
          <w:szCs w:val="24"/>
        </w:rPr>
        <w:t>, Notice of Set-Aside of Orders </w:t>
      </w:r>
      <w:r w:rsidRPr="00C52F30">
        <w:rPr>
          <w:smallCaps/>
          <w:color w:val="000000"/>
          <w:sz w:val="24"/>
          <w:szCs w:val="24"/>
          <w:bdr w:val="none" w:sz="0" w:space="0" w:color="auto" w:frame="1"/>
        </w:rPr>
        <w:t>(Mar 2020)</w:t>
      </w:r>
      <w:r w:rsidRPr="00C52F30">
        <w:rPr>
          <w:color w:val="000000"/>
          <w:sz w:val="24"/>
          <w:szCs w:val="24"/>
        </w:rPr>
        <w:t> (</w:t>
      </w:r>
      <w:hyperlink r:id="rId172" w:tgtFrame="_blank" w:history="1">
        <w:r w:rsidRPr="00C52F30">
          <w:rPr>
            <w:color w:val="1062AE"/>
            <w:sz w:val="24"/>
            <w:szCs w:val="24"/>
            <w:u w:val="single"/>
            <w:bdr w:val="none" w:sz="0" w:space="0" w:color="auto" w:frame="1"/>
          </w:rPr>
          <w:t>15 U.S.C. 644(r)</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73" w:anchor="FAR_52_219_13" w:history="1">
        <w:r w:rsidRPr="00C52F30">
          <w:rPr>
            <w:color w:val="1062AE"/>
            <w:sz w:val="24"/>
            <w:szCs w:val="24"/>
            <w:u w:val="single"/>
            <w:bdr w:val="none" w:sz="0" w:space="0" w:color="auto" w:frame="1"/>
          </w:rPr>
          <w:t>52.219-13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(19)</w:t>
      </w:r>
      <w:r w:rsidRPr="00C52F30">
        <w:rPr>
          <w:color w:val="000000"/>
          <w:sz w:val="24"/>
          <w:szCs w:val="24"/>
        </w:rPr>
        <w:t> </w:t>
      </w:r>
      <w:hyperlink r:id="rId174" w:anchor="FAR_52_219_14" w:history="1">
        <w:r w:rsidRPr="00C52F30">
          <w:rPr>
            <w:color w:val="1062AE"/>
            <w:sz w:val="24"/>
            <w:szCs w:val="24"/>
            <w:u w:val="single"/>
            <w:bdr w:val="none" w:sz="0" w:space="0" w:color="auto" w:frame="1"/>
          </w:rPr>
          <w:t>52.219-14</w:t>
        </w:r>
      </w:hyperlink>
      <w:r w:rsidRPr="00C52F30">
        <w:rPr>
          <w:color w:val="000000"/>
          <w:sz w:val="24"/>
          <w:szCs w:val="24"/>
        </w:rPr>
        <w:t>, Limitations on Subcontracting </w:t>
      </w:r>
      <w:r w:rsidRPr="00C52F30">
        <w:rPr>
          <w:smallCaps/>
          <w:color w:val="000000"/>
          <w:sz w:val="24"/>
          <w:szCs w:val="24"/>
          <w:bdr w:val="none" w:sz="0" w:space="0" w:color="auto" w:frame="1"/>
        </w:rPr>
        <w:t>(Sep 2021)</w:t>
      </w:r>
      <w:r w:rsidRPr="00C52F30">
        <w:rPr>
          <w:color w:val="000000"/>
          <w:sz w:val="24"/>
          <w:szCs w:val="24"/>
        </w:rPr>
        <w:t> (</w:t>
      </w:r>
      <w:hyperlink r:id="rId175" w:tgtFrame="_blank" w:history="1">
        <w:r w:rsidRPr="00C52F30">
          <w:rPr>
            <w:color w:val="1062AE"/>
            <w:sz w:val="24"/>
            <w:szCs w:val="24"/>
            <w:u w:val="single"/>
            <w:bdr w:val="none" w:sz="0" w:space="0" w:color="auto" w:frame="1"/>
          </w:rPr>
          <w:t>15 U.S.C. 637s</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(20)</w:t>
      </w:r>
      <w:r w:rsidRPr="00C52F30">
        <w:rPr>
          <w:color w:val="000000"/>
          <w:sz w:val="24"/>
          <w:szCs w:val="24"/>
        </w:rPr>
        <w:t> </w:t>
      </w:r>
      <w:hyperlink r:id="rId176" w:anchor="FAR_52_219_16" w:history="1">
        <w:r w:rsidRPr="00C52F30">
          <w:rPr>
            <w:color w:val="1062AE"/>
            <w:sz w:val="24"/>
            <w:szCs w:val="24"/>
            <w:u w:val="single"/>
            <w:bdr w:val="none" w:sz="0" w:space="0" w:color="auto" w:frame="1"/>
          </w:rPr>
          <w:t>52.219-16</w:t>
        </w:r>
      </w:hyperlink>
      <w:r w:rsidRPr="00C52F30">
        <w:rPr>
          <w:color w:val="000000"/>
          <w:sz w:val="24"/>
          <w:szCs w:val="24"/>
        </w:rPr>
        <w:t>, Liquidated Damages—Subcontracting Plan </w:t>
      </w:r>
      <w:r w:rsidRPr="00C52F30">
        <w:rPr>
          <w:smallCaps/>
          <w:color w:val="000000"/>
          <w:sz w:val="24"/>
          <w:szCs w:val="24"/>
          <w:bdr w:val="none" w:sz="0" w:space="0" w:color="auto" w:frame="1"/>
        </w:rPr>
        <w:t>(Sep 2021)</w:t>
      </w:r>
      <w:r w:rsidRPr="00C52F30">
        <w:rPr>
          <w:color w:val="000000"/>
          <w:sz w:val="24"/>
          <w:szCs w:val="24"/>
        </w:rPr>
        <w:t> (</w:t>
      </w:r>
      <w:hyperlink r:id="rId177" w:tgtFrame="_blank" w:history="1">
        <w:r w:rsidRPr="00C52F30">
          <w:rPr>
            <w:color w:val="1062AE"/>
            <w:sz w:val="24"/>
            <w:szCs w:val="24"/>
            <w:u w:val="single"/>
            <w:bdr w:val="none" w:sz="0" w:space="0" w:color="auto" w:frame="1"/>
          </w:rPr>
          <w:t>15 U.S.C. 637(d</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4)(F)(i)</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(21)</w:t>
      </w:r>
      <w:r w:rsidRPr="00C52F30">
        <w:rPr>
          <w:color w:val="000000"/>
          <w:sz w:val="24"/>
          <w:szCs w:val="24"/>
        </w:rPr>
        <w:t> </w:t>
      </w:r>
      <w:hyperlink r:id="rId178" w:anchor="FAR_52_219_27" w:history="1">
        <w:r w:rsidRPr="00C52F30">
          <w:rPr>
            <w:color w:val="1062AE"/>
            <w:sz w:val="24"/>
            <w:szCs w:val="24"/>
            <w:u w:val="single"/>
            <w:bdr w:val="none" w:sz="0" w:space="0" w:color="auto" w:frame="1"/>
          </w:rPr>
          <w:t>52.219-27</w:t>
        </w:r>
      </w:hyperlink>
      <w:r w:rsidRPr="00C52F30">
        <w:rPr>
          <w:color w:val="000000"/>
          <w:sz w:val="24"/>
          <w:szCs w:val="24"/>
        </w:rPr>
        <w:t>, Notice of Service-Disabled Veteran-Owned Small Business Set-Aside </w:t>
      </w:r>
      <w:r w:rsidRPr="00C52F30">
        <w:rPr>
          <w:smallCaps/>
          <w:color w:val="000000"/>
          <w:sz w:val="24"/>
          <w:szCs w:val="24"/>
          <w:bdr w:val="none" w:sz="0" w:space="0" w:color="auto" w:frame="1"/>
        </w:rPr>
        <w:t>(Sep 2021)</w:t>
      </w:r>
      <w:r w:rsidRPr="00C52F30">
        <w:rPr>
          <w:color w:val="000000"/>
          <w:sz w:val="24"/>
          <w:szCs w:val="24"/>
        </w:rPr>
        <w:t> (</w:t>
      </w:r>
      <w:hyperlink r:id="rId179" w:tgtFrame="_blank" w:history="1">
        <w:r w:rsidRPr="00C52F30">
          <w:rPr>
            <w:color w:val="1062AE"/>
            <w:sz w:val="24"/>
            <w:szCs w:val="24"/>
            <w:u w:val="single"/>
            <w:bdr w:val="none" w:sz="0" w:space="0" w:color="auto" w:frame="1"/>
          </w:rPr>
          <w:t>15 U.S.C. 657f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(22)</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80" w:anchor="FAR_52_219_28" w:history="1">
        <w:r w:rsidRPr="00C52F30">
          <w:rPr>
            <w:color w:val="1062AE"/>
            <w:sz w:val="24"/>
            <w:szCs w:val="24"/>
            <w:u w:val="single"/>
            <w:bdr w:val="none" w:sz="0" w:space="0" w:color="auto" w:frame="1"/>
          </w:rPr>
          <w:t>52.219-28</w:t>
        </w:r>
      </w:hyperlink>
      <w:r w:rsidRPr="00C52F30">
        <w:rPr>
          <w:color w:val="000000"/>
          <w:sz w:val="24"/>
          <w:szCs w:val="24"/>
        </w:rPr>
        <w:t xml:space="preserve">, Post Award Small Business Program </w:t>
      </w:r>
      <w:proofErr w:type="spellStart"/>
      <w:r w:rsidRPr="00C52F30">
        <w:rPr>
          <w:color w:val="000000"/>
          <w:sz w:val="24"/>
          <w:szCs w:val="24"/>
        </w:rPr>
        <w:t>Rerepresentation</w:t>
      </w:r>
      <w:proofErr w:type="spellEnd"/>
      <w:r w:rsidRPr="00C52F30">
        <w:rPr>
          <w:color w:val="000000"/>
          <w:sz w:val="24"/>
          <w:szCs w:val="24"/>
        </w:rPr>
        <w:t> </w:t>
      </w:r>
      <w:r w:rsidRPr="00C52F30">
        <w:rPr>
          <w:smallCaps/>
          <w:color w:val="000000"/>
          <w:sz w:val="24"/>
          <w:szCs w:val="24"/>
          <w:bdr w:val="none" w:sz="0" w:space="0" w:color="auto" w:frame="1"/>
        </w:rPr>
        <w:t>(Sep 2021)</w:t>
      </w:r>
      <w:r w:rsidRPr="00C52F30">
        <w:rPr>
          <w:color w:val="000000"/>
          <w:sz w:val="24"/>
          <w:szCs w:val="24"/>
        </w:rPr>
        <w:t> (</w:t>
      </w:r>
      <w:hyperlink r:id="rId181" w:tgtFrame="_blank" w:history="1">
        <w:r w:rsidRPr="00C52F30">
          <w:rPr>
            <w:color w:val="1062AE"/>
            <w:sz w:val="24"/>
            <w:szCs w:val="24"/>
            <w:u w:val="single"/>
            <w:bdr w:val="none" w:sz="0" w:space="0" w:color="auto" w:frame="1"/>
          </w:rPr>
          <w:t>15 U.S.C. 632(a</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82" w:anchor="FAR_52_219_28" w:history="1">
        <w:r w:rsidRPr="00C52F30">
          <w:rPr>
            <w:color w:val="1062AE"/>
            <w:sz w:val="24"/>
            <w:szCs w:val="24"/>
            <w:u w:val="single"/>
            <w:bdr w:val="none" w:sz="0" w:space="0" w:color="auto" w:frame="1"/>
          </w:rPr>
          <w:t>52.219-28</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(23)</w:t>
      </w:r>
      <w:r w:rsidRPr="00C52F30">
        <w:rPr>
          <w:color w:val="000000"/>
          <w:sz w:val="24"/>
          <w:szCs w:val="24"/>
        </w:rPr>
        <w:t> </w:t>
      </w:r>
      <w:hyperlink r:id="rId183" w:anchor="FAR_52_219_29" w:history="1">
        <w:r w:rsidRPr="00C52F30">
          <w:rPr>
            <w:color w:val="1062AE"/>
            <w:sz w:val="24"/>
            <w:szCs w:val="24"/>
            <w:u w:val="single"/>
            <w:bdr w:val="none" w:sz="0" w:space="0" w:color="auto" w:frame="1"/>
          </w:rPr>
          <w:t>52.219-29</w:t>
        </w:r>
      </w:hyperlink>
      <w:r w:rsidRPr="00C52F30">
        <w:rPr>
          <w:color w:val="000000"/>
          <w:sz w:val="24"/>
          <w:szCs w:val="24"/>
        </w:rPr>
        <w:t>, Notice of Set-Aside for, or Sole-Source Award to, Economically Disadvantaged Women-Owned Small Business Concerns </w:t>
      </w:r>
      <w:r w:rsidRPr="00C52F30">
        <w:rPr>
          <w:smallCaps/>
          <w:color w:val="000000"/>
          <w:sz w:val="24"/>
          <w:szCs w:val="24"/>
          <w:bdr w:val="none" w:sz="0" w:space="0" w:color="auto" w:frame="1"/>
        </w:rPr>
        <w:t>(Sep 2021)</w:t>
      </w:r>
      <w:r w:rsidRPr="00C52F30">
        <w:rPr>
          <w:color w:val="000000"/>
          <w:sz w:val="24"/>
          <w:szCs w:val="24"/>
        </w:rPr>
        <w:t> (</w:t>
      </w:r>
      <w:hyperlink r:id="rId184" w:tgtFrame="_blank" w:history="1">
        <w:r w:rsidRPr="00C52F30">
          <w:rPr>
            <w:color w:val="1062AE"/>
            <w:sz w:val="24"/>
            <w:szCs w:val="24"/>
            <w:u w:val="single"/>
            <w:bdr w:val="none" w:sz="0" w:space="0" w:color="auto" w:frame="1"/>
          </w:rPr>
          <w:t>15 U.S.C. 637(m)</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(24)</w:t>
      </w:r>
      <w:r w:rsidRPr="00C52F30">
        <w:rPr>
          <w:color w:val="000000"/>
          <w:sz w:val="24"/>
          <w:szCs w:val="24"/>
        </w:rPr>
        <w:t> </w:t>
      </w:r>
      <w:hyperlink r:id="rId185" w:anchor="FAR_52_219_30" w:history="1">
        <w:r w:rsidRPr="00C52F30">
          <w:rPr>
            <w:color w:val="1062AE"/>
            <w:sz w:val="24"/>
            <w:szCs w:val="24"/>
            <w:u w:val="single"/>
            <w:bdr w:val="none" w:sz="0" w:space="0" w:color="auto" w:frame="1"/>
          </w:rPr>
          <w:t>52.219-30</w:t>
        </w:r>
      </w:hyperlink>
      <w:r w:rsidRPr="00C52F30">
        <w:rPr>
          <w:color w:val="000000"/>
          <w:sz w:val="24"/>
          <w:szCs w:val="24"/>
        </w:rPr>
        <w:t xml:space="preserve">, Notice of Set-Aside for, or Sole-Source Award to, Women-Owned Small Business Concerns Eligible </w:t>
      </w:r>
      <w:proofErr w:type="gramStart"/>
      <w:r w:rsidRPr="00C52F30">
        <w:rPr>
          <w:color w:val="000000"/>
          <w:sz w:val="24"/>
          <w:szCs w:val="24"/>
        </w:rPr>
        <w:t>Under</w:t>
      </w:r>
      <w:proofErr w:type="gramEnd"/>
      <w:r w:rsidRPr="00C52F30">
        <w:rPr>
          <w:color w:val="000000"/>
          <w:sz w:val="24"/>
          <w:szCs w:val="24"/>
        </w:rPr>
        <w:t xml:space="preserve"> the Women-Owned Small Business Program </w:t>
      </w:r>
      <w:r w:rsidRPr="00C52F30">
        <w:rPr>
          <w:smallCaps/>
          <w:color w:val="000000"/>
          <w:sz w:val="24"/>
          <w:szCs w:val="24"/>
          <w:bdr w:val="none" w:sz="0" w:space="0" w:color="auto" w:frame="1"/>
        </w:rPr>
        <w:t>(Sep 2021)</w:t>
      </w:r>
      <w:r w:rsidRPr="00C52F30">
        <w:rPr>
          <w:color w:val="000000"/>
          <w:sz w:val="24"/>
          <w:szCs w:val="24"/>
        </w:rPr>
        <w:t> (</w:t>
      </w:r>
      <w:hyperlink r:id="rId186" w:tgtFrame="_blank" w:history="1">
        <w:r w:rsidRPr="00C52F30">
          <w:rPr>
            <w:color w:val="1062AE"/>
            <w:sz w:val="24"/>
            <w:szCs w:val="24"/>
            <w:u w:val="single"/>
            <w:bdr w:val="none" w:sz="0" w:space="0" w:color="auto" w:frame="1"/>
          </w:rPr>
          <w:t>15 U.S.C. 637(m)</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(25)</w:t>
      </w:r>
      <w:r w:rsidRPr="00C52F30">
        <w:rPr>
          <w:color w:val="000000"/>
          <w:sz w:val="24"/>
          <w:szCs w:val="24"/>
        </w:rPr>
        <w:t> </w:t>
      </w:r>
      <w:hyperlink r:id="rId187" w:anchor="FAR_52_219_32" w:history="1">
        <w:r w:rsidRPr="00C52F30">
          <w:rPr>
            <w:color w:val="1062AE"/>
            <w:sz w:val="24"/>
            <w:szCs w:val="24"/>
            <w:u w:val="single"/>
            <w:bdr w:val="none" w:sz="0" w:space="0" w:color="auto" w:frame="1"/>
          </w:rPr>
          <w:t>52.219-32</w:t>
        </w:r>
      </w:hyperlink>
      <w:r w:rsidRPr="00C52F30">
        <w:rPr>
          <w:color w:val="000000"/>
          <w:sz w:val="24"/>
          <w:szCs w:val="24"/>
        </w:rPr>
        <w:t xml:space="preserve">, Orders Issued Directly </w:t>
      </w:r>
      <w:proofErr w:type="gramStart"/>
      <w:r w:rsidRPr="00C52F30">
        <w:rPr>
          <w:color w:val="000000"/>
          <w:sz w:val="24"/>
          <w:szCs w:val="24"/>
        </w:rPr>
        <w:t>Under</w:t>
      </w:r>
      <w:proofErr w:type="gramEnd"/>
      <w:r w:rsidRPr="00C52F30">
        <w:rPr>
          <w:color w:val="000000"/>
          <w:sz w:val="24"/>
          <w:szCs w:val="24"/>
        </w:rPr>
        <w:t xml:space="preserve"> Small Business Reserves </w:t>
      </w:r>
      <w:r w:rsidRPr="00C52F30">
        <w:rPr>
          <w:smallCaps/>
          <w:color w:val="000000"/>
          <w:sz w:val="24"/>
          <w:szCs w:val="24"/>
          <w:bdr w:val="none" w:sz="0" w:space="0" w:color="auto" w:frame="1"/>
        </w:rPr>
        <w:t>(Mar 2020)</w:t>
      </w:r>
      <w:r w:rsidRPr="00C52F30">
        <w:rPr>
          <w:color w:val="000000"/>
          <w:sz w:val="24"/>
          <w:szCs w:val="24"/>
        </w:rPr>
        <w:t> (</w:t>
      </w:r>
      <w:hyperlink r:id="rId188" w:tgtFrame="_blank" w:history="1">
        <w:r w:rsidRPr="00C52F30">
          <w:rPr>
            <w:color w:val="1062AE"/>
            <w:sz w:val="24"/>
            <w:szCs w:val="24"/>
            <w:u w:val="single"/>
            <w:bdr w:val="none" w:sz="0" w:space="0" w:color="auto" w:frame="1"/>
          </w:rPr>
          <w:t>15 U.S.C. 644</w:t>
        </w:r>
      </w:hyperlink>
      <w:r w:rsidRPr="00C52F30">
        <w:rPr>
          <w:color w:val="000000"/>
          <w:sz w:val="24"/>
          <w:szCs w:val="24"/>
        </w:rPr>
        <w:t>(r)).</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(26)</w:t>
      </w:r>
      <w:r w:rsidRPr="00C52F30">
        <w:rPr>
          <w:color w:val="000000"/>
          <w:sz w:val="24"/>
          <w:szCs w:val="24"/>
        </w:rPr>
        <w:t> </w:t>
      </w:r>
      <w:hyperlink r:id="rId189" w:anchor="FAR_52_219_33" w:history="1">
        <w:r w:rsidRPr="00C52F30">
          <w:rPr>
            <w:color w:val="1062AE"/>
            <w:sz w:val="24"/>
            <w:szCs w:val="24"/>
            <w:u w:val="single"/>
            <w:bdr w:val="none" w:sz="0" w:space="0" w:color="auto" w:frame="1"/>
          </w:rPr>
          <w:t>52.219-33</w:t>
        </w:r>
      </w:hyperlink>
      <w:r w:rsidRPr="00C52F30">
        <w:rPr>
          <w:color w:val="000000"/>
          <w:sz w:val="24"/>
          <w:szCs w:val="24"/>
        </w:rPr>
        <w:t xml:space="preserve">, </w:t>
      </w:r>
      <w:proofErr w:type="spellStart"/>
      <w:r w:rsidRPr="00C52F30">
        <w:rPr>
          <w:color w:val="000000"/>
          <w:sz w:val="24"/>
          <w:szCs w:val="24"/>
        </w:rPr>
        <w:t>Nonmanufacturer</w:t>
      </w:r>
      <w:proofErr w:type="spellEnd"/>
      <w:r w:rsidRPr="00C52F30">
        <w:rPr>
          <w:color w:val="000000"/>
          <w:sz w:val="24"/>
          <w:szCs w:val="24"/>
        </w:rPr>
        <w:t xml:space="preserve"> Rule </w:t>
      </w:r>
      <w:r w:rsidRPr="00C52F30">
        <w:rPr>
          <w:smallCaps/>
          <w:color w:val="000000"/>
          <w:sz w:val="24"/>
          <w:szCs w:val="24"/>
          <w:bdr w:val="none" w:sz="0" w:space="0" w:color="auto" w:frame="1"/>
        </w:rPr>
        <w:t>(Sep 2021)</w:t>
      </w:r>
      <w:r w:rsidRPr="00C52F30">
        <w:rPr>
          <w:color w:val="000000"/>
          <w:sz w:val="24"/>
          <w:szCs w:val="24"/>
        </w:rPr>
        <w:t> (</w:t>
      </w:r>
      <w:hyperlink r:id="rId190" w:tgtFrame="_blank" w:history="1">
        <w:r w:rsidRPr="00C52F30">
          <w:rPr>
            <w:color w:val="1062AE"/>
            <w:sz w:val="24"/>
            <w:szCs w:val="24"/>
            <w:u w:val="single"/>
            <w:bdr w:val="none" w:sz="0" w:space="0" w:color="auto" w:frame="1"/>
          </w:rPr>
          <w:t>15U.S.C. 637</w:t>
        </w:r>
      </w:hyperlink>
      <w:r w:rsidRPr="00C52F30">
        <w:rPr>
          <w:color w:val="000000"/>
          <w:sz w:val="24"/>
          <w:szCs w:val="24"/>
        </w:rPr>
        <w:t>(a</w:t>
      </w:r>
      <w:proofErr w:type="gramStart"/>
      <w:r w:rsidRPr="00C52F30">
        <w:rPr>
          <w:color w:val="000000"/>
          <w:sz w:val="24"/>
          <w:szCs w:val="24"/>
        </w:rPr>
        <w:t>)(</w:t>
      </w:r>
      <w:proofErr w:type="gramEnd"/>
      <w:r w:rsidRPr="00C52F30">
        <w:rPr>
          <w:color w:val="000000"/>
          <w:sz w:val="24"/>
          <w:szCs w:val="24"/>
        </w:rPr>
        <w:t>17)).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(27)</w:t>
      </w:r>
      <w:r w:rsidRPr="00C52F30">
        <w:rPr>
          <w:color w:val="000000"/>
          <w:sz w:val="24"/>
          <w:szCs w:val="24"/>
        </w:rPr>
        <w:t> </w:t>
      </w:r>
      <w:hyperlink r:id="rId191" w:anchor="FAR_52_222_3" w:history="1">
        <w:r w:rsidRPr="00C52F30">
          <w:rPr>
            <w:color w:val="1062AE"/>
            <w:sz w:val="24"/>
            <w:szCs w:val="24"/>
            <w:u w:val="single"/>
            <w:bdr w:val="none" w:sz="0" w:space="0" w:color="auto" w:frame="1"/>
          </w:rPr>
          <w:t>52.222-3</w:t>
        </w:r>
      </w:hyperlink>
      <w:r w:rsidRPr="00C52F30">
        <w:rPr>
          <w:color w:val="000000"/>
          <w:sz w:val="24"/>
          <w:szCs w:val="24"/>
        </w:rPr>
        <w:t>, Convict Labor </w:t>
      </w:r>
      <w:r w:rsidRPr="00C52F30">
        <w:rPr>
          <w:smallCaps/>
          <w:color w:val="000000"/>
          <w:sz w:val="24"/>
          <w:szCs w:val="24"/>
          <w:bdr w:val="none" w:sz="0" w:space="0" w:color="auto" w:frame="1"/>
        </w:rPr>
        <w:t>(Jun 2003)</w:t>
      </w:r>
      <w:r w:rsidRPr="00C52F30">
        <w:rPr>
          <w:color w:val="000000"/>
          <w:sz w:val="24"/>
          <w:szCs w:val="24"/>
        </w:rPr>
        <w:t> (E.O.11755).</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(28)</w:t>
      </w:r>
      <w:r w:rsidRPr="00C52F30">
        <w:rPr>
          <w:color w:val="000000"/>
          <w:sz w:val="24"/>
          <w:szCs w:val="24"/>
        </w:rPr>
        <w:t> </w:t>
      </w:r>
      <w:hyperlink r:id="rId192" w:anchor="FAR_52_222_19" w:history="1">
        <w:r w:rsidRPr="00C52F30">
          <w:rPr>
            <w:color w:val="1062AE"/>
            <w:sz w:val="24"/>
            <w:szCs w:val="24"/>
            <w:u w:val="single"/>
            <w:bdr w:val="none" w:sz="0" w:space="0" w:color="auto" w:frame="1"/>
          </w:rPr>
          <w:t>52.222-19</w:t>
        </w:r>
      </w:hyperlink>
      <w:r w:rsidRPr="00C52F30">
        <w:rPr>
          <w:color w:val="000000"/>
          <w:sz w:val="24"/>
          <w:szCs w:val="24"/>
        </w:rPr>
        <w:t>, Child Labor-Cooperation with Authorities and Remedies </w:t>
      </w:r>
      <w:r w:rsidRPr="00C52F30">
        <w:rPr>
          <w:smallCaps/>
          <w:color w:val="000000"/>
          <w:sz w:val="24"/>
          <w:szCs w:val="24"/>
          <w:bdr w:val="none" w:sz="0" w:space="0" w:color="auto" w:frame="1"/>
        </w:rPr>
        <w:t>(Jan 2022)</w:t>
      </w:r>
      <w:r w:rsidRPr="00C52F30">
        <w:rPr>
          <w:color w:val="000000"/>
          <w:sz w:val="24"/>
          <w:szCs w:val="24"/>
        </w:rPr>
        <w:t> (E.O.13126).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(29)</w:t>
      </w:r>
      <w:r w:rsidRPr="00C52F30">
        <w:rPr>
          <w:color w:val="000000"/>
          <w:sz w:val="24"/>
          <w:szCs w:val="24"/>
        </w:rPr>
        <w:t> </w:t>
      </w:r>
      <w:hyperlink r:id="rId193" w:anchor="FAR_52_222_21" w:history="1">
        <w:r w:rsidRPr="00C52F30">
          <w:rPr>
            <w:color w:val="1062AE"/>
            <w:sz w:val="24"/>
            <w:szCs w:val="24"/>
            <w:u w:val="single"/>
            <w:bdr w:val="none" w:sz="0" w:space="0" w:color="auto" w:frame="1"/>
          </w:rPr>
          <w:t>52.222-21</w:t>
        </w:r>
      </w:hyperlink>
      <w:r w:rsidRPr="00C52F30">
        <w:rPr>
          <w:color w:val="000000"/>
          <w:sz w:val="24"/>
          <w:szCs w:val="24"/>
        </w:rPr>
        <w:t>, Prohibition of Segregated Facilities </w:t>
      </w:r>
      <w:r w:rsidRPr="00C52F30">
        <w:rPr>
          <w:smallCaps/>
          <w:color w:val="000000"/>
          <w:sz w:val="24"/>
          <w:szCs w:val="24"/>
          <w:bdr w:val="none" w:sz="0" w:space="0" w:color="auto" w:frame="1"/>
        </w:rPr>
        <w:t>(Apr 2015)</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(30)</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94" w:anchor="FAR_52_222_26" w:history="1">
        <w:r w:rsidRPr="00C52F30">
          <w:rPr>
            <w:color w:val="1062AE"/>
            <w:sz w:val="24"/>
            <w:szCs w:val="24"/>
            <w:u w:val="single"/>
            <w:bdr w:val="none" w:sz="0" w:space="0" w:color="auto" w:frame="1"/>
          </w:rPr>
          <w:t>52.222-26</w:t>
        </w:r>
      </w:hyperlink>
      <w:r w:rsidRPr="00C52F30">
        <w:rPr>
          <w:color w:val="000000"/>
          <w:sz w:val="24"/>
          <w:szCs w:val="24"/>
        </w:rPr>
        <w:t>, Equal Opportunity </w:t>
      </w:r>
      <w:r w:rsidRPr="00C52F30">
        <w:rPr>
          <w:smallCaps/>
          <w:color w:val="000000"/>
          <w:sz w:val="24"/>
          <w:szCs w:val="24"/>
          <w:bdr w:val="none" w:sz="0" w:space="0" w:color="auto" w:frame="1"/>
        </w:rPr>
        <w:t>(Sep 2016)</w:t>
      </w:r>
      <w:r w:rsidRPr="00C52F30">
        <w:rPr>
          <w:color w:val="000000"/>
          <w:sz w:val="24"/>
          <w:szCs w:val="24"/>
        </w:rPr>
        <w:t> (E.O.11246).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(Feb 1999)</w:t>
      </w:r>
      <w:r w:rsidRPr="00C52F30">
        <w:rPr>
          <w:color w:val="000000"/>
          <w:sz w:val="24"/>
          <w:szCs w:val="24"/>
        </w:rPr>
        <w:t> of </w:t>
      </w:r>
      <w:hyperlink r:id="rId195" w:anchor="FAR_52_222_26" w:history="1">
        <w:r w:rsidRPr="00C52F30">
          <w:rPr>
            <w:color w:val="1062AE"/>
            <w:sz w:val="24"/>
            <w:szCs w:val="24"/>
            <w:u w:val="single"/>
            <w:bdr w:val="none" w:sz="0" w:space="0" w:color="auto" w:frame="1"/>
          </w:rPr>
          <w:t>52.222-26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(31)</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96" w:anchor="FAR_52_222_35" w:history="1">
        <w:r w:rsidRPr="00C52F30">
          <w:rPr>
            <w:color w:val="1062AE"/>
            <w:sz w:val="24"/>
            <w:szCs w:val="24"/>
            <w:u w:val="single"/>
            <w:bdr w:val="none" w:sz="0" w:space="0" w:color="auto" w:frame="1"/>
          </w:rPr>
          <w:t>52.222-35</w:t>
        </w:r>
      </w:hyperlink>
      <w:r w:rsidRPr="00C52F30">
        <w:rPr>
          <w:color w:val="000000"/>
          <w:sz w:val="24"/>
          <w:szCs w:val="24"/>
        </w:rPr>
        <w:t>, Equal Opportunity for Veterans </w:t>
      </w:r>
      <w:r w:rsidRPr="00C52F30">
        <w:rPr>
          <w:smallCaps/>
          <w:color w:val="000000"/>
          <w:sz w:val="24"/>
          <w:szCs w:val="24"/>
          <w:bdr w:val="none" w:sz="0" w:space="0" w:color="auto" w:frame="1"/>
        </w:rPr>
        <w:t>(Jun 2020)</w:t>
      </w:r>
      <w:r w:rsidRPr="00C52F30">
        <w:rPr>
          <w:color w:val="000000"/>
          <w:sz w:val="24"/>
          <w:szCs w:val="24"/>
        </w:rPr>
        <w:t> (</w:t>
      </w:r>
      <w:hyperlink r:id="rId197"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(Jul 2014)</w:t>
      </w:r>
      <w:r w:rsidRPr="00C52F30">
        <w:rPr>
          <w:color w:val="000000"/>
          <w:sz w:val="24"/>
          <w:szCs w:val="24"/>
        </w:rPr>
        <w:t> of </w:t>
      </w:r>
      <w:hyperlink r:id="rId198" w:anchor="FAR_52_222_35" w:history="1">
        <w:r w:rsidRPr="00C52F30">
          <w:rPr>
            <w:color w:val="1062AE"/>
            <w:sz w:val="24"/>
            <w:szCs w:val="24"/>
            <w:u w:val="single"/>
            <w:bdr w:val="none" w:sz="0" w:space="0" w:color="auto" w:frame="1"/>
          </w:rPr>
          <w:t>52.222-35</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(32)</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99" w:anchor="FAR_52_222_36" w:history="1">
        <w:r w:rsidRPr="00C52F30">
          <w:rPr>
            <w:color w:val="1062AE"/>
            <w:sz w:val="24"/>
            <w:szCs w:val="24"/>
            <w:u w:val="single"/>
            <w:bdr w:val="none" w:sz="0" w:space="0" w:color="auto" w:frame="1"/>
          </w:rPr>
          <w:t>52.222-36</w:t>
        </w:r>
      </w:hyperlink>
      <w:r w:rsidRPr="00C52F30">
        <w:rPr>
          <w:color w:val="000000"/>
          <w:sz w:val="24"/>
          <w:szCs w:val="24"/>
        </w:rPr>
        <w:t>, Equal Opportunity for Workers with Disabilities </w:t>
      </w:r>
      <w:r w:rsidRPr="00C52F30">
        <w:rPr>
          <w:smallCaps/>
          <w:color w:val="000000"/>
          <w:sz w:val="24"/>
          <w:szCs w:val="24"/>
          <w:bdr w:val="none" w:sz="0" w:space="0" w:color="auto" w:frame="1"/>
        </w:rPr>
        <w:t>(Jun 2020)</w:t>
      </w:r>
      <w:r w:rsidRPr="00C52F30">
        <w:rPr>
          <w:color w:val="000000"/>
          <w:sz w:val="24"/>
          <w:szCs w:val="24"/>
        </w:rPr>
        <w:t> (</w:t>
      </w:r>
      <w:hyperlink r:id="rId200" w:tgtFrame="_blank" w:history="1">
        <w:r w:rsidRPr="00C52F30">
          <w:rPr>
            <w:color w:val="1062AE"/>
            <w:sz w:val="24"/>
            <w:szCs w:val="24"/>
            <w:u w:val="single"/>
            <w:bdr w:val="none" w:sz="0" w:space="0" w:color="auto" w:frame="1"/>
          </w:rPr>
          <w:t>29 U.S.C. 793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(Jul 2014)</w:t>
      </w:r>
      <w:r w:rsidRPr="00C52F30">
        <w:rPr>
          <w:color w:val="000000"/>
          <w:sz w:val="24"/>
          <w:szCs w:val="24"/>
        </w:rPr>
        <w:t> of </w:t>
      </w:r>
      <w:hyperlink r:id="rId201" w:anchor="FAR_52_222_36" w:history="1">
        <w:r w:rsidRPr="00C52F30">
          <w:rPr>
            <w:color w:val="1062AE"/>
            <w:sz w:val="24"/>
            <w:szCs w:val="24"/>
            <w:u w:val="single"/>
            <w:bdr w:val="none" w:sz="0" w:space="0" w:color="auto" w:frame="1"/>
          </w:rPr>
          <w:t>52.222-36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(33)</w:t>
      </w:r>
      <w:r w:rsidRPr="00C52F30">
        <w:rPr>
          <w:color w:val="000000"/>
          <w:sz w:val="24"/>
          <w:szCs w:val="24"/>
        </w:rPr>
        <w:t> </w:t>
      </w:r>
      <w:hyperlink r:id="rId202" w:anchor="FAR_52_222_37" w:history="1">
        <w:r w:rsidRPr="00C52F30">
          <w:rPr>
            <w:color w:val="1062AE"/>
            <w:sz w:val="24"/>
            <w:szCs w:val="24"/>
            <w:u w:val="single"/>
            <w:bdr w:val="none" w:sz="0" w:space="0" w:color="auto" w:frame="1"/>
          </w:rPr>
          <w:t>52.222-37</w:t>
        </w:r>
      </w:hyperlink>
      <w:r w:rsidRPr="00C52F30">
        <w:rPr>
          <w:color w:val="000000"/>
          <w:sz w:val="24"/>
          <w:szCs w:val="24"/>
        </w:rPr>
        <w:t>, Employment Reports on Veterans (</w:t>
      </w:r>
      <w:r w:rsidRPr="00C52F30">
        <w:rPr>
          <w:smallCaps/>
          <w:color w:val="000000"/>
          <w:sz w:val="24"/>
          <w:szCs w:val="24"/>
          <w:bdr w:val="none" w:sz="0" w:space="0" w:color="auto" w:frame="1"/>
        </w:rPr>
        <w:t>Jun 2020</w:t>
      </w:r>
      <w:r w:rsidRPr="00C52F30">
        <w:rPr>
          <w:color w:val="000000"/>
          <w:sz w:val="24"/>
          <w:szCs w:val="24"/>
        </w:rPr>
        <w:t>) (</w:t>
      </w:r>
      <w:hyperlink r:id="rId203"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(34)</w:t>
      </w:r>
      <w:r w:rsidRPr="00C52F30">
        <w:rPr>
          <w:color w:val="000000"/>
          <w:sz w:val="24"/>
          <w:szCs w:val="24"/>
        </w:rPr>
        <w:t> </w:t>
      </w:r>
      <w:hyperlink r:id="rId204" w:anchor="FAR_52_222_40" w:history="1">
        <w:r w:rsidRPr="00C52F30">
          <w:rPr>
            <w:color w:val="1062AE"/>
            <w:sz w:val="24"/>
            <w:szCs w:val="24"/>
            <w:u w:val="single"/>
            <w:bdr w:val="none" w:sz="0" w:space="0" w:color="auto" w:frame="1"/>
          </w:rPr>
          <w:t>52.222-40</w:t>
        </w:r>
      </w:hyperlink>
      <w:r w:rsidRPr="00C52F30">
        <w:rPr>
          <w:color w:val="000000"/>
          <w:sz w:val="24"/>
          <w:szCs w:val="24"/>
        </w:rPr>
        <w:t>, Notification of Employee Rights Under the National Labor Relations Act </w:t>
      </w:r>
      <w:r w:rsidRPr="00C52F30">
        <w:rPr>
          <w:smallCaps/>
          <w:color w:val="000000"/>
          <w:sz w:val="24"/>
          <w:szCs w:val="24"/>
          <w:bdr w:val="none" w:sz="0" w:space="0" w:color="auto" w:frame="1"/>
        </w:rPr>
        <w:t>(Dec 2010)</w:t>
      </w:r>
      <w:r w:rsidRPr="00C52F30">
        <w:rPr>
          <w:color w:val="000000"/>
          <w:sz w:val="24"/>
          <w:szCs w:val="24"/>
        </w:rPr>
        <w:t> (E.O. 13496).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(35)</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05" w:anchor="FAR_52_222_50" w:history="1">
        <w:r w:rsidRPr="00C52F30">
          <w:rPr>
            <w:color w:val="1062AE"/>
            <w:sz w:val="24"/>
            <w:szCs w:val="24"/>
            <w:u w:val="single"/>
            <w:bdr w:val="none" w:sz="0" w:space="0" w:color="auto" w:frame="1"/>
          </w:rPr>
          <w:t>52.222-50</w:t>
        </w:r>
      </w:hyperlink>
      <w:r w:rsidRPr="00C52F30">
        <w:rPr>
          <w:color w:val="000000"/>
          <w:sz w:val="24"/>
          <w:szCs w:val="24"/>
        </w:rPr>
        <w:t>, Combating Trafficking in Persons </w:t>
      </w:r>
      <w:r w:rsidRPr="00C52F30">
        <w:rPr>
          <w:smallCaps/>
          <w:color w:val="000000"/>
          <w:sz w:val="24"/>
          <w:szCs w:val="24"/>
          <w:bdr w:val="none" w:sz="0" w:space="0" w:color="auto" w:frame="1"/>
        </w:rPr>
        <w:t>(Nov 2021)</w:t>
      </w:r>
      <w:r w:rsidRPr="00C52F30">
        <w:rPr>
          <w:color w:val="000000"/>
          <w:sz w:val="24"/>
          <w:szCs w:val="24"/>
        </w:rPr>
        <w:t> (</w:t>
      </w:r>
      <w:hyperlink r:id="rId206"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2015)</w:t>
      </w:r>
      <w:r w:rsidRPr="00C52F30">
        <w:rPr>
          <w:color w:val="000000"/>
          <w:sz w:val="24"/>
          <w:szCs w:val="24"/>
        </w:rPr>
        <w:t> of </w:t>
      </w:r>
      <w:hyperlink r:id="rId207" w:anchor="FAR_52_222_50" w:history="1">
        <w:r w:rsidRPr="00C52F30">
          <w:rPr>
            <w:color w:val="1062AE"/>
            <w:sz w:val="24"/>
            <w:szCs w:val="24"/>
            <w:u w:val="single"/>
            <w:bdr w:val="none" w:sz="0" w:space="0" w:color="auto" w:frame="1"/>
          </w:rPr>
          <w:t>52.222-50</w:t>
        </w:r>
      </w:hyperlink>
      <w:r w:rsidRPr="00C52F30">
        <w:rPr>
          <w:color w:val="000000"/>
          <w:sz w:val="24"/>
          <w:szCs w:val="24"/>
        </w:rPr>
        <w:t> (</w:t>
      </w:r>
      <w:hyperlink r:id="rId208"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(36)</w:t>
      </w:r>
      <w:r w:rsidRPr="00C52F30">
        <w:rPr>
          <w:color w:val="000000"/>
          <w:sz w:val="24"/>
          <w:szCs w:val="24"/>
        </w:rPr>
        <w:t> </w:t>
      </w:r>
      <w:hyperlink r:id="rId209" w:anchor="FAR_52_222_54" w:history="1">
        <w:r w:rsidRPr="00C52F30">
          <w:rPr>
            <w:color w:val="1062AE"/>
            <w:sz w:val="24"/>
            <w:szCs w:val="24"/>
            <w:u w:val="single"/>
            <w:bdr w:val="none" w:sz="0" w:space="0" w:color="auto" w:frame="1"/>
          </w:rPr>
          <w:t>52.222-54</w:t>
        </w:r>
      </w:hyperlink>
      <w:r w:rsidRPr="00C52F30">
        <w:rPr>
          <w:color w:val="000000"/>
          <w:sz w:val="24"/>
          <w:szCs w:val="24"/>
        </w:rPr>
        <w:t>, Employment Eligibility Verification </w:t>
      </w:r>
      <w:r w:rsidRPr="00C52F30">
        <w:rPr>
          <w:smallCaps/>
          <w:color w:val="000000"/>
          <w:sz w:val="24"/>
          <w:szCs w:val="24"/>
          <w:bdr w:val="none" w:sz="0" w:space="0" w:color="auto" w:frame="1"/>
        </w:rPr>
        <w:t>(Nov 2021</w:t>
      </w:r>
      <w:proofErr w:type="gramStart"/>
      <w:r w:rsidRPr="00C52F30">
        <w:rPr>
          <w:smallCaps/>
          <w:color w:val="000000"/>
          <w:sz w:val="24"/>
          <w:szCs w:val="24"/>
          <w:bdr w:val="none" w:sz="0" w:space="0" w:color="auto" w:frame="1"/>
        </w:rPr>
        <w:t>)</w:t>
      </w:r>
      <w:r w:rsidRPr="00C52F30">
        <w:rPr>
          <w:color w:val="000000"/>
          <w:sz w:val="24"/>
          <w:szCs w:val="24"/>
        </w:rPr>
        <w:t> .</w:t>
      </w:r>
      <w:proofErr w:type="gramEnd"/>
      <w:r w:rsidRPr="00C52F30">
        <w:rPr>
          <w:color w:val="000000"/>
          <w:sz w:val="24"/>
          <w:szCs w:val="24"/>
        </w:rPr>
        <w:t xml:space="preserve"> (Executive Order 12989). (Not applicable to the acquisition of commercially available off-the-shelf items or certain other types of commercial products or commercial services as prescribed in FAR </w:t>
      </w:r>
      <w:hyperlink r:id="rId210" w:anchor="FAR_22_1803" w:history="1">
        <w:r w:rsidRPr="00C52F30">
          <w:rPr>
            <w:color w:val="1062AE"/>
            <w:sz w:val="24"/>
            <w:szCs w:val="24"/>
            <w:u w:val="single"/>
            <w:bdr w:val="none" w:sz="0" w:space="0" w:color="auto" w:frame="1"/>
          </w:rPr>
          <w:t>22.1803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11" w:anchor="FAR_52_223_9" w:history="1">
        <w:r w:rsidRPr="00C52F30">
          <w:rPr>
            <w:color w:val="1062AE"/>
            <w:sz w:val="24"/>
            <w:szCs w:val="24"/>
            <w:u w:val="single"/>
            <w:bdr w:val="none" w:sz="0" w:space="0" w:color="auto" w:frame="1"/>
          </w:rPr>
          <w:t>52.223-9</w:t>
        </w:r>
      </w:hyperlink>
      <w:r w:rsidRPr="00C52F30">
        <w:rPr>
          <w:color w:val="000000"/>
          <w:sz w:val="24"/>
          <w:szCs w:val="24"/>
        </w:rPr>
        <w:t xml:space="preserve">, Estimate of Percentage of Recovered Material Content for EPA–Designated Items (May 2008) </w:t>
      </w:r>
      <w:proofErr w:type="gramStart"/>
      <w:r w:rsidRPr="00C52F30">
        <w:rPr>
          <w:color w:val="000000"/>
          <w:sz w:val="24"/>
          <w:szCs w:val="24"/>
        </w:rPr>
        <w:t>( </w:t>
      </w:r>
      <w:proofErr w:type="gramEnd"/>
      <w:r w:rsidR="000E547E">
        <w:fldChar w:fldCharType="begin"/>
      </w:r>
      <w:r w:rsidR="000E547E">
        <w:instrText xml:space="preserve"> HYPERLINK "http://uscode.house.gov/browse.xhtml;jsessionid=114A3287C7B3359E597506A31FC855B3" \t "_blank" </w:instrText>
      </w:r>
      <w:r w:rsidR="000E547E">
        <w:fldChar w:fldCharType="separate"/>
      </w:r>
      <w:r w:rsidRPr="00C52F30">
        <w:rPr>
          <w:color w:val="1062AE"/>
          <w:sz w:val="24"/>
          <w:szCs w:val="24"/>
          <w:u w:val="single"/>
          <w:bdr w:val="none" w:sz="0" w:space="0" w:color="auto" w:frame="1"/>
        </w:rPr>
        <w:t>42 U.S.C. 6962(c)(3)(A)(ii)</w:t>
      </w:r>
      <w:r w:rsidR="000E547E">
        <w:rPr>
          <w:color w:val="1062AE"/>
          <w:sz w:val="24"/>
          <w:szCs w:val="24"/>
          <w:u w:val="single"/>
          <w:bdr w:val="none" w:sz="0" w:space="0" w:color="auto" w:frame="1"/>
        </w:rPr>
        <w:fldChar w:fldCharType="end"/>
      </w:r>
      <w:r w:rsidRPr="00C52F30">
        <w:rPr>
          <w:color w:val="000000"/>
          <w:sz w:val="24"/>
          <w:szCs w:val="24"/>
        </w:rPr>
        <w:t>). (Not applicable to the acquisition of commercially available off-the-shelf items.)</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(May 2008)</w:t>
      </w:r>
      <w:r w:rsidRPr="00C52F30">
        <w:rPr>
          <w:color w:val="000000"/>
          <w:sz w:val="24"/>
          <w:szCs w:val="24"/>
        </w:rPr>
        <w:t> of </w:t>
      </w:r>
      <w:hyperlink r:id="rId212" w:anchor="FAR_52_223_9" w:history="1">
        <w:r w:rsidRPr="00C52F30">
          <w:rPr>
            <w:color w:val="1062AE"/>
            <w:sz w:val="24"/>
            <w:szCs w:val="24"/>
            <w:u w:val="single"/>
            <w:bdr w:val="none" w:sz="0" w:space="0" w:color="auto" w:frame="1"/>
          </w:rPr>
          <w:t>52.223-9</w:t>
        </w:r>
      </w:hyperlink>
      <w:r w:rsidRPr="00C52F30">
        <w:rPr>
          <w:color w:val="000000"/>
          <w:sz w:val="24"/>
          <w:szCs w:val="24"/>
        </w:rPr>
        <w:t> (</w:t>
      </w:r>
      <w:hyperlink r:id="rId213" w:tgtFrame="_blank" w:history="1">
        <w:r w:rsidRPr="00C52F30">
          <w:rPr>
            <w:color w:val="1062AE"/>
            <w:sz w:val="24"/>
            <w:szCs w:val="24"/>
            <w:u w:val="single"/>
            <w:bdr w:val="none" w:sz="0" w:space="0" w:color="auto" w:frame="1"/>
          </w:rPr>
          <w:t>42 U.S.C. 6962(i</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2)(C)</w:t>
        </w:r>
      </w:hyperlink>
      <w:r w:rsidRPr="00C52F30">
        <w:rPr>
          <w:color w:val="000000"/>
          <w:sz w:val="24"/>
          <w:szCs w:val="24"/>
        </w:rPr>
        <w:t>). (Not applicable to the acquisition of commercially available off-the-shelf items.)</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(38)</w:t>
      </w:r>
      <w:r w:rsidRPr="00C52F30">
        <w:rPr>
          <w:color w:val="000000"/>
          <w:sz w:val="24"/>
          <w:szCs w:val="24"/>
        </w:rPr>
        <w:t> </w:t>
      </w:r>
      <w:hyperlink r:id="rId214" w:anchor="FAR_52_223_11" w:history="1">
        <w:r w:rsidRPr="00C52F30">
          <w:rPr>
            <w:color w:val="1062AE"/>
            <w:sz w:val="24"/>
            <w:szCs w:val="24"/>
            <w:u w:val="single"/>
            <w:bdr w:val="none" w:sz="0" w:space="0" w:color="auto" w:frame="1"/>
          </w:rPr>
          <w:t>52.223-11</w:t>
        </w:r>
      </w:hyperlink>
      <w:r w:rsidRPr="00C52F30">
        <w:rPr>
          <w:color w:val="000000"/>
          <w:sz w:val="24"/>
          <w:szCs w:val="24"/>
        </w:rPr>
        <w:t>, Ozone-Depleting Substances and High Global Warming Potential Hydrofluorocarbons (Jun 2016)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(39)</w:t>
      </w:r>
      <w:r w:rsidRPr="00C52F30">
        <w:rPr>
          <w:color w:val="000000"/>
          <w:sz w:val="24"/>
          <w:szCs w:val="24"/>
        </w:rPr>
        <w:t> </w:t>
      </w:r>
      <w:hyperlink r:id="rId215" w:anchor="FAR_52_223_12" w:history="1">
        <w:r w:rsidRPr="00C52F30">
          <w:rPr>
            <w:color w:val="1062AE"/>
            <w:sz w:val="24"/>
            <w:szCs w:val="24"/>
            <w:u w:val="single"/>
            <w:bdr w:val="none" w:sz="0" w:space="0" w:color="auto" w:frame="1"/>
          </w:rPr>
          <w:t>52.223-12</w:t>
        </w:r>
      </w:hyperlink>
      <w:r w:rsidRPr="00C52F30">
        <w:rPr>
          <w:color w:val="000000"/>
          <w:sz w:val="24"/>
          <w:szCs w:val="24"/>
        </w:rPr>
        <w:t>, Maintenance, Service, Repair, or Disposal of Refrigeration Equipment and Air Conditioners </w:t>
      </w:r>
      <w:r w:rsidRPr="00C52F30">
        <w:rPr>
          <w:smallCaps/>
          <w:color w:val="000000"/>
          <w:sz w:val="24"/>
          <w:szCs w:val="24"/>
          <w:bdr w:val="none" w:sz="0" w:space="0" w:color="auto" w:frame="1"/>
        </w:rPr>
        <w:t>(Jun 2016)</w:t>
      </w:r>
      <w:r w:rsidRPr="00C52F30">
        <w:rPr>
          <w:color w:val="000000"/>
          <w:sz w:val="24"/>
          <w:szCs w:val="24"/>
        </w:rPr>
        <w:t>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(40)</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16" w:anchor="FAR_52_223_13" w:history="1">
        <w:r w:rsidRPr="00C52F30">
          <w:rPr>
            <w:color w:val="1062AE"/>
            <w:sz w:val="24"/>
            <w:szCs w:val="24"/>
            <w:u w:val="single"/>
            <w:bdr w:val="none" w:sz="0" w:space="0" w:color="auto" w:frame="1"/>
          </w:rPr>
          <w:t>52.223-13</w:t>
        </w:r>
      </w:hyperlink>
      <w:r w:rsidRPr="00C52F30">
        <w:rPr>
          <w:color w:val="000000"/>
          <w:sz w:val="24"/>
          <w:szCs w:val="24"/>
        </w:rPr>
        <w:t>, Acquisition of EPEAT®-Registered Imaging Equipment </w:t>
      </w:r>
      <w:r w:rsidRPr="00C52F30">
        <w:rPr>
          <w:smallCaps/>
          <w:color w:val="000000"/>
          <w:sz w:val="24"/>
          <w:szCs w:val="24"/>
          <w:bdr w:val="none" w:sz="0" w:space="0" w:color="auto" w:frame="1"/>
        </w:rPr>
        <w:t>(Jun 2014)</w:t>
      </w:r>
      <w:r w:rsidRPr="00C52F30">
        <w:rPr>
          <w:color w:val="000000"/>
          <w:sz w:val="24"/>
          <w:szCs w:val="24"/>
        </w:rPr>
        <w:t> (E.O.s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(Oct 2015)</w:t>
      </w:r>
      <w:r w:rsidRPr="00C52F30">
        <w:rPr>
          <w:color w:val="000000"/>
          <w:sz w:val="24"/>
          <w:szCs w:val="24"/>
        </w:rPr>
        <w:t> of </w:t>
      </w:r>
      <w:hyperlink r:id="rId217" w:anchor="FAR_52_223_13" w:history="1">
        <w:r w:rsidRPr="00C52F30">
          <w:rPr>
            <w:color w:val="1062AE"/>
            <w:sz w:val="24"/>
            <w:szCs w:val="24"/>
            <w:u w:val="single"/>
            <w:bdr w:val="none" w:sz="0" w:space="0" w:color="auto" w:frame="1"/>
          </w:rPr>
          <w:t>52.223-13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(41)</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18" w:anchor="FAR_52_223_14" w:history="1">
        <w:r w:rsidRPr="00C52F30">
          <w:rPr>
            <w:color w:val="1062AE"/>
            <w:sz w:val="24"/>
            <w:szCs w:val="24"/>
            <w:u w:val="single"/>
            <w:bdr w:val="none" w:sz="0" w:space="0" w:color="auto" w:frame="1"/>
          </w:rPr>
          <w:t>52.223-14</w:t>
        </w:r>
      </w:hyperlink>
      <w:r w:rsidRPr="00C52F30">
        <w:rPr>
          <w:color w:val="000000"/>
          <w:sz w:val="24"/>
          <w:szCs w:val="24"/>
        </w:rPr>
        <w:t>, Acquisition of EPEAT®-Registered Televisions </w:t>
      </w:r>
      <w:r w:rsidRPr="00C52F30">
        <w:rPr>
          <w:smallCaps/>
          <w:color w:val="000000"/>
          <w:sz w:val="24"/>
          <w:szCs w:val="24"/>
          <w:bdr w:val="none" w:sz="0" w:space="0" w:color="auto" w:frame="1"/>
        </w:rPr>
        <w:t>(Jun 2014) </w:t>
      </w:r>
      <w:r w:rsidRPr="00C52F30">
        <w:rPr>
          <w:color w:val="000000"/>
          <w:sz w:val="24"/>
          <w:szCs w:val="24"/>
        </w:rPr>
        <w:t>(E.O.s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(Jun2014) of </w:t>
      </w:r>
      <w:hyperlink r:id="rId219" w:anchor="FAR_52_223_14" w:history="1">
        <w:r w:rsidRPr="00C52F30">
          <w:rPr>
            <w:color w:val="1062AE"/>
            <w:sz w:val="24"/>
            <w:szCs w:val="24"/>
            <w:u w:val="single"/>
            <w:bdr w:val="none" w:sz="0" w:space="0" w:color="auto" w:frame="1"/>
          </w:rPr>
          <w:t>52.223-14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(42)</w:t>
      </w:r>
      <w:r w:rsidRPr="00C52F30">
        <w:rPr>
          <w:color w:val="000000"/>
          <w:sz w:val="24"/>
          <w:szCs w:val="24"/>
        </w:rPr>
        <w:t> </w:t>
      </w:r>
      <w:hyperlink r:id="rId220" w:anchor="FAR_52_223_15" w:history="1">
        <w:r w:rsidRPr="00C52F30">
          <w:rPr>
            <w:color w:val="1062AE"/>
            <w:sz w:val="24"/>
            <w:szCs w:val="24"/>
            <w:u w:val="single"/>
            <w:bdr w:val="none" w:sz="0" w:space="0" w:color="auto" w:frame="1"/>
          </w:rPr>
          <w:t>52.223-15</w:t>
        </w:r>
      </w:hyperlink>
      <w:r w:rsidRPr="00C52F30">
        <w:rPr>
          <w:color w:val="000000"/>
          <w:sz w:val="24"/>
          <w:szCs w:val="24"/>
        </w:rPr>
        <w:t>, Energy Efficiency in Energy-Consuming Products </w:t>
      </w:r>
      <w:r w:rsidRPr="00C52F30">
        <w:rPr>
          <w:smallCaps/>
          <w:color w:val="000000"/>
          <w:sz w:val="24"/>
          <w:szCs w:val="24"/>
          <w:bdr w:val="none" w:sz="0" w:space="0" w:color="auto" w:frame="1"/>
        </w:rPr>
        <w:t>(May 2020)</w:t>
      </w:r>
      <w:r w:rsidRPr="00C52F30">
        <w:rPr>
          <w:color w:val="000000"/>
          <w:sz w:val="24"/>
          <w:szCs w:val="24"/>
        </w:rPr>
        <w:t> (</w:t>
      </w:r>
      <w:hyperlink r:id="rId221" w:tgtFrame="_blank" w:history="1">
        <w:r w:rsidRPr="00C52F30">
          <w:rPr>
            <w:color w:val="1062AE"/>
            <w:sz w:val="24"/>
            <w:szCs w:val="24"/>
            <w:u w:val="single"/>
            <w:bdr w:val="none" w:sz="0" w:space="0" w:color="auto" w:frame="1"/>
          </w:rPr>
          <w:t>42 U.S.C. 8259b</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(43)</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22" w:anchor="FAR_52_223_16" w:history="1">
        <w:r w:rsidRPr="00C52F30">
          <w:rPr>
            <w:color w:val="1062AE"/>
            <w:sz w:val="24"/>
            <w:szCs w:val="24"/>
            <w:u w:val="single"/>
            <w:bdr w:val="none" w:sz="0" w:space="0" w:color="auto" w:frame="1"/>
          </w:rPr>
          <w:t>52.223-16</w:t>
        </w:r>
      </w:hyperlink>
      <w:r w:rsidRPr="00C52F30">
        <w:rPr>
          <w:color w:val="000000"/>
          <w:sz w:val="24"/>
          <w:szCs w:val="24"/>
        </w:rPr>
        <w:t>, Acquisition of EPEAT®-Registered Personal Computer Products </w:t>
      </w:r>
      <w:r w:rsidRPr="00C52F30">
        <w:rPr>
          <w:smallCaps/>
          <w:color w:val="000000"/>
          <w:sz w:val="24"/>
          <w:szCs w:val="24"/>
          <w:bdr w:val="none" w:sz="0" w:space="0" w:color="auto" w:frame="1"/>
        </w:rPr>
        <w:t>(Oct 2015)</w:t>
      </w:r>
      <w:r w:rsidRPr="00C52F30">
        <w:rPr>
          <w:color w:val="000000"/>
          <w:sz w:val="24"/>
          <w:szCs w:val="24"/>
        </w:rPr>
        <w:t> (E.O.s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(Jun 2014)</w:t>
      </w:r>
      <w:r w:rsidRPr="00C52F30">
        <w:rPr>
          <w:color w:val="000000"/>
          <w:sz w:val="24"/>
          <w:szCs w:val="24"/>
        </w:rPr>
        <w:t> of </w:t>
      </w:r>
      <w:hyperlink r:id="rId223" w:anchor="FAR_52_223_16" w:history="1">
        <w:r w:rsidRPr="00C52F30">
          <w:rPr>
            <w:color w:val="1062AE"/>
            <w:sz w:val="24"/>
            <w:szCs w:val="24"/>
            <w:u w:val="single"/>
            <w:bdr w:val="none" w:sz="0" w:space="0" w:color="auto" w:frame="1"/>
          </w:rPr>
          <w:t>52.223-16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(44)</w:t>
      </w:r>
      <w:r w:rsidRPr="00C52F30">
        <w:rPr>
          <w:color w:val="000000"/>
          <w:sz w:val="24"/>
          <w:szCs w:val="24"/>
        </w:rPr>
        <w:t> </w:t>
      </w:r>
      <w:hyperlink r:id="rId224" w:anchor="FAR_52_223_18" w:history="1">
        <w:r w:rsidRPr="00C52F30">
          <w:rPr>
            <w:color w:val="1062AE"/>
            <w:sz w:val="24"/>
            <w:szCs w:val="24"/>
            <w:u w:val="single"/>
            <w:bdr w:val="none" w:sz="0" w:space="0" w:color="auto" w:frame="1"/>
          </w:rPr>
          <w:t>52.223-18</w:t>
        </w:r>
      </w:hyperlink>
      <w:r w:rsidRPr="00C52F30">
        <w:rPr>
          <w:color w:val="000000"/>
          <w:sz w:val="24"/>
          <w:szCs w:val="24"/>
        </w:rPr>
        <w:t>, Encouraging Contractor Policies to Ban Text Messaging While Driving </w:t>
      </w:r>
      <w:r w:rsidRPr="00C52F30">
        <w:rPr>
          <w:smallCaps/>
          <w:color w:val="000000"/>
          <w:sz w:val="24"/>
          <w:szCs w:val="24"/>
          <w:bdr w:val="none" w:sz="0" w:space="0" w:color="auto" w:frame="1"/>
        </w:rPr>
        <w:t>(Jun 2020)</w:t>
      </w:r>
      <w:r w:rsidRPr="00C52F30">
        <w:rPr>
          <w:color w:val="000000"/>
          <w:sz w:val="24"/>
          <w:szCs w:val="24"/>
        </w:rPr>
        <w:t> (E.O. 13513).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(45)</w:t>
      </w:r>
      <w:r w:rsidRPr="00C52F30">
        <w:rPr>
          <w:color w:val="000000"/>
          <w:sz w:val="24"/>
          <w:szCs w:val="24"/>
        </w:rPr>
        <w:t> </w:t>
      </w:r>
      <w:hyperlink r:id="rId225" w:anchor="FAR_52_223_20" w:history="1">
        <w:r w:rsidRPr="00C52F30">
          <w:rPr>
            <w:color w:val="1062AE"/>
            <w:sz w:val="24"/>
            <w:szCs w:val="24"/>
            <w:u w:val="single"/>
            <w:bdr w:val="none" w:sz="0" w:space="0" w:color="auto" w:frame="1"/>
          </w:rPr>
          <w:t>52.223-20</w:t>
        </w:r>
      </w:hyperlink>
      <w:r w:rsidRPr="00C52F30">
        <w:rPr>
          <w:color w:val="000000"/>
          <w:sz w:val="24"/>
          <w:szCs w:val="24"/>
        </w:rPr>
        <w:t>, Aerosols </w:t>
      </w:r>
      <w:r w:rsidRPr="00C52F30">
        <w:rPr>
          <w:smallCaps/>
          <w:color w:val="000000"/>
          <w:sz w:val="24"/>
          <w:szCs w:val="24"/>
          <w:bdr w:val="none" w:sz="0" w:space="0" w:color="auto" w:frame="1"/>
        </w:rPr>
        <w:t>(Jun 2016)</w:t>
      </w:r>
      <w:r w:rsidRPr="00C52F30">
        <w:rPr>
          <w:color w:val="000000"/>
          <w:sz w:val="24"/>
          <w:szCs w:val="24"/>
        </w:rPr>
        <w:t>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(46)</w:t>
      </w:r>
      <w:r w:rsidRPr="00C52F30">
        <w:rPr>
          <w:color w:val="000000"/>
          <w:sz w:val="24"/>
          <w:szCs w:val="24"/>
        </w:rPr>
        <w:t> </w:t>
      </w:r>
      <w:hyperlink r:id="rId226" w:anchor="FAR_52_223_21" w:history="1">
        <w:r w:rsidRPr="00C52F30">
          <w:rPr>
            <w:color w:val="1062AE"/>
            <w:sz w:val="24"/>
            <w:szCs w:val="24"/>
            <w:u w:val="single"/>
            <w:bdr w:val="none" w:sz="0" w:space="0" w:color="auto" w:frame="1"/>
          </w:rPr>
          <w:t>52.223-21</w:t>
        </w:r>
      </w:hyperlink>
      <w:r w:rsidRPr="00C52F30">
        <w:rPr>
          <w:color w:val="000000"/>
          <w:sz w:val="24"/>
          <w:szCs w:val="24"/>
        </w:rPr>
        <w:t>, Foams (Jun2016)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27" w:anchor="FAR_52_224_3" w:history="1">
        <w:r w:rsidRPr="00C52F30">
          <w:rPr>
            <w:color w:val="1062AE"/>
            <w:sz w:val="24"/>
            <w:szCs w:val="24"/>
            <w:u w:val="single"/>
            <w:bdr w:val="none" w:sz="0" w:space="0" w:color="auto" w:frame="1"/>
          </w:rPr>
          <w:t>52.224-3</w:t>
        </w:r>
      </w:hyperlink>
      <w:r w:rsidRPr="00C52F30">
        <w:rPr>
          <w:color w:val="000000"/>
          <w:sz w:val="24"/>
          <w:szCs w:val="24"/>
        </w:rPr>
        <w:t> Privacy Training </w:t>
      </w:r>
      <w:r w:rsidRPr="00C52F30">
        <w:rPr>
          <w:smallCaps/>
          <w:color w:val="000000"/>
          <w:sz w:val="24"/>
          <w:szCs w:val="24"/>
          <w:bdr w:val="none" w:sz="0" w:space="0" w:color="auto" w:frame="1"/>
        </w:rPr>
        <w:t>(Jan 2017)</w:t>
      </w:r>
      <w:r w:rsidRPr="00C52F30">
        <w:rPr>
          <w:color w:val="000000"/>
          <w:sz w:val="24"/>
          <w:szCs w:val="24"/>
        </w:rPr>
        <w:t> (</w:t>
      </w:r>
      <w:proofErr w:type="gramStart"/>
      <w:r w:rsidRPr="00C52F30">
        <w:rPr>
          <w:color w:val="000000"/>
          <w:sz w:val="24"/>
          <w:szCs w:val="24"/>
        </w:rPr>
        <w:t>5</w:t>
      </w:r>
      <w:proofErr w:type="gramEnd"/>
      <w:r w:rsidRPr="00C52F30">
        <w:rPr>
          <w:color w:val="000000"/>
          <w:sz w:val="24"/>
          <w:szCs w:val="24"/>
        </w:rPr>
        <w:t xml:space="preserve"> U.S.C. 552 a).</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(Jan 2017)</w:t>
      </w:r>
      <w:r w:rsidRPr="00C52F30">
        <w:rPr>
          <w:color w:val="000000"/>
          <w:sz w:val="24"/>
          <w:szCs w:val="24"/>
        </w:rPr>
        <w:t> of </w:t>
      </w:r>
      <w:hyperlink r:id="rId228" w:anchor="FAR_52_224_3" w:history="1">
        <w:r w:rsidRPr="00C52F30">
          <w:rPr>
            <w:color w:val="1062AE"/>
            <w:sz w:val="24"/>
            <w:szCs w:val="24"/>
            <w:u w:val="single"/>
            <w:bdr w:val="none" w:sz="0" w:space="0" w:color="auto" w:frame="1"/>
          </w:rPr>
          <w:t>52.224-3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(48)</w:t>
      </w:r>
      <w:r w:rsidRPr="00C52F30">
        <w:rPr>
          <w:color w:val="000000"/>
          <w:sz w:val="24"/>
          <w:szCs w:val="24"/>
        </w:rPr>
        <w:t> </w:t>
      </w:r>
      <w:hyperlink r:id="rId229" w:anchor="FAR_52_225_1" w:history="1">
        <w:r w:rsidRPr="00C52F30">
          <w:rPr>
            <w:color w:val="1062AE"/>
            <w:sz w:val="24"/>
            <w:szCs w:val="24"/>
            <w:u w:val="single"/>
            <w:bdr w:val="none" w:sz="0" w:space="0" w:color="auto" w:frame="1"/>
          </w:rPr>
          <w:t>52.225-1</w:t>
        </w:r>
      </w:hyperlink>
      <w:r w:rsidRPr="00C52F30">
        <w:rPr>
          <w:color w:val="000000"/>
          <w:sz w:val="24"/>
          <w:szCs w:val="24"/>
        </w:rPr>
        <w:t>, Buy American-Supplies </w:t>
      </w:r>
      <w:r w:rsidRPr="00C52F30">
        <w:rPr>
          <w:smallCaps/>
          <w:color w:val="000000"/>
          <w:sz w:val="24"/>
          <w:szCs w:val="24"/>
          <w:bdr w:val="none" w:sz="0" w:space="0" w:color="auto" w:frame="1"/>
        </w:rPr>
        <w:t>(Nov 2021)</w:t>
      </w:r>
      <w:r w:rsidRPr="00C52F30">
        <w:rPr>
          <w:color w:val="000000"/>
          <w:sz w:val="24"/>
          <w:szCs w:val="24"/>
        </w:rPr>
        <w:t> (</w:t>
      </w:r>
      <w:hyperlink r:id="rId230" w:tgtFrame="_blank" w:history="1">
        <w:r w:rsidRPr="00C52F30">
          <w:rPr>
            <w:color w:val="1062AE"/>
            <w:sz w:val="24"/>
            <w:szCs w:val="24"/>
            <w:u w:val="single"/>
            <w:bdr w:val="none" w:sz="0" w:space="0" w:color="auto" w:frame="1"/>
          </w:rPr>
          <w:t>41 U.S.C. chapter 83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(49)</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31" w:anchor="FAR_52_225_3" w:history="1">
        <w:r w:rsidRPr="00C52F30">
          <w:rPr>
            <w:color w:val="1062AE"/>
            <w:sz w:val="24"/>
            <w:szCs w:val="24"/>
            <w:u w:val="single"/>
            <w:bdr w:val="none" w:sz="0" w:space="0" w:color="auto" w:frame="1"/>
          </w:rPr>
          <w:t>52.225-3</w:t>
        </w:r>
      </w:hyperlink>
      <w:r w:rsidRPr="00C52F30">
        <w:rPr>
          <w:color w:val="000000"/>
          <w:sz w:val="24"/>
          <w:szCs w:val="24"/>
        </w:rPr>
        <w:t>, Buy American-Free Trade Agreements-Israeli Trade Act </w:t>
      </w:r>
      <w:r w:rsidRPr="00C52F30">
        <w:rPr>
          <w:smallCaps/>
          <w:color w:val="000000"/>
          <w:sz w:val="24"/>
          <w:szCs w:val="24"/>
          <w:bdr w:val="none" w:sz="0" w:space="0" w:color="auto" w:frame="1"/>
        </w:rPr>
        <w:t>(Nov 2021)</w:t>
      </w:r>
      <w:r w:rsidRPr="00C52F30">
        <w:rPr>
          <w:color w:val="000000"/>
          <w:sz w:val="24"/>
          <w:szCs w:val="24"/>
        </w:rPr>
        <w:t> (</w:t>
      </w:r>
      <w:hyperlink r:id="rId232" w:tgtFrame="_blank" w:history="1">
        <w:r w:rsidRPr="00C52F30">
          <w:rPr>
            <w:color w:val="1062AE"/>
            <w:sz w:val="24"/>
            <w:szCs w:val="24"/>
            <w:u w:val="single"/>
            <w:bdr w:val="none" w:sz="0" w:space="0" w:color="auto" w:frame="1"/>
          </w:rPr>
          <w:t>41 U.S.C.chapter83</w:t>
        </w:r>
      </w:hyperlink>
      <w:r w:rsidRPr="00C52F30">
        <w:rPr>
          <w:color w:val="000000"/>
          <w:sz w:val="24"/>
          <w:szCs w:val="24"/>
        </w:rPr>
        <w:t>, </w:t>
      </w:r>
      <w:hyperlink r:id="rId233" w:tgtFrame="_blank" w:history="1">
        <w:r w:rsidRPr="00C52F30">
          <w:rPr>
            <w:color w:val="1062AE"/>
            <w:sz w:val="24"/>
            <w:szCs w:val="24"/>
            <w:u w:val="single"/>
            <w:bdr w:val="none" w:sz="0" w:space="0" w:color="auto" w:frame="1"/>
          </w:rPr>
          <w:t>19 U.S.C. 3301 </w:t>
        </w:r>
      </w:hyperlink>
      <w:r w:rsidRPr="00C52F30">
        <w:rPr>
          <w:color w:val="000000"/>
          <w:sz w:val="24"/>
          <w:szCs w:val="24"/>
        </w:rPr>
        <w:t>note, </w:t>
      </w:r>
      <w:hyperlink r:id="rId234" w:tgtFrame="_blank" w:history="1">
        <w:r w:rsidRPr="00C52F30">
          <w:rPr>
            <w:color w:val="1062AE"/>
            <w:sz w:val="24"/>
            <w:szCs w:val="24"/>
            <w:u w:val="single"/>
            <w:bdr w:val="none" w:sz="0" w:space="0" w:color="auto" w:frame="1"/>
          </w:rPr>
          <w:t>19 U.S.C. 2112 </w:t>
        </w:r>
      </w:hyperlink>
      <w:r w:rsidRPr="00C52F30">
        <w:rPr>
          <w:color w:val="000000"/>
          <w:sz w:val="24"/>
          <w:szCs w:val="24"/>
        </w:rPr>
        <w:t>note, </w:t>
      </w:r>
      <w:hyperlink r:id="rId235" w:tgtFrame="_blank" w:history="1">
        <w:r w:rsidRPr="00C52F30">
          <w:rPr>
            <w:color w:val="1062AE"/>
            <w:sz w:val="24"/>
            <w:szCs w:val="24"/>
            <w:u w:val="single"/>
            <w:bdr w:val="none" w:sz="0" w:space="0" w:color="auto" w:frame="1"/>
          </w:rPr>
          <w:t>19 U.S.C. 3805</w:t>
        </w:r>
      </w:hyperlink>
      <w:r w:rsidRPr="00C52F30">
        <w:rPr>
          <w:color w:val="000000"/>
          <w:sz w:val="24"/>
          <w:szCs w:val="24"/>
        </w:rPr>
        <w:t> note, </w:t>
      </w:r>
      <w:hyperlink r:id="rId236" w:tgtFrame="_blank" w:history="1">
        <w:r w:rsidRPr="00C52F30">
          <w:rPr>
            <w:color w:val="1062AE"/>
            <w:sz w:val="24"/>
            <w:szCs w:val="24"/>
            <w:u w:val="single"/>
            <w:bdr w:val="none" w:sz="0" w:space="0" w:color="auto" w:frame="1"/>
          </w:rPr>
          <w:t>19 U.S.C. 4001</w:t>
        </w:r>
      </w:hyperlink>
      <w:r w:rsidRPr="00C52F30">
        <w:rPr>
          <w:color w:val="000000"/>
          <w:sz w:val="24"/>
          <w:szCs w:val="24"/>
        </w:rPr>
        <w:t> note, Pub. L. 103-182, 108-77, 108-78, 108-286, 108-302, 109-53, 109-169, 109-283, 110-138, 112-41, 112-42, and 112-43.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(Jan 2021)</w:t>
      </w:r>
      <w:r w:rsidRPr="00C52F30">
        <w:rPr>
          <w:color w:val="000000"/>
          <w:sz w:val="24"/>
          <w:szCs w:val="24"/>
        </w:rPr>
        <w:t> of </w:t>
      </w:r>
      <w:hyperlink r:id="rId237"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(Jan 2021)</w:t>
      </w:r>
      <w:r w:rsidRPr="00C52F30">
        <w:rPr>
          <w:color w:val="000000"/>
          <w:sz w:val="24"/>
          <w:szCs w:val="24"/>
        </w:rPr>
        <w:t> of </w:t>
      </w:r>
      <w:hyperlink r:id="rId238"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w:t>
      </w:r>
      <w:proofErr w:type="gramStart"/>
      <w:r w:rsidRPr="00C52F30">
        <w:rPr>
          <w:color w:val="000000"/>
          <w:sz w:val="24"/>
          <w:szCs w:val="24"/>
          <w:bdr w:val="none" w:sz="0" w:space="0" w:color="auto" w:frame="1"/>
        </w:rPr>
        <w:t>iv</w:t>
      </w:r>
      <w:proofErr w:type="gramEnd"/>
      <w:r w:rsidRPr="00C52F30">
        <w:rPr>
          <w:color w:val="000000"/>
          <w:sz w:val="24"/>
          <w:szCs w:val="24"/>
          <w:bdr w:val="none" w:sz="0" w:space="0" w:color="auto" w:frame="1"/>
        </w:rPr>
        <w:t>)</w:t>
      </w:r>
      <w:r w:rsidRPr="00C52F30">
        <w:rPr>
          <w:color w:val="000000"/>
          <w:sz w:val="24"/>
          <w:szCs w:val="24"/>
        </w:rPr>
        <w:t> Alternate III </w:t>
      </w:r>
      <w:r w:rsidRPr="00C52F30">
        <w:rPr>
          <w:smallCaps/>
          <w:color w:val="000000"/>
          <w:sz w:val="24"/>
          <w:szCs w:val="24"/>
          <w:bdr w:val="none" w:sz="0" w:space="0" w:color="auto" w:frame="1"/>
        </w:rPr>
        <w:t>(Jan 2021)</w:t>
      </w:r>
      <w:r w:rsidRPr="00C52F30">
        <w:rPr>
          <w:color w:val="000000"/>
          <w:sz w:val="24"/>
          <w:szCs w:val="24"/>
        </w:rPr>
        <w:t> of </w:t>
      </w:r>
      <w:hyperlink r:id="rId239"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(50)</w:t>
      </w:r>
      <w:r w:rsidRPr="00C52F30">
        <w:rPr>
          <w:color w:val="000000"/>
          <w:sz w:val="24"/>
          <w:szCs w:val="24"/>
        </w:rPr>
        <w:t> </w:t>
      </w:r>
      <w:hyperlink r:id="rId240" w:anchor="FAR_52_225_5" w:history="1">
        <w:r w:rsidRPr="00C52F30">
          <w:rPr>
            <w:color w:val="1062AE"/>
            <w:sz w:val="24"/>
            <w:szCs w:val="24"/>
            <w:u w:val="single"/>
            <w:bdr w:val="none" w:sz="0" w:space="0" w:color="auto" w:frame="1"/>
          </w:rPr>
          <w:t>52.225-5</w:t>
        </w:r>
      </w:hyperlink>
      <w:r w:rsidRPr="00C52F30">
        <w:rPr>
          <w:color w:val="000000"/>
          <w:sz w:val="24"/>
          <w:szCs w:val="24"/>
        </w:rPr>
        <w:t>, Trade Agreements </w:t>
      </w:r>
      <w:r w:rsidRPr="00C52F30">
        <w:rPr>
          <w:smallCaps/>
          <w:color w:val="000000"/>
          <w:sz w:val="24"/>
          <w:szCs w:val="24"/>
          <w:bdr w:val="none" w:sz="0" w:space="0" w:color="auto" w:frame="1"/>
        </w:rPr>
        <w:t>(Oct 2019)</w:t>
      </w:r>
      <w:r w:rsidRPr="00C52F30">
        <w:rPr>
          <w:color w:val="000000"/>
          <w:sz w:val="24"/>
          <w:szCs w:val="24"/>
        </w:rPr>
        <w:t> (</w:t>
      </w:r>
      <w:hyperlink r:id="rId241" w:tgtFrame="_blank" w:history="1">
        <w:r w:rsidRPr="00C52F30">
          <w:rPr>
            <w:color w:val="1062AE"/>
            <w:sz w:val="24"/>
            <w:szCs w:val="24"/>
            <w:u w:val="single"/>
            <w:bdr w:val="none" w:sz="0" w:space="0" w:color="auto" w:frame="1"/>
          </w:rPr>
          <w:t>19 U.S.C. 2501</w:t>
        </w:r>
      </w:hyperlink>
      <w:r w:rsidRPr="00C52F30">
        <w:rPr>
          <w:color w:val="000000"/>
          <w:sz w:val="24"/>
          <w:szCs w:val="24"/>
        </w:rPr>
        <w:t>, </w:t>
      </w:r>
      <w:r w:rsidRPr="00C52F30">
        <w:rPr>
          <w:rFonts w:ascii="inherit" w:hAnsi="inherit"/>
          <w:i/>
          <w:iCs/>
          <w:color w:val="000000"/>
          <w:sz w:val="24"/>
          <w:szCs w:val="24"/>
          <w:bdr w:val="none" w:sz="0" w:space="0" w:color="auto" w:frame="1"/>
        </w:rPr>
        <w:t>et seq</w:t>
      </w:r>
      <w:r w:rsidRPr="00C52F30">
        <w:rPr>
          <w:color w:val="000000"/>
          <w:sz w:val="24"/>
          <w:szCs w:val="24"/>
        </w:rPr>
        <w:t>., </w:t>
      </w:r>
      <w:hyperlink r:id="rId242" w:tgtFrame="_blank" w:history="1">
        <w:r w:rsidRPr="00C52F30">
          <w:rPr>
            <w:color w:val="1062AE"/>
            <w:sz w:val="24"/>
            <w:szCs w:val="24"/>
            <w:u w:val="single"/>
            <w:bdr w:val="none" w:sz="0" w:space="0" w:color="auto" w:frame="1"/>
          </w:rPr>
          <w:t>19 U.S.C. 3301</w:t>
        </w:r>
      </w:hyperlink>
      <w:r w:rsidRPr="00C52F30">
        <w:rPr>
          <w:color w:val="000000"/>
          <w:sz w:val="24"/>
          <w:szCs w:val="24"/>
        </w:rPr>
        <w:t> note).</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(51)</w:t>
      </w:r>
      <w:r w:rsidRPr="00C52F30">
        <w:rPr>
          <w:color w:val="000000"/>
          <w:sz w:val="24"/>
          <w:szCs w:val="24"/>
        </w:rPr>
        <w:t> </w:t>
      </w:r>
      <w:hyperlink r:id="rId243" w:anchor="FAR_52_225_13" w:history="1">
        <w:r w:rsidRPr="00C52F30">
          <w:rPr>
            <w:color w:val="1062AE"/>
            <w:sz w:val="24"/>
            <w:szCs w:val="24"/>
            <w:u w:val="single"/>
            <w:bdr w:val="none" w:sz="0" w:space="0" w:color="auto" w:frame="1"/>
          </w:rPr>
          <w:t>52.225-13</w:t>
        </w:r>
      </w:hyperlink>
      <w:r w:rsidRPr="00C52F30">
        <w:rPr>
          <w:color w:val="000000"/>
          <w:sz w:val="24"/>
          <w:szCs w:val="24"/>
        </w:rPr>
        <w:t>, Restrictions on Certain Foreign Purchases </w:t>
      </w:r>
      <w:r w:rsidRPr="00C52F30">
        <w:rPr>
          <w:smallCaps/>
          <w:color w:val="000000"/>
          <w:sz w:val="24"/>
          <w:szCs w:val="24"/>
          <w:bdr w:val="none" w:sz="0" w:space="0" w:color="auto" w:frame="1"/>
        </w:rPr>
        <w:t>(Feb 2021)</w:t>
      </w:r>
      <w:r w:rsidRPr="00C52F30">
        <w:rPr>
          <w:color w:val="000000"/>
          <w:sz w:val="24"/>
          <w:szCs w:val="24"/>
        </w:rPr>
        <w:t> (E.O.’s, proclamations, and statutes administered by the Office of Foreign Assets Control of the Department of the Treasury).</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(52)</w:t>
      </w:r>
      <w:r w:rsidRPr="00C52F30">
        <w:rPr>
          <w:color w:val="000000"/>
          <w:sz w:val="24"/>
          <w:szCs w:val="24"/>
        </w:rPr>
        <w:t> </w:t>
      </w:r>
      <w:hyperlink r:id="rId244" w:anchor="FAR_52_225_26" w:history="1">
        <w:r w:rsidRPr="00C52F30">
          <w:rPr>
            <w:color w:val="1062AE"/>
            <w:sz w:val="24"/>
            <w:szCs w:val="24"/>
            <w:u w:val="single"/>
            <w:bdr w:val="none" w:sz="0" w:space="0" w:color="auto" w:frame="1"/>
          </w:rPr>
          <w:t>52.225-26</w:t>
        </w:r>
      </w:hyperlink>
      <w:r w:rsidRPr="00C52F30">
        <w:rPr>
          <w:color w:val="000000"/>
          <w:sz w:val="24"/>
          <w:szCs w:val="24"/>
        </w:rPr>
        <w:t xml:space="preserve">, Contractors Performing Private Security Functions </w:t>
      </w:r>
      <w:proofErr w:type="gramStart"/>
      <w:r w:rsidRPr="00C52F30">
        <w:rPr>
          <w:color w:val="000000"/>
          <w:sz w:val="24"/>
          <w:szCs w:val="24"/>
        </w:rPr>
        <w:t>Outside</w:t>
      </w:r>
      <w:proofErr w:type="gramEnd"/>
      <w:r w:rsidRPr="00C52F30">
        <w:rPr>
          <w:color w:val="000000"/>
          <w:sz w:val="24"/>
          <w:szCs w:val="24"/>
        </w:rPr>
        <w:t xml:space="preserve"> the United States (Oct 2016) (Section 862, as amended, of the National Defense Authorization Act for Fiscal Year 2008; </w:t>
      </w:r>
      <w:hyperlink r:id="rId245" w:tgtFrame="_blank" w:history="1">
        <w:r w:rsidRPr="00C52F30">
          <w:rPr>
            <w:color w:val="1062AE"/>
            <w:sz w:val="24"/>
            <w:szCs w:val="24"/>
            <w:u w:val="single"/>
            <w:bdr w:val="none" w:sz="0" w:space="0" w:color="auto" w:frame="1"/>
          </w:rPr>
          <w:t>10 U.S.C. 2302Note)</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(53)</w:t>
      </w:r>
      <w:r w:rsidRPr="00C52F30">
        <w:rPr>
          <w:color w:val="000000"/>
          <w:sz w:val="24"/>
          <w:szCs w:val="24"/>
        </w:rPr>
        <w:t> </w:t>
      </w:r>
      <w:hyperlink r:id="rId246" w:anchor="FAR_52_226_4" w:history="1">
        <w:r w:rsidRPr="00C52F30">
          <w:rPr>
            <w:color w:val="1062AE"/>
            <w:sz w:val="24"/>
            <w:szCs w:val="24"/>
            <w:u w:val="single"/>
            <w:bdr w:val="none" w:sz="0" w:space="0" w:color="auto" w:frame="1"/>
          </w:rPr>
          <w:t>52.226-4</w:t>
        </w:r>
      </w:hyperlink>
      <w:r w:rsidRPr="00C52F30">
        <w:rPr>
          <w:color w:val="000000"/>
          <w:sz w:val="24"/>
          <w:szCs w:val="24"/>
        </w:rPr>
        <w:t>, Notice of Disaster or Emergency Area Set-Aside (Nov2007) (</w:t>
      </w:r>
      <w:hyperlink r:id="rId247" w:tgtFrame="_blank" w:history="1">
        <w:r w:rsidRPr="00C52F30">
          <w:rPr>
            <w:color w:val="1062AE"/>
            <w:sz w:val="24"/>
            <w:szCs w:val="24"/>
            <w:u w:val="single"/>
            <w:bdr w:val="none" w:sz="0" w:space="0" w:color="auto" w:frame="1"/>
          </w:rPr>
          <w:t>42 U.S.C. 5150</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(54)</w:t>
      </w:r>
      <w:r w:rsidRPr="00C52F30">
        <w:rPr>
          <w:color w:val="000000"/>
          <w:sz w:val="24"/>
          <w:szCs w:val="24"/>
        </w:rPr>
        <w:t> </w:t>
      </w:r>
      <w:hyperlink r:id="rId248" w:anchor="FAR_52_226_5" w:history="1">
        <w:r w:rsidRPr="00C52F30">
          <w:rPr>
            <w:color w:val="1062AE"/>
            <w:sz w:val="24"/>
            <w:szCs w:val="24"/>
            <w:u w:val="single"/>
            <w:bdr w:val="none" w:sz="0" w:space="0" w:color="auto" w:frame="1"/>
          </w:rPr>
          <w:t>52.226-5</w:t>
        </w:r>
      </w:hyperlink>
      <w:r w:rsidRPr="00C52F30">
        <w:rPr>
          <w:color w:val="000000"/>
          <w:sz w:val="24"/>
          <w:szCs w:val="24"/>
        </w:rPr>
        <w:t>, Restrictions on Subcontracting Outside Disaster or Emergency Area (Nov2007) (</w:t>
      </w:r>
      <w:hyperlink r:id="rId249" w:tgtFrame="_blank" w:history="1">
        <w:r w:rsidRPr="00C52F30">
          <w:rPr>
            <w:color w:val="1062AE"/>
            <w:sz w:val="24"/>
            <w:szCs w:val="24"/>
            <w:u w:val="single"/>
            <w:bdr w:val="none" w:sz="0" w:space="0" w:color="auto" w:frame="1"/>
          </w:rPr>
          <w:t>42 U.S.C. 5150</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(55)</w:t>
      </w:r>
      <w:r w:rsidRPr="00C52F30">
        <w:rPr>
          <w:color w:val="000000"/>
          <w:sz w:val="24"/>
          <w:szCs w:val="24"/>
        </w:rPr>
        <w:t> </w:t>
      </w:r>
      <w:hyperlink r:id="rId250" w:anchor="FAR_52_229_12" w:history="1">
        <w:r w:rsidRPr="00C52F30">
          <w:rPr>
            <w:color w:val="1062AE"/>
            <w:sz w:val="24"/>
            <w:szCs w:val="24"/>
            <w:u w:val="single"/>
            <w:bdr w:val="none" w:sz="0" w:space="0" w:color="auto" w:frame="1"/>
          </w:rPr>
          <w:t>52.229-12</w:t>
        </w:r>
      </w:hyperlink>
      <w:r w:rsidRPr="00C52F30">
        <w:rPr>
          <w:color w:val="000000"/>
          <w:sz w:val="24"/>
          <w:szCs w:val="24"/>
        </w:rPr>
        <w:t>, Tax on Certain Foreign Procurements </w:t>
      </w:r>
      <w:r w:rsidRPr="00C52F30">
        <w:rPr>
          <w:smallCaps/>
          <w:color w:val="000000"/>
          <w:sz w:val="24"/>
          <w:szCs w:val="24"/>
          <w:bdr w:val="none" w:sz="0" w:space="0" w:color="auto" w:frame="1"/>
        </w:rPr>
        <w:t>(Feb 2021)</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(56)</w:t>
      </w:r>
      <w:r w:rsidRPr="00C52F30">
        <w:rPr>
          <w:color w:val="000000"/>
          <w:sz w:val="24"/>
          <w:szCs w:val="24"/>
        </w:rPr>
        <w:t> </w:t>
      </w:r>
      <w:hyperlink r:id="rId251" w:anchor="FAR_52_232_29" w:history="1">
        <w:r w:rsidRPr="00C52F30">
          <w:rPr>
            <w:color w:val="1062AE"/>
            <w:sz w:val="24"/>
            <w:szCs w:val="24"/>
            <w:u w:val="single"/>
            <w:bdr w:val="none" w:sz="0" w:space="0" w:color="auto" w:frame="1"/>
          </w:rPr>
          <w:t>52.232-29</w:t>
        </w:r>
      </w:hyperlink>
      <w:r w:rsidRPr="00C52F30">
        <w:rPr>
          <w:color w:val="000000"/>
          <w:sz w:val="24"/>
          <w:szCs w:val="24"/>
        </w:rPr>
        <w:t>, Terms for Financing of Purchases of Commercial Products and Commercial Services </w:t>
      </w:r>
      <w:r w:rsidRPr="00C52F30">
        <w:rPr>
          <w:smallCaps/>
          <w:color w:val="000000"/>
          <w:sz w:val="24"/>
          <w:szCs w:val="24"/>
          <w:bdr w:val="none" w:sz="0" w:space="0" w:color="auto" w:frame="1"/>
        </w:rPr>
        <w:t>(Nov 2021)</w:t>
      </w:r>
      <w:r w:rsidRPr="00C52F30">
        <w:rPr>
          <w:color w:val="000000"/>
          <w:sz w:val="24"/>
          <w:szCs w:val="24"/>
        </w:rPr>
        <w:t> (</w:t>
      </w:r>
      <w:hyperlink r:id="rId252" w:tgtFrame="_blank" w:history="1">
        <w:r w:rsidRPr="00C52F30">
          <w:rPr>
            <w:color w:val="1062AE"/>
            <w:sz w:val="24"/>
            <w:szCs w:val="24"/>
            <w:u w:val="single"/>
            <w:bdr w:val="none" w:sz="0" w:space="0" w:color="auto" w:frame="1"/>
          </w:rPr>
          <w:t>41 U.S.C. 4505</w:t>
        </w:r>
      </w:hyperlink>
      <w:r w:rsidRPr="00C52F30">
        <w:rPr>
          <w:color w:val="000000"/>
          <w:sz w:val="24"/>
          <w:szCs w:val="24"/>
        </w:rPr>
        <w:t>, </w:t>
      </w:r>
      <w:hyperlink r:id="rId253" w:tgtFrame="_blank" w:history="1">
        <w:r w:rsidRPr="00C52F30">
          <w:rPr>
            <w:color w:val="1062AE"/>
            <w:sz w:val="24"/>
            <w:szCs w:val="24"/>
            <w:u w:val="single"/>
            <w:bdr w:val="none" w:sz="0" w:space="0" w:color="auto" w:frame="1"/>
          </w:rPr>
          <w:t>10 U.S.C. 2307(f)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(57)</w:t>
      </w:r>
      <w:r w:rsidRPr="00C52F30">
        <w:rPr>
          <w:color w:val="000000"/>
          <w:sz w:val="24"/>
          <w:szCs w:val="24"/>
        </w:rPr>
        <w:t> </w:t>
      </w:r>
      <w:hyperlink r:id="rId254" w:anchor="FAR_52_232_30" w:history="1">
        <w:r w:rsidRPr="00C52F30">
          <w:rPr>
            <w:color w:val="1062AE"/>
            <w:sz w:val="24"/>
            <w:szCs w:val="24"/>
            <w:u w:val="single"/>
            <w:bdr w:val="none" w:sz="0" w:space="0" w:color="auto" w:frame="1"/>
          </w:rPr>
          <w:t>52.232-30</w:t>
        </w:r>
      </w:hyperlink>
      <w:r w:rsidRPr="00C52F30">
        <w:rPr>
          <w:color w:val="000000"/>
          <w:sz w:val="24"/>
          <w:szCs w:val="24"/>
        </w:rPr>
        <w:t>, Installment Payments for Commercial Products and Commercial Services </w:t>
      </w:r>
      <w:r w:rsidRPr="00C52F30">
        <w:rPr>
          <w:smallCaps/>
          <w:color w:val="000000"/>
          <w:sz w:val="24"/>
          <w:szCs w:val="24"/>
          <w:bdr w:val="none" w:sz="0" w:space="0" w:color="auto" w:frame="1"/>
        </w:rPr>
        <w:t>(Nov 2021)</w:t>
      </w:r>
      <w:r w:rsidRPr="00C52F30">
        <w:rPr>
          <w:color w:val="000000"/>
          <w:sz w:val="24"/>
          <w:szCs w:val="24"/>
        </w:rPr>
        <w:t> (</w:t>
      </w:r>
      <w:hyperlink r:id="rId255" w:tgtFrame="_blank" w:history="1">
        <w:r w:rsidRPr="00C52F30">
          <w:rPr>
            <w:color w:val="1062AE"/>
            <w:sz w:val="24"/>
            <w:szCs w:val="24"/>
            <w:u w:val="single"/>
            <w:bdr w:val="none" w:sz="0" w:space="0" w:color="auto" w:frame="1"/>
          </w:rPr>
          <w:t>41 U.S.C. 4505</w:t>
        </w:r>
      </w:hyperlink>
      <w:r w:rsidRPr="00C52F30">
        <w:rPr>
          <w:color w:val="000000"/>
          <w:sz w:val="24"/>
          <w:szCs w:val="24"/>
        </w:rPr>
        <w:t>, </w:t>
      </w:r>
      <w:hyperlink r:id="rId256" w:tgtFrame="_blank" w:history="1">
        <w:r w:rsidRPr="00C52F30">
          <w:rPr>
            <w:color w:val="1062AE"/>
            <w:sz w:val="24"/>
            <w:szCs w:val="24"/>
            <w:u w:val="single"/>
            <w:bdr w:val="none" w:sz="0" w:space="0" w:color="auto" w:frame="1"/>
          </w:rPr>
          <w:t>10 U.S.C. 2307(f)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(58)</w:t>
      </w:r>
      <w:r w:rsidRPr="00C52F30">
        <w:rPr>
          <w:color w:val="000000"/>
          <w:sz w:val="24"/>
          <w:szCs w:val="24"/>
        </w:rPr>
        <w:t> </w:t>
      </w:r>
      <w:hyperlink r:id="rId257" w:anchor="FAR_52_232_33" w:history="1">
        <w:r w:rsidRPr="00C52F30">
          <w:rPr>
            <w:color w:val="1062AE"/>
            <w:sz w:val="24"/>
            <w:szCs w:val="24"/>
            <w:u w:val="single"/>
            <w:bdr w:val="none" w:sz="0" w:space="0" w:color="auto" w:frame="1"/>
          </w:rPr>
          <w:t>52.232-33</w:t>
        </w:r>
      </w:hyperlink>
      <w:r w:rsidRPr="00C52F30">
        <w:rPr>
          <w:color w:val="000000"/>
          <w:sz w:val="24"/>
          <w:szCs w:val="24"/>
        </w:rPr>
        <w:t>, Payment by Electronic Funds Transfer-System for Award Management </w:t>
      </w:r>
      <w:r w:rsidRPr="00C52F30">
        <w:rPr>
          <w:smallCaps/>
          <w:color w:val="000000"/>
          <w:sz w:val="24"/>
          <w:szCs w:val="24"/>
          <w:bdr w:val="none" w:sz="0" w:space="0" w:color="auto" w:frame="1"/>
        </w:rPr>
        <w:t>(Oct2018)</w:t>
      </w:r>
      <w:r w:rsidRPr="00C52F30">
        <w:rPr>
          <w:color w:val="000000"/>
          <w:sz w:val="24"/>
          <w:szCs w:val="24"/>
        </w:rPr>
        <w:t> (</w:t>
      </w:r>
      <w:hyperlink r:id="rId258"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(59)</w:t>
      </w:r>
      <w:r w:rsidRPr="00C52F30">
        <w:rPr>
          <w:color w:val="000000"/>
          <w:sz w:val="24"/>
          <w:szCs w:val="24"/>
        </w:rPr>
        <w:t> </w:t>
      </w:r>
      <w:hyperlink r:id="rId259" w:anchor="FAR_52_232_34" w:history="1">
        <w:r w:rsidRPr="00C52F30">
          <w:rPr>
            <w:color w:val="1062AE"/>
            <w:sz w:val="24"/>
            <w:szCs w:val="24"/>
            <w:u w:val="single"/>
            <w:bdr w:val="none" w:sz="0" w:space="0" w:color="auto" w:frame="1"/>
          </w:rPr>
          <w:t>52.232-34</w:t>
        </w:r>
      </w:hyperlink>
      <w:r w:rsidRPr="00C52F30">
        <w:rPr>
          <w:color w:val="000000"/>
          <w:sz w:val="24"/>
          <w:szCs w:val="24"/>
        </w:rPr>
        <w:t>, Payment by Electronic Funds Transfer-Other than System for Award Management (Jul 2013) (</w:t>
      </w:r>
      <w:hyperlink r:id="rId260"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(60)</w:t>
      </w:r>
      <w:r w:rsidRPr="00C52F30">
        <w:rPr>
          <w:color w:val="000000"/>
          <w:sz w:val="24"/>
          <w:szCs w:val="24"/>
        </w:rPr>
        <w:t> </w:t>
      </w:r>
      <w:hyperlink r:id="rId261" w:anchor="FAR_52_232_36" w:history="1">
        <w:r w:rsidRPr="00C52F30">
          <w:rPr>
            <w:color w:val="1062AE"/>
            <w:sz w:val="24"/>
            <w:szCs w:val="24"/>
            <w:u w:val="single"/>
            <w:bdr w:val="none" w:sz="0" w:space="0" w:color="auto" w:frame="1"/>
          </w:rPr>
          <w:t>52.232-36</w:t>
        </w:r>
      </w:hyperlink>
      <w:r w:rsidRPr="00C52F30">
        <w:rPr>
          <w:color w:val="000000"/>
          <w:sz w:val="24"/>
          <w:szCs w:val="24"/>
        </w:rPr>
        <w:t>, Payment by Third Party </w:t>
      </w:r>
      <w:r w:rsidRPr="00C52F30">
        <w:rPr>
          <w:smallCaps/>
          <w:color w:val="000000"/>
          <w:sz w:val="24"/>
          <w:szCs w:val="24"/>
          <w:bdr w:val="none" w:sz="0" w:space="0" w:color="auto" w:frame="1"/>
        </w:rPr>
        <w:t>(May 2014)</w:t>
      </w:r>
      <w:r w:rsidRPr="00C52F30">
        <w:rPr>
          <w:color w:val="000000"/>
          <w:sz w:val="24"/>
          <w:szCs w:val="24"/>
        </w:rPr>
        <w:t> (</w:t>
      </w:r>
      <w:hyperlink r:id="rId262"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(61)</w:t>
      </w:r>
      <w:r w:rsidRPr="00C52F30">
        <w:rPr>
          <w:color w:val="000000"/>
          <w:sz w:val="24"/>
          <w:szCs w:val="24"/>
        </w:rPr>
        <w:t> </w:t>
      </w:r>
      <w:hyperlink r:id="rId263" w:anchor="FAR_52_239_1" w:history="1">
        <w:r w:rsidRPr="00C52F30">
          <w:rPr>
            <w:color w:val="1062AE"/>
            <w:sz w:val="24"/>
            <w:szCs w:val="24"/>
            <w:u w:val="single"/>
            <w:bdr w:val="none" w:sz="0" w:space="0" w:color="auto" w:frame="1"/>
          </w:rPr>
          <w:t>52.239-1</w:t>
        </w:r>
      </w:hyperlink>
      <w:r w:rsidRPr="00C52F30">
        <w:rPr>
          <w:color w:val="000000"/>
          <w:sz w:val="24"/>
          <w:szCs w:val="24"/>
        </w:rPr>
        <w:t>, Privacy or Security Safeguards </w:t>
      </w:r>
      <w:r w:rsidRPr="00C52F30">
        <w:rPr>
          <w:smallCaps/>
          <w:color w:val="000000"/>
          <w:sz w:val="24"/>
          <w:szCs w:val="24"/>
          <w:bdr w:val="none" w:sz="0" w:space="0" w:color="auto" w:frame="1"/>
        </w:rPr>
        <w:t>(Aug 1996)</w:t>
      </w:r>
      <w:r w:rsidRPr="00C52F30">
        <w:rPr>
          <w:color w:val="000000"/>
          <w:sz w:val="24"/>
          <w:szCs w:val="24"/>
        </w:rPr>
        <w:t> (</w:t>
      </w:r>
      <w:hyperlink r:id="rId264" w:tgtFrame="_blank" w:history="1">
        <w:proofErr w:type="gramStart"/>
        <w:r w:rsidRPr="00C52F30">
          <w:rPr>
            <w:color w:val="1062AE"/>
            <w:sz w:val="24"/>
            <w:szCs w:val="24"/>
            <w:u w:val="single"/>
            <w:bdr w:val="none" w:sz="0" w:space="0" w:color="auto" w:frame="1"/>
          </w:rPr>
          <w:t>5</w:t>
        </w:r>
        <w:proofErr w:type="gramEnd"/>
        <w:r w:rsidRPr="00C52F30">
          <w:rPr>
            <w:color w:val="1062AE"/>
            <w:sz w:val="24"/>
            <w:szCs w:val="24"/>
            <w:u w:val="single"/>
            <w:bdr w:val="none" w:sz="0" w:space="0" w:color="auto" w:frame="1"/>
          </w:rPr>
          <w:t> U.S.C. 552a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(62)</w:t>
      </w:r>
      <w:r w:rsidRPr="00C52F30">
        <w:rPr>
          <w:color w:val="000000"/>
          <w:sz w:val="24"/>
          <w:szCs w:val="24"/>
        </w:rPr>
        <w:t> </w:t>
      </w:r>
      <w:hyperlink r:id="rId265" w:anchor="FAR_52_242_5" w:history="1">
        <w:r w:rsidRPr="00C52F30">
          <w:rPr>
            <w:color w:val="1062AE"/>
            <w:sz w:val="24"/>
            <w:szCs w:val="24"/>
            <w:u w:val="single"/>
            <w:bdr w:val="none" w:sz="0" w:space="0" w:color="auto" w:frame="1"/>
          </w:rPr>
          <w:t>52.242-5</w:t>
        </w:r>
      </w:hyperlink>
      <w:r w:rsidRPr="00C52F30">
        <w:rPr>
          <w:color w:val="000000"/>
          <w:sz w:val="24"/>
          <w:szCs w:val="24"/>
        </w:rPr>
        <w:t>, Payments to Small Business Subcontractors </w:t>
      </w:r>
      <w:r w:rsidRPr="00C52F30">
        <w:rPr>
          <w:smallCaps/>
          <w:color w:val="000000"/>
          <w:sz w:val="24"/>
          <w:szCs w:val="24"/>
          <w:bdr w:val="none" w:sz="0" w:space="0" w:color="auto" w:frame="1"/>
        </w:rPr>
        <w:t>(Jan 2017)</w:t>
      </w:r>
      <w:r w:rsidRPr="00C52F30">
        <w:rPr>
          <w:color w:val="000000"/>
          <w:sz w:val="24"/>
          <w:szCs w:val="24"/>
        </w:rPr>
        <w:t> (</w:t>
      </w:r>
      <w:hyperlink r:id="rId266" w:tgtFrame="_blank" w:history="1">
        <w:r w:rsidRPr="00C52F30">
          <w:rPr>
            <w:color w:val="1062AE"/>
            <w:sz w:val="24"/>
            <w:szCs w:val="24"/>
            <w:u w:val="single"/>
            <w:bdr w:val="none" w:sz="0" w:space="0" w:color="auto" w:frame="1"/>
          </w:rPr>
          <w:t>15 U.S.C. 637(d</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(63)</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67" w:anchor="FAR_52_247_64" w:history="1">
        <w:r w:rsidRPr="00C52F30">
          <w:rPr>
            <w:color w:val="1062AE"/>
            <w:sz w:val="24"/>
            <w:szCs w:val="24"/>
            <w:u w:val="single"/>
            <w:bdr w:val="none" w:sz="0" w:space="0" w:color="auto" w:frame="1"/>
          </w:rPr>
          <w:t>52.247-64</w:t>
        </w:r>
      </w:hyperlink>
      <w:r w:rsidRPr="00C52F30">
        <w:rPr>
          <w:color w:val="000000"/>
          <w:sz w:val="24"/>
          <w:szCs w:val="24"/>
        </w:rPr>
        <w:t>, Preference for Privately Owned U.S.-Flag Commercial Vessels </w:t>
      </w:r>
      <w:r w:rsidRPr="00C52F30">
        <w:rPr>
          <w:smallCaps/>
          <w:color w:val="000000"/>
          <w:sz w:val="24"/>
          <w:szCs w:val="24"/>
          <w:bdr w:val="none" w:sz="0" w:space="0" w:color="auto" w:frame="1"/>
        </w:rPr>
        <w:t>(Nov 2021)</w:t>
      </w:r>
      <w:r w:rsidRPr="00C52F30">
        <w:rPr>
          <w:color w:val="000000"/>
          <w:sz w:val="24"/>
          <w:szCs w:val="24"/>
        </w:rPr>
        <w:t> (</w:t>
      </w:r>
      <w:hyperlink r:id="rId268" w:tgtFrame="_blank" w:history="1">
        <w:r w:rsidRPr="00C52F30">
          <w:rPr>
            <w:color w:val="1062AE"/>
            <w:sz w:val="24"/>
            <w:szCs w:val="24"/>
            <w:u w:val="single"/>
            <w:bdr w:val="none" w:sz="0" w:space="0" w:color="auto" w:frame="1"/>
          </w:rPr>
          <w:t>46 U.S.C. 55305</w:t>
        </w:r>
      </w:hyperlink>
      <w:r w:rsidRPr="00C52F30">
        <w:rPr>
          <w:color w:val="000000"/>
          <w:sz w:val="24"/>
          <w:szCs w:val="24"/>
        </w:rPr>
        <w:t> and </w:t>
      </w:r>
      <w:hyperlink r:id="rId269" w:tgtFrame="_blank" w:history="1">
        <w:r w:rsidRPr="00C52F30">
          <w:rPr>
            <w:color w:val="1062AE"/>
            <w:sz w:val="24"/>
            <w:szCs w:val="24"/>
            <w:u w:val="single"/>
            <w:bdr w:val="none" w:sz="0" w:space="0" w:color="auto" w:frame="1"/>
          </w:rPr>
          <w:t>10 U.S.C. 2631</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(Apr 2003)</w:t>
      </w:r>
      <w:r w:rsidRPr="00C52F30">
        <w:rPr>
          <w:color w:val="000000"/>
          <w:sz w:val="24"/>
          <w:szCs w:val="24"/>
        </w:rPr>
        <w:t> of </w:t>
      </w:r>
      <w:hyperlink r:id="rId270" w:anchor="FAR_52_247_64" w:history="1">
        <w:r w:rsidRPr="00C52F30">
          <w:rPr>
            <w:color w:val="1062AE"/>
            <w:sz w:val="24"/>
            <w:szCs w:val="24"/>
            <w:u w:val="single"/>
            <w:bdr w:val="none" w:sz="0" w:space="0" w:color="auto" w:frame="1"/>
          </w:rPr>
          <w:t>52.247-64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(Nov 2021)</w:t>
      </w:r>
      <w:r w:rsidRPr="00C52F30">
        <w:rPr>
          <w:color w:val="000000"/>
          <w:sz w:val="24"/>
          <w:szCs w:val="24"/>
        </w:rPr>
        <w:t> of </w:t>
      </w:r>
      <w:hyperlink r:id="rId271" w:anchor="FAR_52_247_64" w:history="1">
        <w:r w:rsidRPr="00C52F30">
          <w:rPr>
            <w:color w:val="1062AE"/>
            <w:sz w:val="24"/>
            <w:szCs w:val="24"/>
            <w:u w:val="single"/>
            <w:bdr w:val="none" w:sz="0" w:space="0" w:color="auto" w:frame="1"/>
          </w:rPr>
          <w:t>52.247-64</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(c)</w:t>
      </w:r>
      <w:r w:rsidRPr="00C52F30">
        <w:rPr>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w:t>
      </w:r>
      <w:r w:rsidRPr="00C52F30">
        <w:rPr>
          <w:rFonts w:ascii="inherit" w:hAnsi="inherit"/>
          <w:i/>
          <w:iCs/>
          <w:color w:val="000000"/>
          <w:sz w:val="24"/>
          <w:szCs w:val="24"/>
          <w:bdr w:val="none" w:sz="0" w:space="0" w:color="auto" w:frame="1"/>
        </w:rPr>
        <w:t xml:space="preserve">Contracting Officer </w:t>
      </w:r>
      <w:proofErr w:type="gramStart"/>
      <w:r w:rsidRPr="00C52F30">
        <w:rPr>
          <w:rFonts w:ascii="inherit" w:hAnsi="inherit"/>
          <w:i/>
          <w:iCs/>
          <w:color w:val="000000"/>
          <w:sz w:val="24"/>
          <w:szCs w:val="24"/>
          <w:bdr w:val="none" w:sz="0" w:space="0" w:color="auto" w:frame="1"/>
        </w:rPr>
        <w:t>check</w:t>
      </w:r>
      <w:proofErr w:type="gramEnd"/>
      <w:r w:rsidRPr="00C52F30">
        <w:rPr>
          <w:rFonts w:ascii="inherit" w:hAnsi="inherit"/>
          <w:i/>
          <w:iCs/>
          <w:color w:val="000000"/>
          <w:sz w:val="24"/>
          <w:szCs w:val="24"/>
          <w:bdr w:val="none" w:sz="0" w:space="0" w:color="auto" w:frame="1"/>
        </w:rPr>
        <w:t xml:space="preserve"> as appropriate.</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272" w:anchor="FAR_52_222_41" w:history="1">
        <w:r w:rsidRPr="00C52F30">
          <w:rPr>
            <w:color w:val="1062AE"/>
            <w:sz w:val="24"/>
            <w:szCs w:val="24"/>
            <w:u w:val="single"/>
            <w:bdr w:val="none" w:sz="0" w:space="0" w:color="auto" w:frame="1"/>
          </w:rPr>
          <w:t>52.222-41</w:t>
        </w:r>
      </w:hyperlink>
      <w:r w:rsidRPr="00C52F30">
        <w:rPr>
          <w:color w:val="000000"/>
          <w:sz w:val="24"/>
          <w:szCs w:val="24"/>
        </w:rPr>
        <w:t>, Service Contract Labor Standards </w:t>
      </w:r>
      <w:r w:rsidRPr="00C52F30">
        <w:rPr>
          <w:smallCaps/>
          <w:color w:val="000000"/>
          <w:sz w:val="24"/>
          <w:szCs w:val="24"/>
          <w:bdr w:val="none" w:sz="0" w:space="0" w:color="auto" w:frame="1"/>
        </w:rPr>
        <w:t>(Aug 2018)</w:t>
      </w:r>
      <w:r w:rsidRPr="00C52F30">
        <w:rPr>
          <w:color w:val="000000"/>
          <w:sz w:val="24"/>
          <w:szCs w:val="24"/>
        </w:rPr>
        <w:t> (</w:t>
      </w:r>
      <w:hyperlink r:id="rId273" w:tgtFrame="_blank" w:history="1">
        <w:r w:rsidRPr="00C52F30">
          <w:rPr>
            <w:color w:val="1062AE"/>
            <w:sz w:val="24"/>
            <w:szCs w:val="24"/>
            <w:u w:val="single"/>
            <w:bdr w:val="none" w:sz="0" w:space="0" w:color="auto" w:frame="1"/>
          </w:rPr>
          <w:t>41 U.S.C. chapter67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274" w:anchor="FAR_52_222_42" w:history="1">
        <w:r w:rsidRPr="00C52F30">
          <w:rPr>
            <w:color w:val="1062AE"/>
            <w:sz w:val="24"/>
            <w:szCs w:val="24"/>
            <w:u w:val="single"/>
            <w:bdr w:val="none" w:sz="0" w:space="0" w:color="auto" w:frame="1"/>
          </w:rPr>
          <w:t>52.222-42</w:t>
        </w:r>
      </w:hyperlink>
      <w:r w:rsidRPr="00C52F30">
        <w:rPr>
          <w:color w:val="000000"/>
          <w:sz w:val="24"/>
          <w:szCs w:val="24"/>
        </w:rPr>
        <w:t>, Statement of Equivalent Rates for Federal Hires </w:t>
      </w:r>
      <w:r w:rsidRPr="00C52F30">
        <w:rPr>
          <w:smallCaps/>
          <w:color w:val="000000"/>
          <w:sz w:val="24"/>
          <w:szCs w:val="24"/>
          <w:bdr w:val="none" w:sz="0" w:space="0" w:color="auto" w:frame="1"/>
        </w:rPr>
        <w:t>(May 2014)</w:t>
      </w:r>
      <w:r w:rsidRPr="00C52F30">
        <w:rPr>
          <w:color w:val="000000"/>
          <w:sz w:val="24"/>
          <w:szCs w:val="24"/>
        </w:rPr>
        <w:t> (</w:t>
      </w:r>
      <w:hyperlink r:id="rId275" w:tgtFrame="_blank" w:history="1">
        <w:r w:rsidRPr="00C52F30">
          <w:rPr>
            <w:color w:val="1062AE"/>
            <w:sz w:val="24"/>
            <w:szCs w:val="24"/>
            <w:u w:val="single"/>
            <w:bdr w:val="none" w:sz="0" w:space="0" w:color="auto" w:frame="1"/>
          </w:rPr>
          <w:t>29 U.S.C. 206</w:t>
        </w:r>
      </w:hyperlink>
      <w:r w:rsidRPr="00C52F30">
        <w:rPr>
          <w:color w:val="000000"/>
          <w:sz w:val="24"/>
          <w:szCs w:val="24"/>
        </w:rPr>
        <w:t> and </w:t>
      </w:r>
      <w:hyperlink r:id="rId276"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277" w:anchor="FAR_52_222_43" w:history="1">
        <w:r w:rsidRPr="00C52F30">
          <w:rPr>
            <w:color w:val="1062AE"/>
            <w:sz w:val="24"/>
            <w:szCs w:val="24"/>
            <w:u w:val="single"/>
            <w:bdr w:val="none" w:sz="0" w:space="0" w:color="auto" w:frame="1"/>
          </w:rPr>
          <w:t>52.222-43</w:t>
        </w:r>
      </w:hyperlink>
      <w:r w:rsidRPr="00C52F30">
        <w:rPr>
          <w:color w:val="000000"/>
          <w:sz w:val="24"/>
          <w:szCs w:val="24"/>
        </w:rPr>
        <w:t>, Fair Labor Standards Act and Service Contract Labor Standards-Price Adjustment (Multiple Year and Option Contracts) </w:t>
      </w:r>
      <w:r w:rsidRPr="00C52F30">
        <w:rPr>
          <w:smallCaps/>
          <w:color w:val="000000"/>
          <w:sz w:val="24"/>
          <w:szCs w:val="24"/>
          <w:bdr w:val="none" w:sz="0" w:space="0" w:color="auto" w:frame="1"/>
        </w:rPr>
        <w:t>(Aug 2018)</w:t>
      </w:r>
      <w:r w:rsidRPr="00C52F30">
        <w:rPr>
          <w:color w:val="000000"/>
          <w:sz w:val="24"/>
          <w:szCs w:val="24"/>
        </w:rPr>
        <w:t> (</w:t>
      </w:r>
      <w:hyperlink r:id="rId278" w:tgtFrame="_blank" w:history="1">
        <w:r w:rsidRPr="00C52F30">
          <w:rPr>
            <w:color w:val="1062AE"/>
            <w:sz w:val="24"/>
            <w:szCs w:val="24"/>
            <w:u w:val="single"/>
            <w:bdr w:val="none" w:sz="0" w:space="0" w:color="auto" w:frame="1"/>
          </w:rPr>
          <w:t>29 U.S.C. 206</w:t>
        </w:r>
      </w:hyperlink>
      <w:r w:rsidRPr="00C52F30">
        <w:rPr>
          <w:color w:val="000000"/>
          <w:sz w:val="24"/>
          <w:szCs w:val="24"/>
        </w:rPr>
        <w:t> and </w:t>
      </w:r>
      <w:hyperlink r:id="rId279"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280" w:anchor="FAR_52_222_44" w:history="1">
        <w:r w:rsidRPr="00C52F30">
          <w:rPr>
            <w:color w:val="1062AE"/>
            <w:sz w:val="24"/>
            <w:szCs w:val="24"/>
            <w:u w:val="single"/>
            <w:bdr w:val="none" w:sz="0" w:space="0" w:color="auto" w:frame="1"/>
          </w:rPr>
          <w:t>52.222-44</w:t>
        </w:r>
      </w:hyperlink>
      <w:r w:rsidRPr="00C52F30">
        <w:rPr>
          <w:color w:val="000000"/>
          <w:sz w:val="24"/>
          <w:szCs w:val="24"/>
        </w:rPr>
        <w:t xml:space="preserve">, Fair Labor Standards Act and Service Contract Labor Standards-Price Adjustment (May 2014) </w:t>
      </w:r>
      <w:proofErr w:type="gramStart"/>
      <w:r w:rsidRPr="00C52F30">
        <w:rPr>
          <w:color w:val="000000"/>
          <w:sz w:val="24"/>
          <w:szCs w:val="24"/>
        </w:rPr>
        <w:t>( </w:t>
      </w:r>
      <w:proofErr w:type="gramEnd"/>
      <w:r w:rsidR="000E547E">
        <w:fldChar w:fldCharType="begin"/>
      </w:r>
      <w:r w:rsidR="000E547E">
        <w:instrText xml:space="preserve"> HYPERLINK "http://uscode.house.gov/browse.xhtml;jsessionid=114A3287C7B3359E597506A31FC855B3" \t "_blank" </w:instrText>
      </w:r>
      <w:r w:rsidR="000E547E">
        <w:fldChar w:fldCharType="separate"/>
      </w:r>
      <w:r w:rsidRPr="00C52F30">
        <w:rPr>
          <w:color w:val="1062AE"/>
          <w:sz w:val="24"/>
          <w:szCs w:val="24"/>
          <w:u w:val="single"/>
          <w:bdr w:val="none" w:sz="0" w:space="0" w:color="auto" w:frame="1"/>
        </w:rPr>
        <w:t>29U.S.C.206 </w:t>
      </w:r>
      <w:r w:rsidR="000E547E">
        <w:rPr>
          <w:color w:val="1062AE"/>
          <w:sz w:val="24"/>
          <w:szCs w:val="24"/>
          <w:u w:val="single"/>
          <w:bdr w:val="none" w:sz="0" w:space="0" w:color="auto" w:frame="1"/>
        </w:rPr>
        <w:fldChar w:fldCharType="end"/>
      </w:r>
      <w:r w:rsidRPr="00C52F30">
        <w:rPr>
          <w:color w:val="000000"/>
          <w:sz w:val="24"/>
          <w:szCs w:val="24"/>
        </w:rPr>
        <w:t>and </w:t>
      </w:r>
      <w:hyperlink r:id="rId281"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w:t>
      </w:r>
      <w:hyperlink r:id="rId282" w:anchor="FAR_52_222_51" w:history="1">
        <w:r w:rsidRPr="00C52F30">
          <w:rPr>
            <w:color w:val="1062AE"/>
            <w:sz w:val="24"/>
            <w:szCs w:val="24"/>
            <w:u w:val="single"/>
            <w:bdr w:val="none" w:sz="0" w:space="0" w:color="auto" w:frame="1"/>
          </w:rPr>
          <w:t>52.222-51</w:t>
        </w:r>
      </w:hyperlink>
      <w:r w:rsidRPr="00C52F30">
        <w:rPr>
          <w:color w:val="000000"/>
          <w:sz w:val="24"/>
          <w:szCs w:val="24"/>
        </w:rPr>
        <w:t>, Exemption from Application of the Service Contract Labor Standards to Contracts for Maintenance, Calibration, or Repair of Certain Equipment-Requirements (May 2014) (</w:t>
      </w:r>
      <w:hyperlink r:id="rId283"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284" w:anchor="FAR_52_222_53" w:history="1">
        <w:r w:rsidRPr="00C52F30">
          <w:rPr>
            <w:color w:val="1062AE"/>
            <w:sz w:val="24"/>
            <w:szCs w:val="24"/>
            <w:u w:val="single"/>
            <w:bdr w:val="none" w:sz="0" w:space="0" w:color="auto" w:frame="1"/>
          </w:rPr>
          <w:t>52.222-53</w:t>
        </w:r>
      </w:hyperlink>
      <w:r w:rsidRPr="00C52F30">
        <w:rPr>
          <w:color w:val="000000"/>
          <w:sz w:val="24"/>
          <w:szCs w:val="24"/>
        </w:rPr>
        <w:t>, Exemption from Application of the Service Contract Labor Standards to Contracts for Certain Services-Requirements </w:t>
      </w:r>
      <w:r w:rsidRPr="00C52F30">
        <w:rPr>
          <w:smallCaps/>
          <w:color w:val="000000"/>
          <w:sz w:val="24"/>
          <w:szCs w:val="24"/>
          <w:bdr w:val="none" w:sz="0" w:space="0" w:color="auto" w:frame="1"/>
        </w:rPr>
        <w:t>(May 2014)</w:t>
      </w:r>
      <w:r w:rsidRPr="00C52F30">
        <w:rPr>
          <w:color w:val="000000"/>
          <w:sz w:val="24"/>
          <w:szCs w:val="24"/>
        </w:rPr>
        <w:t> (</w:t>
      </w:r>
      <w:hyperlink r:id="rId285"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(7)</w:t>
      </w:r>
      <w:r w:rsidRPr="00C52F30">
        <w:rPr>
          <w:color w:val="000000"/>
          <w:sz w:val="24"/>
          <w:szCs w:val="24"/>
        </w:rPr>
        <w:t> </w:t>
      </w:r>
      <w:hyperlink r:id="rId286" w:anchor="FAR_52_222_55" w:history="1">
        <w:r w:rsidRPr="00C52F30">
          <w:rPr>
            <w:color w:val="1062AE"/>
            <w:sz w:val="24"/>
            <w:szCs w:val="24"/>
            <w:u w:val="single"/>
            <w:bdr w:val="none" w:sz="0" w:space="0" w:color="auto" w:frame="1"/>
          </w:rPr>
          <w:t>52.222-55</w:t>
        </w:r>
      </w:hyperlink>
      <w:r w:rsidRPr="00C52F30">
        <w:rPr>
          <w:color w:val="000000"/>
          <w:sz w:val="24"/>
          <w:szCs w:val="24"/>
        </w:rPr>
        <w:t xml:space="preserve">, Minimum Wages </w:t>
      </w:r>
      <w:proofErr w:type="gramStart"/>
      <w:r w:rsidRPr="00C52F30">
        <w:rPr>
          <w:color w:val="000000"/>
          <w:sz w:val="24"/>
          <w:szCs w:val="24"/>
        </w:rPr>
        <w:t>Under</w:t>
      </w:r>
      <w:proofErr w:type="gramEnd"/>
      <w:r w:rsidRPr="00C52F30">
        <w:rPr>
          <w:color w:val="000000"/>
          <w:sz w:val="24"/>
          <w:szCs w:val="24"/>
        </w:rPr>
        <w:t xml:space="preserve"> Executive Order 13658 </w:t>
      </w:r>
      <w:r w:rsidRPr="00C52F30">
        <w:rPr>
          <w:smallCaps/>
          <w:color w:val="000000"/>
          <w:sz w:val="24"/>
          <w:szCs w:val="24"/>
          <w:bdr w:val="none" w:sz="0" w:space="0" w:color="auto" w:frame="1"/>
        </w:rPr>
        <w:t>(Jan 2022)</w:t>
      </w:r>
      <w:r w:rsidRPr="00C52F30">
        <w:rPr>
          <w:color w:val="000000"/>
          <w:sz w:val="24"/>
          <w:szCs w:val="24"/>
          <w:bdr w:val="none" w:sz="0" w:space="0" w:color="auto" w:frame="1"/>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(8)</w:t>
      </w:r>
      <w:r w:rsidRPr="00C52F30">
        <w:rPr>
          <w:color w:val="000000"/>
          <w:sz w:val="24"/>
          <w:szCs w:val="24"/>
        </w:rPr>
        <w:t> </w:t>
      </w:r>
      <w:hyperlink r:id="rId287" w:anchor="FAR_52_222_62" w:history="1">
        <w:r w:rsidRPr="00C52F30">
          <w:rPr>
            <w:color w:val="1062AE"/>
            <w:sz w:val="24"/>
            <w:szCs w:val="24"/>
            <w:u w:val="single"/>
            <w:bdr w:val="none" w:sz="0" w:space="0" w:color="auto" w:frame="1"/>
          </w:rPr>
          <w:t>52.222-62</w:t>
        </w:r>
      </w:hyperlink>
      <w:r w:rsidRPr="00C52F30">
        <w:rPr>
          <w:color w:val="000000"/>
          <w:sz w:val="24"/>
          <w:szCs w:val="24"/>
        </w:rPr>
        <w:t xml:space="preserve">, Paid Sick Leave </w:t>
      </w:r>
      <w:proofErr w:type="gramStart"/>
      <w:r w:rsidRPr="00C52F30">
        <w:rPr>
          <w:color w:val="000000"/>
          <w:sz w:val="24"/>
          <w:szCs w:val="24"/>
        </w:rPr>
        <w:t>Under</w:t>
      </w:r>
      <w:proofErr w:type="gramEnd"/>
      <w:r w:rsidRPr="00C52F30">
        <w:rPr>
          <w:color w:val="000000"/>
          <w:sz w:val="24"/>
          <w:szCs w:val="24"/>
        </w:rPr>
        <w:t xml:space="preserve"> Executive Order 13706 </w:t>
      </w:r>
      <w:r w:rsidRPr="00C52F30">
        <w:rPr>
          <w:smallCaps/>
          <w:color w:val="000000"/>
          <w:sz w:val="24"/>
          <w:szCs w:val="24"/>
          <w:bdr w:val="none" w:sz="0" w:space="0" w:color="auto" w:frame="1"/>
        </w:rPr>
        <w:t>(Jan 2017)</w:t>
      </w:r>
      <w:r w:rsidRPr="00C52F30">
        <w:rPr>
          <w:color w:val="000000"/>
          <w:sz w:val="24"/>
          <w:szCs w:val="24"/>
        </w:rPr>
        <w:t> (E.O. 13706).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(9)</w:t>
      </w:r>
      <w:r w:rsidRPr="00C52F30">
        <w:rPr>
          <w:color w:val="000000"/>
          <w:sz w:val="24"/>
          <w:szCs w:val="24"/>
        </w:rPr>
        <w:t> </w:t>
      </w:r>
      <w:hyperlink r:id="rId288" w:anchor="FAR_52_226_6" w:history="1">
        <w:r w:rsidRPr="00C52F30">
          <w:rPr>
            <w:color w:val="1062AE"/>
            <w:sz w:val="24"/>
            <w:szCs w:val="24"/>
            <w:u w:val="single"/>
            <w:bdr w:val="none" w:sz="0" w:space="0" w:color="auto" w:frame="1"/>
          </w:rPr>
          <w:t>52.226-6</w:t>
        </w:r>
      </w:hyperlink>
      <w:r w:rsidRPr="00C52F30">
        <w:rPr>
          <w:color w:val="000000"/>
          <w:sz w:val="24"/>
          <w:szCs w:val="24"/>
        </w:rPr>
        <w:t>, Promoting Excess Food Donation to Nonprofit Organizations (Jun 2020) (</w:t>
      </w:r>
      <w:hyperlink r:id="rId289" w:tgtFrame="_blank" w:history="1">
        <w:r w:rsidRPr="00C52F30">
          <w:rPr>
            <w:color w:val="1062AE"/>
            <w:sz w:val="24"/>
            <w:szCs w:val="24"/>
            <w:u w:val="single"/>
            <w:bdr w:val="none" w:sz="0" w:space="0" w:color="auto" w:frame="1"/>
          </w:rPr>
          <w:t>42 U.S.C. 1792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w:t>
      </w:r>
      <w:proofErr w:type="gramStart"/>
      <w:r w:rsidRPr="00C52F30">
        <w:rPr>
          <w:color w:val="000000"/>
          <w:sz w:val="24"/>
          <w:szCs w:val="24"/>
          <w:bdr w:val="none" w:sz="0" w:space="0" w:color="auto" w:frame="1"/>
        </w:rPr>
        <w:t>d</w:t>
      </w:r>
      <w:proofErr w:type="gramEnd"/>
      <w:r w:rsidRPr="00C52F30">
        <w:rPr>
          <w:color w:val="000000"/>
          <w:sz w:val="24"/>
          <w:szCs w:val="24"/>
          <w:bdr w:val="none" w:sz="0" w:space="0" w:color="auto" w:frame="1"/>
        </w:rPr>
        <w:t>)</w:t>
      </w:r>
      <w:r w:rsidRPr="00C52F30">
        <w:rPr>
          <w:color w:val="000000"/>
          <w:sz w:val="24"/>
          <w:szCs w:val="24"/>
        </w:rPr>
        <w:t> </w:t>
      </w:r>
      <w:r w:rsidRPr="00C52F30">
        <w:rPr>
          <w:rFonts w:ascii="inherit" w:hAnsi="inherit"/>
          <w:i/>
          <w:iCs/>
          <w:color w:val="000000"/>
          <w:sz w:val="24"/>
          <w:szCs w:val="24"/>
          <w:bdr w:val="none" w:sz="0" w:space="0" w:color="auto" w:frame="1"/>
        </w:rPr>
        <w:t>Comptroller General Examination of Record</w:t>
      </w:r>
      <w:r w:rsidRPr="00C52F30">
        <w:rPr>
          <w:color w:val="000000"/>
          <w:sz w:val="24"/>
          <w:szCs w:val="24"/>
        </w:rPr>
        <w:t>. The Contractor shall comply with the provisions of this paragraph (d) if this contract was awarded using other than sealed bid, is in excess of the simplified acquisition threshold, as defined in FAR </w:t>
      </w:r>
      <w:hyperlink r:id="rId290" w:anchor="FAR_2_101" w:history="1">
        <w:r w:rsidRPr="00C52F30">
          <w:rPr>
            <w:color w:val="1062AE"/>
            <w:sz w:val="24"/>
            <w:szCs w:val="24"/>
            <w:u w:val="single"/>
            <w:bdr w:val="none" w:sz="0" w:space="0" w:color="auto" w:frame="1"/>
          </w:rPr>
          <w:t>2.101</w:t>
        </w:r>
      </w:hyperlink>
      <w:r w:rsidRPr="00C52F30">
        <w:rPr>
          <w:color w:val="000000"/>
          <w:sz w:val="24"/>
          <w:szCs w:val="24"/>
        </w:rPr>
        <w:t>, on the date of award of this contract, and does not contain the clause at </w:t>
      </w:r>
      <w:hyperlink r:id="rId291" w:anchor="FAR_52_215_2" w:history="1">
        <w:r w:rsidRPr="00C52F30">
          <w:rPr>
            <w:color w:val="1062AE"/>
            <w:sz w:val="24"/>
            <w:szCs w:val="24"/>
            <w:u w:val="single"/>
            <w:bdr w:val="none" w:sz="0" w:space="0" w:color="auto" w:frame="1"/>
          </w:rPr>
          <w:t>52.215-2</w:t>
        </w:r>
      </w:hyperlink>
      <w:r w:rsidRPr="00C52F30">
        <w:rPr>
          <w:color w:val="000000"/>
          <w:sz w:val="24"/>
          <w:szCs w:val="24"/>
        </w:rPr>
        <w:t>, Audit and Records-Negotiation.</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xml:space="preserve"> The Contractor shall make available at its offices at all reasonable times the records, materials, and other evidence for examination, audit, or reproduction, until 3 years after final payment under this contract or for any shorter period specified in </w:t>
      </w:r>
      <w:proofErr w:type="gramStart"/>
      <w:r w:rsidRPr="00C52F30">
        <w:rPr>
          <w:color w:val="000000"/>
          <w:sz w:val="24"/>
          <w:szCs w:val="24"/>
        </w:rPr>
        <w:t>FAR subpart</w:t>
      </w:r>
      <w:proofErr w:type="gramEnd"/>
      <w:r w:rsidRPr="00C52F30">
        <w:rPr>
          <w:color w:val="000000"/>
          <w:sz w:val="24"/>
          <w:szCs w:val="24"/>
        </w:rPr>
        <w:t> </w:t>
      </w:r>
      <w:hyperlink r:id="rId292" w:anchor="FAR_Subpart_4_7" w:history="1">
        <w:r w:rsidRPr="00C52F30">
          <w:rPr>
            <w:color w:val="1062AE"/>
            <w:sz w:val="24"/>
            <w:szCs w:val="24"/>
            <w:u w:val="single"/>
            <w:bdr w:val="none" w:sz="0" w:space="0" w:color="auto" w:frame="1"/>
          </w:rPr>
          <w:t>4.7</w:t>
        </w:r>
      </w:hyperlink>
      <w:r w:rsidRPr="00C52F30">
        <w:rPr>
          <w:color w:val="000000"/>
          <w:sz w:val="24"/>
          <w:szCs w:val="24"/>
        </w:rPr>
        <w:t xml:space="preserve">, Contractor Records Retention, of the other clauses of this contract. If this contract </w:t>
      </w:r>
      <w:proofErr w:type="gramStart"/>
      <w:r w:rsidRPr="00C52F30">
        <w:rPr>
          <w:color w:val="000000"/>
          <w:sz w:val="24"/>
          <w:szCs w:val="24"/>
        </w:rPr>
        <w:t>is completely or partially terminated</w:t>
      </w:r>
      <w:proofErr w:type="gramEnd"/>
      <w:r w:rsidRPr="00C52F30">
        <w:rPr>
          <w:color w:val="000000"/>
          <w:sz w:val="24"/>
          <w:szCs w:val="24"/>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C52F30">
        <w:rPr>
          <w:color w:val="000000"/>
          <w:sz w:val="24"/>
          <w:szCs w:val="24"/>
        </w:rPr>
        <w:t>shall be made</w:t>
      </w:r>
      <w:proofErr w:type="gramEnd"/>
      <w:r w:rsidRPr="00C52F30">
        <w:rPr>
          <w:color w:val="000000"/>
          <w:sz w:val="24"/>
          <w:szCs w:val="24"/>
        </w:rPr>
        <w:t xml:space="preserve"> available until such appeals, litigation, or claims are finally resolved.</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(e)</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lastRenderedPageBreak/>
        <w:t>               </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93" w:anchor="FAR_52_203_13" w:history="1">
        <w:r w:rsidRPr="00C52F30">
          <w:rPr>
            <w:color w:val="1062AE"/>
            <w:sz w:val="24"/>
            <w:szCs w:val="24"/>
            <w:u w:val="single"/>
            <w:bdr w:val="none" w:sz="0" w:space="0" w:color="auto" w:frame="1"/>
          </w:rPr>
          <w:t>52.203-13</w:t>
        </w:r>
      </w:hyperlink>
      <w:r w:rsidRPr="00C52F30">
        <w:rPr>
          <w:color w:val="000000"/>
          <w:sz w:val="24"/>
          <w:szCs w:val="24"/>
        </w:rPr>
        <w:t>, Contractor Code of Business Ethics and Conduct </w:t>
      </w:r>
      <w:r w:rsidRPr="00C52F30">
        <w:rPr>
          <w:smallCaps/>
          <w:color w:val="000000"/>
          <w:sz w:val="24"/>
          <w:szCs w:val="24"/>
          <w:bdr w:val="none" w:sz="0" w:space="0" w:color="auto" w:frame="1"/>
        </w:rPr>
        <w:t>(Nov 2021)</w:t>
      </w:r>
      <w:r w:rsidRPr="00C52F30">
        <w:rPr>
          <w:color w:val="000000"/>
          <w:sz w:val="24"/>
          <w:szCs w:val="24"/>
        </w:rPr>
        <w:t> (</w:t>
      </w:r>
      <w:hyperlink r:id="rId294" w:tgtFrame="_blank" w:history="1">
        <w:r w:rsidRPr="00C52F30">
          <w:rPr>
            <w:color w:val="1062AE"/>
            <w:sz w:val="24"/>
            <w:szCs w:val="24"/>
            <w:u w:val="single"/>
            <w:bdr w:val="none" w:sz="0" w:space="0" w:color="auto" w:frame="1"/>
          </w:rPr>
          <w:t>41 U.S.C. 3509</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w:t>
      </w:r>
      <w:hyperlink r:id="rId295" w:anchor="FAR_52_203_19" w:history="1">
        <w:r w:rsidRPr="00C52F30">
          <w:rPr>
            <w:color w:val="1062AE"/>
            <w:sz w:val="24"/>
            <w:szCs w:val="24"/>
            <w:u w:val="single"/>
            <w:bdr w:val="none" w:sz="0" w:space="0" w:color="auto" w:frame="1"/>
          </w:rPr>
          <w:t>52.203-19</w:t>
        </w:r>
      </w:hyperlink>
      <w:r w:rsidRPr="00C52F30">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w:t>
      </w:r>
      <w:hyperlink r:id="rId296" w:anchor="FAR_52_204_23" w:history="1">
        <w:r w:rsidRPr="00C52F30">
          <w:rPr>
            <w:color w:val="1062AE"/>
            <w:sz w:val="24"/>
            <w:szCs w:val="24"/>
            <w:u w:val="single"/>
            <w:bdr w:val="none" w:sz="0" w:space="0" w:color="auto" w:frame="1"/>
          </w:rPr>
          <w:t>52.204-23</w:t>
        </w:r>
      </w:hyperlink>
      <w:r w:rsidRPr="00C52F30">
        <w:rPr>
          <w:color w:val="000000"/>
          <w:sz w:val="24"/>
          <w:szCs w:val="24"/>
        </w:rPr>
        <w:t>, Prohibition on Contracting for Hardware, Software, and Services Developed or Provided by Kaspersky Lab and Other Covered Entities </w:t>
      </w:r>
      <w:r w:rsidRPr="00C52F30">
        <w:rPr>
          <w:smallCaps/>
          <w:color w:val="000000"/>
          <w:sz w:val="24"/>
          <w:szCs w:val="24"/>
          <w:bdr w:val="none" w:sz="0" w:space="0" w:color="auto" w:frame="1"/>
        </w:rPr>
        <w:t>(Nov 2021)</w:t>
      </w:r>
      <w:r w:rsidRPr="00C52F30">
        <w:rPr>
          <w:color w:val="000000"/>
          <w:sz w:val="24"/>
          <w:szCs w:val="24"/>
        </w:rPr>
        <w:t> (Section 1634 of Pub. L. 115-91).</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proofErr w:type="gramStart"/>
      <w:r w:rsidRPr="00C52F30">
        <w:rPr>
          <w:color w:val="000000"/>
          <w:sz w:val="24"/>
          <w:szCs w:val="24"/>
          <w:bdr w:val="none" w:sz="0" w:space="0" w:color="auto" w:frame="1"/>
        </w:rPr>
        <w:t>(iv)</w:t>
      </w:r>
      <w:r w:rsidRPr="00C52F30">
        <w:rPr>
          <w:color w:val="000000"/>
          <w:sz w:val="24"/>
          <w:szCs w:val="24"/>
        </w:rPr>
        <w:t> </w:t>
      </w:r>
      <w:hyperlink r:id="rId297" w:anchor="FAR_52_204_25" w:history="1">
        <w:r w:rsidRPr="00C52F30">
          <w:rPr>
            <w:color w:val="1062AE"/>
            <w:sz w:val="24"/>
            <w:szCs w:val="24"/>
            <w:u w:val="single"/>
            <w:bdr w:val="none" w:sz="0" w:space="0" w:color="auto" w:frame="1"/>
          </w:rPr>
          <w:t>52.204-25</w:t>
        </w:r>
        <w:proofErr w:type="gramEnd"/>
      </w:hyperlink>
      <w:r w:rsidRPr="00C52F30">
        <w:rPr>
          <w:color w:val="000000"/>
          <w:sz w:val="24"/>
          <w:szCs w:val="24"/>
        </w:rPr>
        <w:t>, Prohibition on Contracting for Certain Telecommunications and Video Surveillance Services or Equipment. </w:t>
      </w:r>
      <w:r w:rsidRPr="00C52F30">
        <w:rPr>
          <w:smallCaps/>
          <w:color w:val="000000"/>
          <w:sz w:val="24"/>
          <w:szCs w:val="24"/>
          <w:bdr w:val="none" w:sz="0" w:space="0" w:color="auto" w:frame="1"/>
        </w:rPr>
        <w:t>(Nov 2021)</w:t>
      </w:r>
      <w:r w:rsidRPr="00C52F30">
        <w:rPr>
          <w:color w:val="000000"/>
          <w:sz w:val="24"/>
          <w:szCs w:val="24"/>
        </w:rPr>
        <w:t> (Section 889(a</w:t>
      </w:r>
      <w:proofErr w:type="gramStart"/>
      <w:r w:rsidRPr="00C52F30">
        <w:rPr>
          <w:color w:val="000000"/>
          <w:sz w:val="24"/>
          <w:szCs w:val="24"/>
        </w:rPr>
        <w:t>)(</w:t>
      </w:r>
      <w:proofErr w:type="gramEnd"/>
      <w:r w:rsidRPr="00C52F30">
        <w:rPr>
          <w:color w:val="000000"/>
          <w:sz w:val="24"/>
          <w:szCs w:val="24"/>
        </w:rPr>
        <w:t>1)(A) of Pub. L. 115-232).</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w:t>
      </w:r>
      <w:r w:rsidRPr="00C52F30">
        <w:rPr>
          <w:color w:val="000000"/>
          <w:sz w:val="24"/>
          <w:szCs w:val="24"/>
        </w:rPr>
        <w:t> </w:t>
      </w:r>
      <w:hyperlink r:id="rId298" w:anchor="FAR_52_219_8" w:history="1">
        <w:r w:rsidRPr="00C52F30">
          <w:rPr>
            <w:color w:val="1062AE"/>
            <w:sz w:val="24"/>
            <w:szCs w:val="24"/>
            <w:u w:val="single"/>
            <w:bdr w:val="none" w:sz="0" w:space="0" w:color="auto" w:frame="1"/>
          </w:rPr>
          <w:t>52.219-8</w:t>
        </w:r>
      </w:hyperlink>
      <w:r w:rsidRPr="00C52F30">
        <w:rPr>
          <w:color w:val="000000"/>
          <w:sz w:val="24"/>
          <w:szCs w:val="24"/>
        </w:rPr>
        <w:t>, Utilization of Small Business Concerns </w:t>
      </w:r>
      <w:r w:rsidRPr="00C52F30">
        <w:rPr>
          <w:smallCaps/>
          <w:color w:val="000000"/>
          <w:sz w:val="24"/>
          <w:szCs w:val="24"/>
          <w:bdr w:val="none" w:sz="0" w:space="0" w:color="auto" w:frame="1"/>
        </w:rPr>
        <w:t>(Oct 2018)</w:t>
      </w:r>
      <w:r w:rsidRPr="00C52F30">
        <w:rPr>
          <w:color w:val="000000"/>
          <w:sz w:val="24"/>
          <w:szCs w:val="24"/>
        </w:rPr>
        <w:t> (</w:t>
      </w:r>
      <w:hyperlink r:id="rId299" w:tgtFrame="_blank" w:history="1">
        <w:r w:rsidRPr="00C52F30">
          <w:rPr>
            <w:color w:val="1062AE"/>
            <w:sz w:val="24"/>
            <w:szCs w:val="24"/>
            <w:u w:val="single"/>
            <w:bdr w:val="none" w:sz="0" w:space="0" w:color="auto" w:frame="1"/>
          </w:rPr>
          <w:t>15 U.S.C. 637(d</w:t>
        </w:r>
        <w:proofErr w:type="gramStart"/>
        <w:r w:rsidRPr="00C52F30">
          <w:rPr>
            <w:color w:val="1062AE"/>
            <w:sz w:val="24"/>
            <w:szCs w:val="24"/>
            <w:u w:val="single"/>
            <w:bdr w:val="none" w:sz="0" w:space="0" w:color="auto" w:frame="1"/>
          </w:rPr>
          <w:t>)(</w:t>
        </w:r>
        <w:proofErr w:type="gramEnd"/>
        <w:r w:rsidRPr="00C52F30">
          <w:rPr>
            <w:color w:val="1062AE"/>
            <w:sz w:val="24"/>
            <w:szCs w:val="24"/>
            <w:u w:val="single"/>
            <w:bdr w:val="none" w:sz="0" w:space="0" w:color="auto" w:frame="1"/>
          </w:rPr>
          <w:t>2)</w:t>
        </w:r>
      </w:hyperlink>
      <w:r w:rsidRPr="00C52F30">
        <w:rPr>
          <w:color w:val="000000"/>
          <w:sz w:val="24"/>
          <w:szCs w:val="24"/>
        </w:rPr>
        <w:t> and (3)), in all subcontracts that offer further subcontracting opportunities. If the subcontract (except subcontracts to small business concerns) exceeds the applicable threshold specified in FAR </w:t>
      </w:r>
      <w:hyperlink r:id="rId300" w:anchor="FAR_19_702" w:history="1">
        <w:r w:rsidRPr="00C52F30">
          <w:rPr>
            <w:color w:val="1062AE"/>
            <w:sz w:val="24"/>
            <w:szCs w:val="24"/>
            <w:u w:val="single"/>
            <w:bdr w:val="none" w:sz="0" w:space="0" w:color="auto" w:frame="1"/>
          </w:rPr>
          <w:t>19.702</w:t>
        </w:r>
      </w:hyperlink>
      <w:r w:rsidRPr="00C52F30">
        <w:rPr>
          <w:color w:val="000000"/>
          <w:sz w:val="24"/>
          <w:szCs w:val="24"/>
        </w:rPr>
        <w:t>(a) on the date of subcontract award, the subcontractor must include </w:t>
      </w:r>
      <w:hyperlink r:id="rId301" w:anchor="FAR_52_219_8" w:history="1">
        <w:r w:rsidRPr="00C52F30">
          <w:rPr>
            <w:color w:val="1062AE"/>
            <w:sz w:val="24"/>
            <w:szCs w:val="24"/>
            <w:u w:val="single"/>
            <w:bdr w:val="none" w:sz="0" w:space="0" w:color="auto" w:frame="1"/>
          </w:rPr>
          <w:t>52.219-8</w:t>
        </w:r>
      </w:hyperlink>
      <w:r w:rsidRPr="00C52F30">
        <w:rPr>
          <w:color w:val="000000"/>
          <w:sz w:val="24"/>
          <w:szCs w:val="24"/>
        </w:rPr>
        <w:t> in lower tier subcontracts that offer subcontracting opportunities.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proofErr w:type="gramStart"/>
      <w:r w:rsidRPr="00C52F30">
        <w:rPr>
          <w:color w:val="000000"/>
          <w:sz w:val="24"/>
          <w:szCs w:val="24"/>
          <w:bdr w:val="none" w:sz="0" w:space="0" w:color="auto" w:frame="1"/>
        </w:rPr>
        <w:t>(vi)</w:t>
      </w:r>
      <w:r w:rsidRPr="00C52F30">
        <w:rPr>
          <w:color w:val="000000"/>
          <w:sz w:val="24"/>
          <w:szCs w:val="24"/>
        </w:rPr>
        <w:t> </w:t>
      </w:r>
      <w:hyperlink r:id="rId302" w:anchor="FAR_52_222_21" w:history="1">
        <w:r w:rsidRPr="00C52F30">
          <w:rPr>
            <w:color w:val="1062AE"/>
            <w:sz w:val="24"/>
            <w:szCs w:val="24"/>
            <w:u w:val="single"/>
            <w:bdr w:val="none" w:sz="0" w:space="0" w:color="auto" w:frame="1"/>
          </w:rPr>
          <w:t>52.222-21</w:t>
        </w:r>
        <w:proofErr w:type="gramEnd"/>
      </w:hyperlink>
      <w:r w:rsidRPr="00C52F30">
        <w:rPr>
          <w:color w:val="000000"/>
          <w:sz w:val="24"/>
          <w:szCs w:val="24"/>
        </w:rPr>
        <w:t>, Prohibition of Segregated Facilities </w:t>
      </w:r>
      <w:r w:rsidRPr="00C52F30">
        <w:rPr>
          <w:smallCaps/>
          <w:color w:val="000000"/>
          <w:sz w:val="24"/>
          <w:szCs w:val="24"/>
          <w:bdr w:val="none" w:sz="0" w:space="0" w:color="auto" w:frame="1"/>
        </w:rPr>
        <w:t>(Apr 2015)</w:t>
      </w:r>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(vii)</w:t>
      </w:r>
      <w:r w:rsidRPr="00C52F30">
        <w:rPr>
          <w:color w:val="000000"/>
          <w:sz w:val="24"/>
          <w:szCs w:val="24"/>
        </w:rPr>
        <w:t> </w:t>
      </w:r>
      <w:hyperlink r:id="rId303" w:anchor="FAR_52_222_26" w:history="1">
        <w:r w:rsidRPr="00C52F30">
          <w:rPr>
            <w:color w:val="1062AE"/>
            <w:sz w:val="24"/>
            <w:szCs w:val="24"/>
            <w:u w:val="single"/>
            <w:bdr w:val="none" w:sz="0" w:space="0" w:color="auto" w:frame="1"/>
          </w:rPr>
          <w:t>52.222-26</w:t>
        </w:r>
      </w:hyperlink>
      <w:r w:rsidRPr="00C52F30">
        <w:rPr>
          <w:color w:val="000000"/>
          <w:sz w:val="24"/>
          <w:szCs w:val="24"/>
        </w:rPr>
        <w:t>, Equal Opportunity </w:t>
      </w:r>
      <w:r w:rsidRPr="00C52F30">
        <w:rPr>
          <w:smallCaps/>
          <w:color w:val="000000"/>
          <w:sz w:val="24"/>
          <w:szCs w:val="24"/>
          <w:bdr w:val="none" w:sz="0" w:space="0" w:color="auto" w:frame="1"/>
        </w:rPr>
        <w:t>(Sep 2015)</w:t>
      </w:r>
      <w:r w:rsidRPr="00C52F30">
        <w:rPr>
          <w:color w:val="000000"/>
          <w:sz w:val="24"/>
          <w:szCs w:val="24"/>
        </w:rPr>
        <w:t> (E.O.11246).</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(viii)</w:t>
      </w:r>
      <w:r w:rsidRPr="00C52F30">
        <w:rPr>
          <w:color w:val="000000"/>
          <w:sz w:val="24"/>
          <w:szCs w:val="24"/>
        </w:rPr>
        <w:t> </w:t>
      </w:r>
      <w:hyperlink r:id="rId304" w:anchor="FAR_52_222_35" w:history="1">
        <w:r w:rsidRPr="00C52F30">
          <w:rPr>
            <w:color w:val="1062AE"/>
            <w:sz w:val="24"/>
            <w:szCs w:val="24"/>
            <w:u w:val="single"/>
            <w:bdr w:val="none" w:sz="0" w:space="0" w:color="auto" w:frame="1"/>
          </w:rPr>
          <w:t>52.222-35</w:t>
        </w:r>
      </w:hyperlink>
      <w:r w:rsidRPr="00C52F30">
        <w:rPr>
          <w:color w:val="000000"/>
          <w:sz w:val="24"/>
          <w:szCs w:val="24"/>
        </w:rPr>
        <w:t>, Equal Opportunity for Veterans </w:t>
      </w:r>
      <w:r w:rsidRPr="00C52F30">
        <w:rPr>
          <w:smallCaps/>
          <w:color w:val="000000"/>
          <w:sz w:val="24"/>
          <w:szCs w:val="24"/>
          <w:bdr w:val="none" w:sz="0" w:space="0" w:color="auto" w:frame="1"/>
        </w:rPr>
        <w:t>(Jun 2020)</w:t>
      </w:r>
      <w:r w:rsidRPr="00C52F30">
        <w:rPr>
          <w:color w:val="000000"/>
          <w:sz w:val="24"/>
          <w:szCs w:val="24"/>
        </w:rPr>
        <w:t> (</w:t>
      </w:r>
      <w:hyperlink r:id="rId305"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(ix)</w:t>
      </w:r>
      <w:r w:rsidRPr="00C52F30">
        <w:rPr>
          <w:color w:val="000000"/>
          <w:sz w:val="24"/>
          <w:szCs w:val="24"/>
        </w:rPr>
        <w:t> </w:t>
      </w:r>
      <w:hyperlink r:id="rId306" w:anchor="FAR_52_222_36" w:history="1">
        <w:r w:rsidRPr="00C52F30">
          <w:rPr>
            <w:color w:val="1062AE"/>
            <w:sz w:val="24"/>
            <w:szCs w:val="24"/>
            <w:u w:val="single"/>
            <w:bdr w:val="none" w:sz="0" w:space="0" w:color="auto" w:frame="1"/>
          </w:rPr>
          <w:t>52.222-36</w:t>
        </w:r>
      </w:hyperlink>
      <w:r w:rsidRPr="00C52F30">
        <w:rPr>
          <w:color w:val="000000"/>
          <w:sz w:val="24"/>
          <w:szCs w:val="24"/>
        </w:rPr>
        <w:t>, Equal Opportunity for Workers with Disabilities </w:t>
      </w:r>
      <w:r w:rsidRPr="00C52F30">
        <w:rPr>
          <w:smallCaps/>
          <w:color w:val="000000"/>
          <w:sz w:val="24"/>
          <w:szCs w:val="24"/>
          <w:bdr w:val="none" w:sz="0" w:space="0" w:color="auto" w:frame="1"/>
        </w:rPr>
        <w:t>(Jun 2020)</w:t>
      </w:r>
      <w:r w:rsidRPr="00C52F30">
        <w:rPr>
          <w:color w:val="000000"/>
          <w:sz w:val="24"/>
          <w:szCs w:val="24"/>
        </w:rPr>
        <w:t> (</w:t>
      </w:r>
      <w:hyperlink r:id="rId307" w:tgtFrame="_blank" w:history="1">
        <w:r w:rsidRPr="00C52F30">
          <w:rPr>
            <w:color w:val="1062AE"/>
            <w:sz w:val="24"/>
            <w:szCs w:val="24"/>
            <w:u w:val="single"/>
            <w:bdr w:val="none" w:sz="0" w:space="0" w:color="auto" w:frame="1"/>
          </w:rPr>
          <w:t>29 U.S.C. 793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w:t>
      </w:r>
      <w:r w:rsidRPr="00C52F30">
        <w:rPr>
          <w:color w:val="000000"/>
          <w:sz w:val="24"/>
          <w:szCs w:val="24"/>
        </w:rPr>
        <w:t> </w:t>
      </w:r>
      <w:hyperlink r:id="rId308" w:anchor="FAR_52_222_37" w:history="1">
        <w:r w:rsidRPr="00C52F30">
          <w:rPr>
            <w:color w:val="1062AE"/>
            <w:sz w:val="24"/>
            <w:szCs w:val="24"/>
            <w:u w:val="single"/>
            <w:bdr w:val="none" w:sz="0" w:space="0" w:color="auto" w:frame="1"/>
          </w:rPr>
          <w:t>52.222-37</w:t>
        </w:r>
      </w:hyperlink>
      <w:r w:rsidRPr="00C52F30">
        <w:rPr>
          <w:color w:val="000000"/>
          <w:sz w:val="24"/>
          <w:szCs w:val="24"/>
        </w:rPr>
        <w:t>, Employment Reports on Veterans </w:t>
      </w:r>
      <w:r w:rsidRPr="00C52F30">
        <w:rPr>
          <w:smallCaps/>
          <w:color w:val="000000"/>
          <w:sz w:val="24"/>
          <w:szCs w:val="24"/>
          <w:bdr w:val="none" w:sz="0" w:space="0" w:color="auto" w:frame="1"/>
        </w:rPr>
        <w:t>(Jun 2020)</w:t>
      </w:r>
      <w:r w:rsidRPr="00C52F30">
        <w:rPr>
          <w:color w:val="000000"/>
          <w:sz w:val="24"/>
          <w:szCs w:val="24"/>
        </w:rPr>
        <w:t> (</w:t>
      </w:r>
      <w:hyperlink r:id="rId309"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w:t>
      </w:r>
      <w:r w:rsidRPr="00C52F30">
        <w:rPr>
          <w:color w:val="000000"/>
          <w:sz w:val="24"/>
          <w:szCs w:val="24"/>
        </w:rPr>
        <w:t> </w:t>
      </w:r>
      <w:hyperlink r:id="rId310" w:anchor="FAR_52_222_40" w:history="1">
        <w:r w:rsidRPr="00C52F30">
          <w:rPr>
            <w:color w:val="1062AE"/>
            <w:sz w:val="24"/>
            <w:szCs w:val="24"/>
            <w:u w:val="single"/>
            <w:bdr w:val="none" w:sz="0" w:space="0" w:color="auto" w:frame="1"/>
          </w:rPr>
          <w:t>52.222-40</w:t>
        </w:r>
      </w:hyperlink>
      <w:r w:rsidRPr="00C52F30">
        <w:rPr>
          <w:color w:val="000000"/>
          <w:sz w:val="24"/>
          <w:szCs w:val="24"/>
        </w:rPr>
        <w:t xml:space="preserve">, Notification of Employee Rights </w:t>
      </w:r>
      <w:proofErr w:type="gramStart"/>
      <w:r w:rsidRPr="00C52F30">
        <w:rPr>
          <w:color w:val="000000"/>
          <w:sz w:val="24"/>
          <w:szCs w:val="24"/>
        </w:rPr>
        <w:t>Under</w:t>
      </w:r>
      <w:proofErr w:type="gramEnd"/>
      <w:r w:rsidRPr="00C52F30">
        <w:rPr>
          <w:color w:val="000000"/>
          <w:sz w:val="24"/>
          <w:szCs w:val="24"/>
        </w:rPr>
        <w:t xml:space="preserve"> the National Labor Relations Act </w:t>
      </w:r>
      <w:r w:rsidRPr="00C52F30">
        <w:rPr>
          <w:smallCaps/>
          <w:color w:val="000000"/>
          <w:sz w:val="24"/>
          <w:szCs w:val="24"/>
          <w:bdr w:val="none" w:sz="0" w:space="0" w:color="auto" w:frame="1"/>
        </w:rPr>
        <w:t>(Dec 2010)</w:t>
      </w:r>
      <w:r w:rsidRPr="00C52F30">
        <w:rPr>
          <w:color w:val="000000"/>
          <w:sz w:val="24"/>
          <w:szCs w:val="24"/>
        </w:rPr>
        <w:t> (E.O. 13496). Flow down required in accordance with paragraph (f) of FAR clause </w:t>
      </w:r>
      <w:hyperlink r:id="rId311" w:anchor="FAR_52_222_40" w:history="1">
        <w:r w:rsidRPr="00C52F30">
          <w:rPr>
            <w:color w:val="1062AE"/>
            <w:sz w:val="24"/>
            <w:szCs w:val="24"/>
            <w:u w:val="single"/>
            <w:bdr w:val="none" w:sz="0" w:space="0" w:color="auto" w:frame="1"/>
          </w:rPr>
          <w:t>52.222-40</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(xii)</w:t>
      </w:r>
      <w:r w:rsidRPr="00C52F30">
        <w:rPr>
          <w:color w:val="000000"/>
          <w:sz w:val="24"/>
          <w:szCs w:val="24"/>
        </w:rPr>
        <w:t> </w:t>
      </w:r>
      <w:hyperlink r:id="rId312" w:anchor="FAR_52_222_41" w:history="1">
        <w:r w:rsidRPr="00C52F30">
          <w:rPr>
            <w:color w:val="1062AE"/>
            <w:sz w:val="24"/>
            <w:szCs w:val="24"/>
            <w:u w:val="single"/>
            <w:bdr w:val="none" w:sz="0" w:space="0" w:color="auto" w:frame="1"/>
          </w:rPr>
          <w:t>52.222-41</w:t>
        </w:r>
      </w:hyperlink>
      <w:r w:rsidRPr="00C52F30">
        <w:rPr>
          <w:color w:val="000000"/>
          <w:sz w:val="24"/>
          <w:szCs w:val="24"/>
        </w:rPr>
        <w:t>, Service Contract Labor Standards </w:t>
      </w:r>
      <w:r w:rsidRPr="00C52F30">
        <w:rPr>
          <w:smallCaps/>
          <w:color w:val="000000"/>
          <w:sz w:val="24"/>
          <w:szCs w:val="24"/>
          <w:bdr w:val="none" w:sz="0" w:space="0" w:color="auto" w:frame="1"/>
        </w:rPr>
        <w:t>(Aug 2018)</w:t>
      </w:r>
      <w:r w:rsidRPr="00C52F30">
        <w:rPr>
          <w:color w:val="000000"/>
          <w:sz w:val="24"/>
          <w:szCs w:val="24"/>
        </w:rPr>
        <w:t> (</w:t>
      </w:r>
      <w:hyperlink r:id="rId313"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(xiii)</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w:t>
      </w:r>
      <w:hyperlink r:id="rId314" w:anchor="FAR_52_222_50" w:history="1">
        <w:r w:rsidRPr="00C52F30">
          <w:rPr>
            <w:color w:val="1062AE"/>
            <w:sz w:val="24"/>
            <w:szCs w:val="24"/>
            <w:u w:val="single"/>
            <w:bdr w:val="none" w:sz="0" w:space="0" w:color="auto" w:frame="1"/>
          </w:rPr>
          <w:t>52.222-50</w:t>
        </w:r>
      </w:hyperlink>
      <w:r w:rsidRPr="00C52F30">
        <w:rPr>
          <w:color w:val="000000"/>
          <w:sz w:val="24"/>
          <w:szCs w:val="24"/>
        </w:rPr>
        <w:t>, Combating Trafficking in Persons </w:t>
      </w:r>
      <w:r w:rsidRPr="00C52F30">
        <w:rPr>
          <w:smallCaps/>
          <w:color w:val="000000"/>
          <w:sz w:val="24"/>
          <w:szCs w:val="24"/>
          <w:bdr w:val="none" w:sz="0" w:space="0" w:color="auto" w:frame="1"/>
        </w:rPr>
        <w:t>(Nov 2021)</w:t>
      </w:r>
      <w:r w:rsidRPr="00C52F30">
        <w:rPr>
          <w:color w:val="000000"/>
          <w:sz w:val="24"/>
          <w:szCs w:val="24"/>
        </w:rPr>
        <w:t> (</w:t>
      </w:r>
      <w:hyperlink r:id="rId315"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xml:space="preserve">     </w:t>
      </w:r>
      <w:r w:rsidRPr="00C52F30">
        <w:rPr>
          <w:color w:val="000000"/>
          <w:sz w:val="24"/>
          <w:szCs w:val="24"/>
          <w:bdr w:val="none" w:sz="0" w:space="0" w:color="auto" w:frame="1"/>
        </w:rPr>
        <w:t>(B)</w:t>
      </w:r>
      <w:r w:rsidRPr="00C52F30">
        <w:rPr>
          <w:color w:val="000000"/>
          <w:sz w:val="24"/>
          <w:szCs w:val="24"/>
        </w:rPr>
        <w:t> Alternate I </w:t>
      </w:r>
      <w:r w:rsidRPr="00C52F30">
        <w:rPr>
          <w:smallCaps/>
          <w:color w:val="000000"/>
          <w:sz w:val="24"/>
          <w:szCs w:val="24"/>
          <w:bdr w:val="none" w:sz="0" w:space="0" w:color="auto" w:frame="1"/>
        </w:rPr>
        <w:t>(Mar 2015)</w:t>
      </w:r>
      <w:r w:rsidRPr="00C52F30">
        <w:rPr>
          <w:color w:val="000000"/>
          <w:sz w:val="24"/>
          <w:szCs w:val="24"/>
        </w:rPr>
        <w:t> of </w:t>
      </w:r>
      <w:hyperlink r:id="rId316" w:anchor="FAR_52_222_50" w:history="1">
        <w:r w:rsidRPr="00C52F30">
          <w:rPr>
            <w:color w:val="1062AE"/>
            <w:sz w:val="24"/>
            <w:szCs w:val="24"/>
            <w:u w:val="single"/>
            <w:bdr w:val="none" w:sz="0" w:space="0" w:color="auto" w:frame="1"/>
          </w:rPr>
          <w:t>52.222-50</w:t>
        </w:r>
      </w:hyperlink>
      <w:r w:rsidRPr="00C52F30">
        <w:rPr>
          <w:color w:val="000000"/>
          <w:sz w:val="24"/>
          <w:szCs w:val="24"/>
        </w:rPr>
        <w:t> (</w:t>
      </w:r>
      <w:hyperlink r:id="rId317" w:tgtFrame="_blank" w:history="1">
        <w:r w:rsidRPr="00C52F30">
          <w:rPr>
            <w:color w:val="1062AE"/>
            <w:sz w:val="24"/>
            <w:szCs w:val="24"/>
            <w:u w:val="single"/>
            <w:bdr w:val="none" w:sz="0" w:space="0" w:color="auto" w:frame="1"/>
          </w:rPr>
          <w:t>22 U.S.C. chapter 78 and E.O. 13627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lastRenderedPageBreak/>
        <w:t>               </w:t>
      </w:r>
      <w:r w:rsidRPr="00C52F30">
        <w:rPr>
          <w:color w:val="000000"/>
          <w:sz w:val="24"/>
          <w:szCs w:val="24"/>
        </w:rPr>
        <w:t> </w:t>
      </w:r>
      <w:r w:rsidRPr="00C52F30">
        <w:rPr>
          <w:color w:val="000000"/>
          <w:sz w:val="24"/>
          <w:szCs w:val="24"/>
          <w:bdr w:val="none" w:sz="0" w:space="0" w:color="auto" w:frame="1"/>
        </w:rPr>
        <w:t>(xiv)</w:t>
      </w:r>
      <w:r w:rsidRPr="00C52F30">
        <w:rPr>
          <w:color w:val="000000"/>
          <w:sz w:val="24"/>
          <w:szCs w:val="24"/>
        </w:rPr>
        <w:t> </w:t>
      </w:r>
      <w:hyperlink r:id="rId318" w:anchor="FAR_52_222_51" w:history="1">
        <w:r w:rsidRPr="00C52F30">
          <w:rPr>
            <w:color w:val="1062AE"/>
            <w:sz w:val="24"/>
            <w:szCs w:val="24"/>
            <w:u w:val="single"/>
            <w:bdr w:val="none" w:sz="0" w:space="0" w:color="auto" w:frame="1"/>
          </w:rPr>
          <w:t>52.222-51</w:t>
        </w:r>
      </w:hyperlink>
      <w:r w:rsidRPr="00C52F30">
        <w:rPr>
          <w:color w:val="000000"/>
          <w:sz w:val="24"/>
          <w:szCs w:val="24"/>
        </w:rPr>
        <w:t>, Exemption from Application of the Service Contract Labor Standards to Contracts for Maintenance, Calibration, or Repair of Certain Equipment-Requirements (May2014) (</w:t>
      </w:r>
      <w:hyperlink r:id="rId319"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w:t>
      </w:r>
      <w:r w:rsidRPr="00C52F30">
        <w:rPr>
          <w:color w:val="000000"/>
          <w:sz w:val="24"/>
          <w:szCs w:val="24"/>
        </w:rPr>
        <w:t> </w:t>
      </w:r>
      <w:hyperlink r:id="rId320" w:anchor="FAR_52_222_53" w:history="1">
        <w:r w:rsidRPr="00C52F30">
          <w:rPr>
            <w:color w:val="1062AE"/>
            <w:sz w:val="24"/>
            <w:szCs w:val="24"/>
            <w:u w:val="single"/>
            <w:bdr w:val="none" w:sz="0" w:space="0" w:color="auto" w:frame="1"/>
          </w:rPr>
          <w:t>52.222-53</w:t>
        </w:r>
      </w:hyperlink>
      <w:r w:rsidRPr="00C52F30">
        <w:rPr>
          <w:color w:val="000000"/>
          <w:sz w:val="24"/>
          <w:szCs w:val="24"/>
        </w:rPr>
        <w:t>, Exemption from Application of the Service Contract Labor Standards to Contracts for Certain Services-Requirements </w:t>
      </w:r>
      <w:r w:rsidRPr="00C52F30">
        <w:rPr>
          <w:smallCaps/>
          <w:color w:val="000000"/>
          <w:sz w:val="24"/>
          <w:szCs w:val="24"/>
          <w:bdr w:val="none" w:sz="0" w:space="0" w:color="auto" w:frame="1"/>
        </w:rPr>
        <w:t>(May 2014)</w:t>
      </w:r>
      <w:r w:rsidRPr="00C52F30">
        <w:rPr>
          <w:color w:val="000000"/>
          <w:sz w:val="24"/>
          <w:szCs w:val="24"/>
        </w:rPr>
        <w:t> (</w:t>
      </w:r>
      <w:hyperlink r:id="rId321"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w:t>
      </w:r>
      <w:r w:rsidRPr="00C52F30">
        <w:rPr>
          <w:color w:val="000000"/>
          <w:sz w:val="24"/>
          <w:szCs w:val="24"/>
        </w:rPr>
        <w:t> </w:t>
      </w:r>
      <w:hyperlink r:id="rId322" w:anchor="FAR_52_222_54" w:history="1">
        <w:r w:rsidRPr="00C52F30">
          <w:rPr>
            <w:color w:val="1062AE"/>
            <w:sz w:val="24"/>
            <w:szCs w:val="24"/>
            <w:u w:val="single"/>
            <w:bdr w:val="none" w:sz="0" w:space="0" w:color="auto" w:frame="1"/>
          </w:rPr>
          <w:t>52.222-54</w:t>
        </w:r>
      </w:hyperlink>
      <w:r w:rsidRPr="00C52F30">
        <w:rPr>
          <w:color w:val="000000"/>
          <w:sz w:val="24"/>
          <w:szCs w:val="24"/>
        </w:rPr>
        <w:t>, Employment Eligibility Verification </w:t>
      </w:r>
      <w:r w:rsidRPr="00C52F30">
        <w:rPr>
          <w:smallCaps/>
          <w:color w:val="000000"/>
          <w:sz w:val="24"/>
          <w:szCs w:val="24"/>
          <w:bdr w:val="none" w:sz="0" w:space="0" w:color="auto" w:frame="1"/>
        </w:rPr>
        <w:t>(Nov 2021)</w:t>
      </w:r>
      <w:r w:rsidRPr="00C52F30">
        <w:rPr>
          <w:color w:val="000000"/>
          <w:sz w:val="24"/>
          <w:szCs w:val="24"/>
        </w:rPr>
        <w:t> (E.O. 12989).</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(xvii)</w:t>
      </w:r>
      <w:r w:rsidRPr="00C52F30">
        <w:rPr>
          <w:color w:val="000000"/>
          <w:sz w:val="24"/>
          <w:szCs w:val="24"/>
        </w:rPr>
        <w:t> </w:t>
      </w:r>
      <w:hyperlink r:id="rId323" w:anchor="FAR_52_222_55" w:history="1">
        <w:r w:rsidRPr="00C52F30">
          <w:rPr>
            <w:color w:val="1062AE"/>
            <w:sz w:val="24"/>
            <w:szCs w:val="24"/>
            <w:u w:val="single"/>
            <w:bdr w:val="none" w:sz="0" w:space="0" w:color="auto" w:frame="1"/>
          </w:rPr>
          <w:t>52.222-55</w:t>
        </w:r>
      </w:hyperlink>
      <w:r w:rsidRPr="00C52F30">
        <w:rPr>
          <w:color w:val="000000"/>
          <w:sz w:val="24"/>
          <w:szCs w:val="24"/>
        </w:rPr>
        <w:t xml:space="preserve">, Minimum Wages </w:t>
      </w:r>
      <w:proofErr w:type="gramStart"/>
      <w:r w:rsidRPr="00C52F30">
        <w:rPr>
          <w:color w:val="000000"/>
          <w:sz w:val="24"/>
          <w:szCs w:val="24"/>
        </w:rPr>
        <w:t>Under</w:t>
      </w:r>
      <w:proofErr w:type="gramEnd"/>
      <w:r w:rsidRPr="00C52F30">
        <w:rPr>
          <w:color w:val="000000"/>
          <w:sz w:val="24"/>
          <w:szCs w:val="24"/>
        </w:rPr>
        <w:t xml:space="preserve"> Executive Order 13658 </w:t>
      </w:r>
      <w:r w:rsidRPr="00C52F30">
        <w:rPr>
          <w:smallCaps/>
          <w:color w:val="000000"/>
          <w:sz w:val="24"/>
          <w:szCs w:val="24"/>
          <w:bdr w:val="none" w:sz="0" w:space="0" w:color="auto" w:frame="1"/>
        </w:rPr>
        <w:t>(Jan 2022)</w:t>
      </w:r>
      <w:r w:rsidRPr="00C52F30">
        <w:rPr>
          <w:color w:val="000000"/>
          <w:sz w:val="24"/>
          <w:szCs w:val="24"/>
          <w:bdr w:val="none" w:sz="0" w:space="0" w:color="auto" w:frame="1"/>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(xviii)</w:t>
      </w:r>
      <w:r w:rsidRPr="00C52F30">
        <w:rPr>
          <w:color w:val="000000"/>
          <w:sz w:val="24"/>
          <w:szCs w:val="24"/>
        </w:rPr>
        <w:t> </w:t>
      </w:r>
      <w:hyperlink r:id="rId324" w:anchor="FAR_52_222_62" w:history="1">
        <w:r w:rsidRPr="00C52F30">
          <w:rPr>
            <w:color w:val="1062AE"/>
            <w:sz w:val="24"/>
            <w:szCs w:val="24"/>
            <w:u w:val="single"/>
            <w:bdr w:val="none" w:sz="0" w:space="0" w:color="auto" w:frame="1"/>
          </w:rPr>
          <w:t>52.222-62</w:t>
        </w:r>
      </w:hyperlink>
      <w:r w:rsidRPr="00C52F30">
        <w:rPr>
          <w:color w:val="000000"/>
          <w:sz w:val="24"/>
          <w:szCs w:val="24"/>
        </w:rPr>
        <w:t xml:space="preserve">, Paid Sick Leave </w:t>
      </w:r>
      <w:proofErr w:type="gramStart"/>
      <w:r w:rsidRPr="00C52F30">
        <w:rPr>
          <w:color w:val="000000"/>
          <w:sz w:val="24"/>
          <w:szCs w:val="24"/>
        </w:rPr>
        <w:t>Under</w:t>
      </w:r>
      <w:proofErr w:type="gramEnd"/>
      <w:r w:rsidRPr="00C52F30">
        <w:rPr>
          <w:color w:val="000000"/>
          <w:sz w:val="24"/>
          <w:szCs w:val="24"/>
        </w:rPr>
        <w:t xml:space="preserve"> Executive Order 13706 </w:t>
      </w:r>
      <w:r w:rsidRPr="00C52F30">
        <w:rPr>
          <w:smallCaps/>
          <w:color w:val="000000"/>
          <w:sz w:val="24"/>
          <w:szCs w:val="24"/>
          <w:bdr w:val="none" w:sz="0" w:space="0" w:color="auto" w:frame="1"/>
        </w:rPr>
        <w:t>(Jan 2017)</w:t>
      </w:r>
      <w:r w:rsidRPr="00C52F30">
        <w:rPr>
          <w:color w:val="000000"/>
          <w:sz w:val="24"/>
          <w:szCs w:val="24"/>
        </w:rPr>
        <w:t> (E.O. 13706).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(xix)</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w:t>
      </w:r>
      <w:hyperlink r:id="rId325" w:anchor="FAR_52_224_3" w:history="1">
        <w:r w:rsidRPr="00C52F30">
          <w:rPr>
            <w:color w:val="1062AE"/>
            <w:sz w:val="24"/>
            <w:szCs w:val="24"/>
            <w:u w:val="single"/>
            <w:bdr w:val="none" w:sz="0" w:space="0" w:color="auto" w:frame="1"/>
          </w:rPr>
          <w:t>52.224-3</w:t>
        </w:r>
      </w:hyperlink>
      <w:r w:rsidRPr="00C52F30">
        <w:rPr>
          <w:color w:val="000000"/>
          <w:sz w:val="24"/>
          <w:szCs w:val="24"/>
        </w:rPr>
        <w:t>, Privacy Training (Jan 2017) (</w:t>
      </w:r>
      <w:hyperlink r:id="rId326" w:tgtFrame="_blank" w:history="1">
        <w:proofErr w:type="gramStart"/>
        <w:r w:rsidRPr="00C52F30">
          <w:rPr>
            <w:color w:val="1062AE"/>
            <w:sz w:val="24"/>
            <w:szCs w:val="24"/>
            <w:u w:val="single"/>
            <w:bdr w:val="none" w:sz="0" w:space="0" w:color="auto" w:frame="1"/>
          </w:rPr>
          <w:t>5</w:t>
        </w:r>
        <w:proofErr w:type="gramEnd"/>
        <w:r w:rsidRPr="00C52F30">
          <w:rPr>
            <w:color w:val="1062AE"/>
            <w:sz w:val="24"/>
            <w:szCs w:val="24"/>
            <w:u w:val="single"/>
            <w:bdr w:val="none" w:sz="0" w:space="0" w:color="auto" w:frame="1"/>
          </w:rPr>
          <w:t> U.S.C. 552a</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xml:space="preserve">     </w:t>
      </w:r>
      <w:r w:rsidRPr="00C52F30">
        <w:rPr>
          <w:color w:val="000000"/>
          <w:sz w:val="24"/>
          <w:szCs w:val="24"/>
          <w:bdr w:val="none" w:sz="0" w:space="0" w:color="auto" w:frame="1"/>
        </w:rPr>
        <w:t>(B)</w:t>
      </w:r>
      <w:r w:rsidRPr="00C52F30">
        <w:rPr>
          <w:color w:val="000000"/>
          <w:sz w:val="24"/>
          <w:szCs w:val="24"/>
        </w:rPr>
        <w:t> Alternate I </w:t>
      </w:r>
      <w:r w:rsidRPr="00C52F30">
        <w:rPr>
          <w:smallCaps/>
          <w:color w:val="000000"/>
          <w:sz w:val="24"/>
          <w:szCs w:val="24"/>
          <w:bdr w:val="none" w:sz="0" w:space="0" w:color="auto" w:frame="1"/>
        </w:rPr>
        <w:t>(Jan 2017)</w:t>
      </w:r>
      <w:r w:rsidRPr="00C52F30">
        <w:rPr>
          <w:color w:val="000000"/>
          <w:sz w:val="24"/>
          <w:szCs w:val="24"/>
        </w:rPr>
        <w:t> of </w:t>
      </w:r>
      <w:hyperlink r:id="rId327" w:anchor="FAR_52_224_3" w:history="1">
        <w:r w:rsidRPr="00C52F30">
          <w:rPr>
            <w:color w:val="1062AE"/>
            <w:sz w:val="24"/>
            <w:szCs w:val="24"/>
            <w:u w:val="single"/>
            <w:bdr w:val="none" w:sz="0" w:space="0" w:color="auto" w:frame="1"/>
          </w:rPr>
          <w:t>52.224-3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w:t>
      </w:r>
      <w:r w:rsidRPr="00C52F30">
        <w:rPr>
          <w:color w:val="000000"/>
          <w:sz w:val="24"/>
          <w:szCs w:val="24"/>
        </w:rPr>
        <w:t> </w:t>
      </w:r>
      <w:hyperlink r:id="rId328" w:anchor="FAR_52_225_26" w:history="1">
        <w:r w:rsidRPr="00C52F30">
          <w:rPr>
            <w:color w:val="1062AE"/>
            <w:sz w:val="24"/>
            <w:szCs w:val="24"/>
            <w:u w:val="single"/>
            <w:bdr w:val="none" w:sz="0" w:space="0" w:color="auto" w:frame="1"/>
          </w:rPr>
          <w:t>52.225-26</w:t>
        </w:r>
      </w:hyperlink>
      <w:r w:rsidRPr="00C52F30">
        <w:rPr>
          <w:color w:val="000000"/>
          <w:sz w:val="24"/>
          <w:szCs w:val="24"/>
        </w:rPr>
        <w:t xml:space="preserve">, Contractors Performing Private Security Functions </w:t>
      </w:r>
      <w:proofErr w:type="gramStart"/>
      <w:r w:rsidRPr="00C52F30">
        <w:rPr>
          <w:color w:val="000000"/>
          <w:sz w:val="24"/>
          <w:szCs w:val="24"/>
        </w:rPr>
        <w:t>Outside</w:t>
      </w:r>
      <w:proofErr w:type="gramEnd"/>
      <w:r w:rsidRPr="00C52F30">
        <w:rPr>
          <w:color w:val="000000"/>
          <w:sz w:val="24"/>
          <w:szCs w:val="24"/>
        </w:rPr>
        <w:t xml:space="preserve"> the United States </w:t>
      </w:r>
      <w:r w:rsidRPr="00C52F30">
        <w:rPr>
          <w:smallCaps/>
          <w:color w:val="000000"/>
          <w:sz w:val="24"/>
          <w:szCs w:val="24"/>
          <w:bdr w:val="none" w:sz="0" w:space="0" w:color="auto" w:frame="1"/>
        </w:rPr>
        <w:t>(Oct 2016)</w:t>
      </w:r>
      <w:r w:rsidRPr="00C52F30">
        <w:rPr>
          <w:color w:val="000000"/>
          <w:sz w:val="24"/>
          <w:szCs w:val="24"/>
        </w:rPr>
        <w:t> (Section 862, as amended, of the National Defense Authorization Act for Fiscal Year 2008; </w:t>
      </w:r>
      <w:hyperlink r:id="rId329" w:tgtFrame="_blank" w:history="1">
        <w:r w:rsidRPr="00C52F30">
          <w:rPr>
            <w:color w:val="1062AE"/>
            <w:sz w:val="24"/>
            <w:szCs w:val="24"/>
            <w:u w:val="single"/>
            <w:bdr w:val="none" w:sz="0" w:space="0" w:color="auto" w:frame="1"/>
          </w:rPr>
          <w:t>10 U.S.C. 2302 Note)</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(xxi)</w:t>
      </w:r>
      <w:r w:rsidRPr="00C52F30">
        <w:rPr>
          <w:color w:val="000000"/>
          <w:sz w:val="24"/>
          <w:szCs w:val="24"/>
        </w:rPr>
        <w:t> </w:t>
      </w:r>
      <w:hyperlink r:id="rId330" w:anchor="FAR_52_226_6" w:history="1">
        <w:r w:rsidRPr="00C52F30">
          <w:rPr>
            <w:color w:val="1062AE"/>
            <w:sz w:val="24"/>
            <w:szCs w:val="24"/>
            <w:u w:val="single"/>
            <w:bdr w:val="none" w:sz="0" w:space="0" w:color="auto" w:frame="1"/>
          </w:rPr>
          <w:t>52.226-6</w:t>
        </w:r>
      </w:hyperlink>
      <w:r w:rsidRPr="00C52F30">
        <w:rPr>
          <w:color w:val="000000"/>
          <w:sz w:val="24"/>
          <w:szCs w:val="24"/>
        </w:rPr>
        <w:t>, Promoting Excess Food Donation to Nonprofit Organizations </w:t>
      </w:r>
      <w:r w:rsidRPr="00C52F30">
        <w:rPr>
          <w:smallCaps/>
          <w:color w:val="000000"/>
          <w:sz w:val="24"/>
          <w:szCs w:val="24"/>
          <w:bdr w:val="none" w:sz="0" w:space="0" w:color="auto" w:frame="1"/>
        </w:rPr>
        <w:t>(Jun 2020)</w:t>
      </w:r>
      <w:r w:rsidRPr="00C52F30">
        <w:rPr>
          <w:color w:val="000000"/>
          <w:sz w:val="24"/>
          <w:szCs w:val="24"/>
        </w:rPr>
        <w:t> (</w:t>
      </w:r>
      <w:hyperlink r:id="rId331" w:tgtFrame="_blank" w:history="1">
        <w:r w:rsidRPr="00C52F30">
          <w:rPr>
            <w:color w:val="1062AE"/>
            <w:sz w:val="24"/>
            <w:szCs w:val="24"/>
            <w:u w:val="single"/>
            <w:bdr w:val="none" w:sz="0" w:space="0" w:color="auto" w:frame="1"/>
          </w:rPr>
          <w:t>42 U.S.C. 1792</w:t>
        </w:r>
      </w:hyperlink>
      <w:r w:rsidRPr="00C52F30">
        <w:rPr>
          <w:color w:val="000000"/>
          <w:sz w:val="24"/>
          <w:szCs w:val="24"/>
        </w:rPr>
        <w:t>). Flow down required in accordance with paragraph (e) of FAR clause 52.226-6.</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(xxii)</w:t>
      </w:r>
      <w:r w:rsidRPr="00C52F30">
        <w:rPr>
          <w:color w:val="000000"/>
          <w:sz w:val="24"/>
          <w:szCs w:val="24"/>
        </w:rPr>
        <w:t> </w:t>
      </w:r>
      <w:hyperlink r:id="rId332" w:anchor="FAR_52_247_64" w:history="1">
        <w:r w:rsidRPr="00C52F30">
          <w:rPr>
            <w:color w:val="1062AE"/>
            <w:sz w:val="24"/>
            <w:szCs w:val="24"/>
            <w:u w:val="single"/>
            <w:bdr w:val="none" w:sz="0" w:space="0" w:color="auto" w:frame="1"/>
          </w:rPr>
          <w:t>52.247-64</w:t>
        </w:r>
      </w:hyperlink>
      <w:r w:rsidRPr="00C52F30">
        <w:rPr>
          <w:color w:val="000000"/>
          <w:sz w:val="24"/>
          <w:szCs w:val="24"/>
        </w:rPr>
        <w:t>, Preference for Privately Owned U.S.-Flag Commercial Vessels </w:t>
      </w:r>
      <w:r w:rsidRPr="00C52F30">
        <w:rPr>
          <w:smallCaps/>
          <w:color w:val="000000"/>
          <w:sz w:val="24"/>
          <w:szCs w:val="24"/>
          <w:bdr w:val="none" w:sz="0" w:space="0" w:color="auto" w:frame="1"/>
        </w:rPr>
        <w:t>(Nov 2021)</w:t>
      </w:r>
      <w:r w:rsidRPr="00C52F30">
        <w:rPr>
          <w:color w:val="000000"/>
          <w:sz w:val="24"/>
          <w:szCs w:val="24"/>
        </w:rPr>
        <w:t> (</w:t>
      </w:r>
      <w:hyperlink r:id="rId333" w:tgtFrame="_blank" w:history="1">
        <w:r w:rsidRPr="00C52F30">
          <w:rPr>
            <w:color w:val="1062AE"/>
            <w:sz w:val="24"/>
            <w:szCs w:val="24"/>
            <w:u w:val="single"/>
            <w:bdr w:val="none" w:sz="0" w:space="0" w:color="auto" w:frame="1"/>
          </w:rPr>
          <w:t>46 U.S.C. 55305</w:t>
        </w:r>
      </w:hyperlink>
      <w:r w:rsidRPr="00C52F30">
        <w:rPr>
          <w:color w:val="000000"/>
          <w:sz w:val="24"/>
          <w:szCs w:val="24"/>
        </w:rPr>
        <w:t> and </w:t>
      </w:r>
      <w:hyperlink r:id="rId334" w:tgtFrame="_blank" w:history="1">
        <w:r w:rsidRPr="00C52F30">
          <w:rPr>
            <w:color w:val="1062AE"/>
            <w:sz w:val="24"/>
            <w:szCs w:val="24"/>
            <w:u w:val="single"/>
            <w:bdr w:val="none" w:sz="0" w:space="0" w:color="auto" w:frame="1"/>
          </w:rPr>
          <w:t>10 U.S.C. 2631</w:t>
        </w:r>
      </w:hyperlink>
      <w:r w:rsidRPr="00C52F30">
        <w:rPr>
          <w:color w:val="000000"/>
          <w:sz w:val="24"/>
          <w:szCs w:val="24"/>
        </w:rPr>
        <w:t>). Flow down required in accordance with paragraph (d) of FAR clause 52.247-64.</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While not required, the Contractor may include in its subcontracts for commercial products and commercial services a minimal number of additional clauses necessary to satisfy its contractual obligations.</w:t>
      </w:r>
    </w:p>
    <w:p w:rsidR="00C52F30" w:rsidRPr="00C52F30" w:rsidRDefault="00C52F30" w:rsidP="00C52F30">
      <w:pPr>
        <w:shd w:val="clear" w:color="auto" w:fill="FFFFFF"/>
        <w:spacing w:before="240" w:after="100" w:afterAutospacing="1"/>
        <w:jc w:val="center"/>
        <w:textAlignment w:val="baseline"/>
        <w:rPr>
          <w:color w:val="000000"/>
          <w:sz w:val="24"/>
          <w:szCs w:val="24"/>
        </w:rPr>
      </w:pPr>
      <w:r w:rsidRPr="00C52F30">
        <w:rPr>
          <w:color w:val="000000"/>
          <w:sz w:val="24"/>
          <w:szCs w:val="24"/>
        </w:rPr>
        <w:t>(End of clause)</w:t>
      </w:r>
    </w:p>
    <w:p w:rsidR="00E75ED9" w:rsidRDefault="00E75ED9" w:rsidP="00E75ED9">
      <w:pPr>
        <w:jc w:val="center"/>
        <w:rPr>
          <w:sz w:val="24"/>
          <w:szCs w:val="24"/>
        </w:rPr>
      </w:pPr>
    </w:p>
    <w:p w:rsidR="00E75ED9" w:rsidRPr="002D5B1A" w:rsidRDefault="007A43C3" w:rsidP="00E75ED9">
      <w:pPr>
        <w:jc w:val="center"/>
        <w:rPr>
          <w:color w:val="000000"/>
          <w:sz w:val="24"/>
          <w:szCs w:val="24"/>
          <w:lang w:val="pt-BR"/>
        </w:rPr>
      </w:pPr>
      <w:hyperlink r:id="rId335" w:history="1">
        <w:r w:rsidR="00E75ED9" w:rsidRPr="002D5B1A">
          <w:rPr>
            <w:color w:val="0000FF"/>
            <w:sz w:val="24"/>
            <w:szCs w:val="24"/>
            <w:u w:val="single"/>
            <w:lang w:val="pt-BR"/>
          </w:rPr>
          <w:t>http://www.acquisition.gov/far/current/html/52_212_213.html</w:t>
        </w:r>
      </w:hyperlink>
    </w:p>
    <w:p w:rsidR="00E75ED9" w:rsidRPr="00E75ED9" w:rsidRDefault="00E75ED9" w:rsidP="00E75ED9">
      <w:pPr>
        <w:jc w:val="center"/>
        <w:rPr>
          <w:sz w:val="24"/>
          <w:szCs w:val="24"/>
        </w:rPr>
      </w:pPr>
    </w:p>
    <w:p w:rsidR="009B0034" w:rsidRPr="006748E4" w:rsidRDefault="009B0034" w:rsidP="009B0034">
      <w:pPr>
        <w:spacing w:before="100" w:beforeAutospacing="1" w:after="100" w:afterAutospacing="1"/>
        <w:rPr>
          <w:sz w:val="24"/>
          <w:szCs w:val="24"/>
          <w:lang w:val="en"/>
        </w:rPr>
      </w:pPr>
    </w:p>
    <w:p w:rsidR="00627D6D" w:rsidRPr="006748E4" w:rsidRDefault="00627D6D" w:rsidP="00627D6D">
      <w:pPr>
        <w:rPr>
          <w:sz w:val="24"/>
          <w:szCs w:val="24"/>
        </w:rPr>
        <w:sectPr w:rsidR="00627D6D" w:rsidRPr="006748E4">
          <w:headerReference w:type="default" r:id="rId336"/>
          <w:footerReference w:type="default" r:id="rId337"/>
          <w:footerReference w:type="first" r:id="rId338"/>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pStyle w:val="PlainText"/>
        <w:rPr>
          <w:rFonts w:ascii="Times New Roman" w:hAnsi="Times New Roman"/>
          <w:sz w:val="24"/>
          <w:szCs w:val="24"/>
        </w:rPr>
      </w:pPr>
      <w:r w:rsidRPr="006748E4">
        <w:rPr>
          <w:rFonts w:ascii="Times New Roman" w:hAnsi="Times New Roman"/>
          <w:b/>
          <w:bCs/>
          <w:sz w:val="24"/>
          <w:szCs w:val="24"/>
        </w:rPr>
        <w:lastRenderedPageBreak/>
        <w:t xml:space="preserve">PART VII.  </w:t>
      </w:r>
      <w:r w:rsidRPr="006748E4">
        <w:rPr>
          <w:rFonts w:ascii="Times New Roman" w:hAnsi="Times New Roman"/>
          <w:b/>
          <w:sz w:val="24"/>
          <w:szCs w:val="24"/>
        </w:rPr>
        <w:t>CONTRACT TERMS AND CONDITIONS REQUIRED TO IMPLEMENT STATUTES OR EXECUTIVE ORDERS APPLICABLE TO DEFENSE ACQUISITIONS OF COMMERCIAL ITEMS</w:t>
      </w:r>
    </w:p>
    <w:p w:rsidR="00627D6D" w:rsidRPr="006748E4" w:rsidRDefault="00627D6D" w:rsidP="00627D6D">
      <w:pPr>
        <w:pStyle w:val="PlainText"/>
        <w:rPr>
          <w:rFonts w:ascii="Times New Roman" w:hAnsi="Times New Roman"/>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(a)</w:t>
      </w:r>
      <w:r w:rsidRPr="00F2051B">
        <w:rPr>
          <w:rFonts w:eastAsia="Arial Unicode MS"/>
          <w:sz w:val="24"/>
          <w:szCs w:val="24"/>
        </w:rPr>
        <w:tab/>
        <w:t>The following clause(s) apply to every contract:</w:t>
      </w:r>
    </w:p>
    <w:p w:rsidR="00F2051B" w:rsidRPr="00F2051B" w:rsidRDefault="00F2051B" w:rsidP="00F2051B">
      <w:pPr>
        <w:ind w:left="720" w:hanging="360"/>
        <w:rPr>
          <w:rFonts w:eastAsia="Arial Unicode MS"/>
          <w:sz w:val="24"/>
          <w:szCs w:val="24"/>
        </w:rPr>
      </w:pPr>
      <w:r w:rsidRPr="00F2051B">
        <w:rPr>
          <w:rFonts w:eastAsia="Arial Unicode MS"/>
          <w:sz w:val="24"/>
          <w:szCs w:val="24"/>
        </w:rPr>
        <w:t>(1)</w:t>
      </w:r>
      <w:r w:rsidRPr="00F2051B">
        <w:rPr>
          <w:rFonts w:eastAsia="Arial Unicode MS"/>
          <w:sz w:val="24"/>
          <w:szCs w:val="24"/>
        </w:rPr>
        <w:tab/>
      </w:r>
      <w:hyperlink r:id="rId339" w:anchor="i1063289" w:history="1">
        <w:r w:rsidRPr="00F2051B">
          <w:rPr>
            <w:rFonts w:eastAsia="Arial Unicode MS"/>
            <w:color w:val="0000FF"/>
            <w:sz w:val="24"/>
            <w:szCs w:val="24"/>
            <w:u w:val="single"/>
          </w:rPr>
          <w:t>52.203-3</w:t>
        </w:r>
      </w:hyperlink>
      <w:r w:rsidRPr="00F2051B">
        <w:rPr>
          <w:rFonts w:eastAsia="Arial Unicode MS"/>
          <w:sz w:val="24"/>
          <w:szCs w:val="24"/>
        </w:rPr>
        <w:t xml:space="preserve">, Gratuities </w:t>
      </w:r>
    </w:p>
    <w:p w:rsidR="00F2051B" w:rsidRPr="00F2051B" w:rsidRDefault="00F2051B" w:rsidP="00F2051B">
      <w:pPr>
        <w:ind w:left="720" w:hanging="360"/>
        <w:rPr>
          <w:rFonts w:eastAsia="Arial Unicode MS"/>
          <w:sz w:val="24"/>
          <w:szCs w:val="24"/>
        </w:rPr>
      </w:pPr>
      <w:r w:rsidRPr="00F2051B">
        <w:rPr>
          <w:rFonts w:eastAsia="Arial Unicode MS"/>
          <w:sz w:val="24"/>
          <w:szCs w:val="24"/>
        </w:rPr>
        <w:t>(2)</w:t>
      </w:r>
      <w:r w:rsidRPr="00F2051B">
        <w:rPr>
          <w:rFonts w:eastAsia="Arial Unicode MS"/>
          <w:sz w:val="24"/>
          <w:szCs w:val="24"/>
        </w:rPr>
        <w:tab/>
      </w:r>
      <w:hyperlink r:id="rId340" w:tgtFrame="_top" w:history="1">
        <w:r w:rsidRPr="00F2051B">
          <w:rPr>
            <w:rFonts w:eastAsia="Arial Unicode MS"/>
            <w:color w:val="0000FF"/>
            <w:sz w:val="24"/>
            <w:szCs w:val="24"/>
            <w:u w:val="single"/>
          </w:rPr>
          <w:t>252.203-7000</w:t>
        </w:r>
      </w:hyperlink>
      <w:r w:rsidRPr="00F2051B">
        <w:rPr>
          <w:rFonts w:eastAsia="Arial Unicode MS"/>
          <w:sz w:val="24"/>
          <w:szCs w:val="24"/>
        </w:rPr>
        <w:t xml:space="preserve">, Requirements Relating to Compensation of Former DoD </w:t>
      </w:r>
      <w:proofErr w:type="gramStart"/>
      <w:r w:rsidRPr="00F2051B">
        <w:rPr>
          <w:rFonts w:eastAsia="Arial Unicode MS"/>
          <w:sz w:val="24"/>
          <w:szCs w:val="24"/>
        </w:rPr>
        <w:t>Officials  (</w:t>
      </w:r>
      <w:proofErr w:type="gramEnd"/>
      <w:r w:rsidRPr="00F2051B">
        <w:rPr>
          <w:rFonts w:eastAsia="Arial Unicode MS"/>
          <w:sz w:val="24"/>
          <w:szCs w:val="24"/>
        </w:rPr>
        <w:t>Section 847 of Pub. L. 110-181).</w:t>
      </w:r>
    </w:p>
    <w:p w:rsidR="00F2051B" w:rsidRPr="00F2051B" w:rsidRDefault="00F2051B" w:rsidP="00F2051B">
      <w:pPr>
        <w:ind w:left="720" w:hanging="360"/>
        <w:rPr>
          <w:rFonts w:eastAsia="Arial Unicode MS"/>
          <w:sz w:val="24"/>
          <w:szCs w:val="24"/>
        </w:rPr>
      </w:pPr>
      <w:r w:rsidRPr="00F2051B">
        <w:rPr>
          <w:rFonts w:eastAsia="Arial Unicode MS"/>
          <w:sz w:val="24"/>
          <w:szCs w:val="24"/>
        </w:rPr>
        <w:t>(3)</w:t>
      </w:r>
      <w:r w:rsidRPr="00F2051B">
        <w:rPr>
          <w:rFonts w:eastAsia="Arial Unicode MS"/>
          <w:sz w:val="24"/>
          <w:szCs w:val="24"/>
        </w:rPr>
        <w:tab/>
      </w:r>
      <w:hyperlink r:id="rId341" w:tgtFrame="_top" w:history="1">
        <w:r w:rsidRPr="00F2051B">
          <w:rPr>
            <w:rFonts w:eastAsia="Arial Unicode MS"/>
            <w:color w:val="0000FF"/>
            <w:sz w:val="24"/>
            <w:szCs w:val="24"/>
            <w:u w:val="single"/>
          </w:rPr>
          <w:t>252.227-7015</w:t>
        </w:r>
      </w:hyperlink>
      <w:r w:rsidRPr="00F2051B">
        <w:rPr>
          <w:rFonts w:eastAsia="Arial Unicode MS"/>
          <w:sz w:val="24"/>
          <w:szCs w:val="24"/>
        </w:rPr>
        <w:t>, Technical Data—Commercial Items (10 U.S.C. 2320).</w:t>
      </w:r>
    </w:p>
    <w:p w:rsidR="00F2051B" w:rsidRPr="00F2051B" w:rsidRDefault="00F2051B" w:rsidP="00F2051B">
      <w:pPr>
        <w:ind w:left="720" w:hanging="360"/>
        <w:rPr>
          <w:rFonts w:eastAsia="Arial Unicode MS"/>
          <w:sz w:val="24"/>
          <w:szCs w:val="24"/>
        </w:rPr>
      </w:pPr>
      <w:r w:rsidRPr="00F2051B">
        <w:rPr>
          <w:rFonts w:eastAsia="Arial Unicode MS"/>
          <w:sz w:val="24"/>
          <w:szCs w:val="24"/>
        </w:rPr>
        <w:t>(4)</w:t>
      </w:r>
      <w:r w:rsidRPr="00F2051B">
        <w:rPr>
          <w:rFonts w:eastAsia="Arial Unicode MS"/>
          <w:sz w:val="24"/>
          <w:szCs w:val="24"/>
        </w:rPr>
        <w:tab/>
      </w:r>
      <w:hyperlink r:id="rId342" w:tgtFrame="_top" w:history="1">
        <w:r w:rsidRPr="00F2051B">
          <w:rPr>
            <w:rFonts w:eastAsia="Arial Unicode MS"/>
            <w:color w:val="0000FF"/>
            <w:sz w:val="24"/>
            <w:szCs w:val="24"/>
            <w:u w:val="single"/>
          </w:rPr>
          <w:t>252.227-7037</w:t>
        </w:r>
      </w:hyperlink>
      <w:r w:rsidRPr="00F2051B">
        <w:rPr>
          <w:rFonts w:eastAsia="Arial Unicode MS"/>
          <w:sz w:val="24"/>
          <w:szCs w:val="24"/>
        </w:rPr>
        <w:t xml:space="preserve">, Validation of Restrictive Markings on Technical Data, if applicable (see </w:t>
      </w:r>
      <w:hyperlink r:id="rId343" w:tgtFrame="_top" w:history="1">
        <w:r w:rsidRPr="00F2051B">
          <w:rPr>
            <w:rFonts w:eastAsia="Arial Unicode MS"/>
            <w:color w:val="0000FF"/>
            <w:sz w:val="24"/>
            <w:szCs w:val="24"/>
            <w:u w:val="single"/>
          </w:rPr>
          <w:t>227.7102-4</w:t>
        </w:r>
      </w:hyperlink>
      <w:r w:rsidRPr="00F2051B">
        <w:rPr>
          <w:rFonts w:eastAsia="Arial Unicode MS"/>
          <w:sz w:val="24"/>
          <w:szCs w:val="24"/>
        </w:rPr>
        <w:t>(c)).</w:t>
      </w:r>
    </w:p>
    <w:p w:rsidR="00F2051B" w:rsidRPr="00F2051B" w:rsidRDefault="00F2051B" w:rsidP="00F2051B">
      <w:pPr>
        <w:ind w:left="720" w:hanging="360"/>
        <w:rPr>
          <w:rFonts w:eastAsia="Arial Unicode MS"/>
          <w:sz w:val="24"/>
          <w:szCs w:val="24"/>
        </w:rPr>
      </w:pPr>
      <w:r w:rsidRPr="00F2051B">
        <w:rPr>
          <w:rFonts w:eastAsia="Arial Unicode MS"/>
          <w:sz w:val="24"/>
          <w:szCs w:val="24"/>
        </w:rPr>
        <w:t>(5)</w:t>
      </w:r>
      <w:r w:rsidRPr="00F2051B">
        <w:rPr>
          <w:rFonts w:eastAsia="Arial Unicode MS"/>
          <w:sz w:val="24"/>
          <w:szCs w:val="24"/>
        </w:rPr>
        <w:tab/>
      </w:r>
      <w:hyperlink r:id="rId344" w:tgtFrame="_top" w:history="1">
        <w:r w:rsidRPr="00F2051B">
          <w:rPr>
            <w:rFonts w:eastAsia="Arial Unicode MS"/>
            <w:color w:val="0000FF"/>
            <w:sz w:val="24"/>
            <w:szCs w:val="24"/>
            <w:u w:val="single"/>
          </w:rPr>
          <w:t>252.237-7010</w:t>
        </w:r>
      </w:hyperlink>
      <w:r w:rsidRPr="00F2051B">
        <w:rPr>
          <w:rFonts w:eastAsia="Arial Unicode MS"/>
          <w:sz w:val="24"/>
          <w:szCs w:val="24"/>
        </w:rPr>
        <w:t xml:space="preserve">, Prohibition on Interrogation of Detainees by Contractor </w:t>
      </w:r>
      <w:proofErr w:type="gramStart"/>
      <w:r w:rsidRPr="00F2051B">
        <w:rPr>
          <w:rFonts w:eastAsia="Arial Unicode MS"/>
          <w:sz w:val="24"/>
          <w:szCs w:val="24"/>
        </w:rPr>
        <w:t>Personnel  (</w:t>
      </w:r>
      <w:proofErr w:type="gramEnd"/>
      <w:r w:rsidRPr="00F2051B">
        <w:rPr>
          <w:rFonts w:eastAsia="Arial Unicode MS"/>
          <w:sz w:val="24"/>
          <w:szCs w:val="24"/>
        </w:rPr>
        <w:t>Section 1038 of Pub. L. 111-84)</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 xml:space="preserve"> (b)</w:t>
      </w:r>
      <w:r w:rsidRPr="00F2051B">
        <w:rPr>
          <w:rFonts w:eastAsia="Arial Unicode MS"/>
          <w:sz w:val="24"/>
          <w:szCs w:val="24"/>
        </w:rPr>
        <w:tab/>
        <w:t>The following clause(s) apply to contract(s) greater than $1,000,000.00:</w:t>
      </w:r>
    </w:p>
    <w:p w:rsidR="00F2051B" w:rsidRPr="00F2051B" w:rsidRDefault="00F2051B" w:rsidP="00F2051B">
      <w:pPr>
        <w:ind w:left="630" w:hanging="270"/>
        <w:rPr>
          <w:rFonts w:eastAsia="Arial Unicode MS"/>
          <w:sz w:val="24"/>
          <w:szCs w:val="24"/>
        </w:rPr>
      </w:pPr>
      <w:r w:rsidRPr="00F2051B">
        <w:rPr>
          <w:sz w:val="24"/>
          <w:szCs w:val="24"/>
        </w:rPr>
        <w:t xml:space="preserve">(1) </w:t>
      </w:r>
      <w:hyperlink r:id="rId345" w:tgtFrame="_top" w:history="1">
        <w:r w:rsidRPr="00F2051B">
          <w:rPr>
            <w:rFonts w:eastAsia="Arial Unicode MS"/>
            <w:color w:val="0000FF"/>
            <w:sz w:val="24"/>
            <w:szCs w:val="24"/>
            <w:u w:val="single"/>
          </w:rPr>
          <w:t>252.205-7000</w:t>
        </w:r>
      </w:hyperlink>
      <w:r w:rsidRPr="00F2051B">
        <w:rPr>
          <w:rFonts w:eastAsia="Arial Unicode MS"/>
          <w:sz w:val="24"/>
          <w:szCs w:val="24"/>
        </w:rPr>
        <w:t>, Provision of Information to Cooperative Agreement Holders (10 U.S.C. 2416).</w:t>
      </w:r>
    </w:p>
    <w:p w:rsidR="00F2051B" w:rsidRPr="00F2051B" w:rsidRDefault="00F2051B" w:rsidP="00F2051B">
      <w:pPr>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(c)</w:t>
      </w:r>
      <w:r w:rsidRPr="00F2051B">
        <w:rPr>
          <w:rFonts w:eastAsia="Arial Unicode MS"/>
          <w:sz w:val="24"/>
          <w:szCs w:val="24"/>
        </w:rPr>
        <w:tab/>
        <w:t>The following clause(s) apply to contract(s) greater than $500,000.00:</w:t>
      </w:r>
    </w:p>
    <w:p w:rsidR="00F2051B" w:rsidRPr="00F2051B" w:rsidRDefault="007A43C3" w:rsidP="00E25B75">
      <w:pPr>
        <w:pStyle w:val="ListParagraph"/>
        <w:numPr>
          <w:ilvl w:val="3"/>
          <w:numId w:val="62"/>
        </w:numPr>
        <w:spacing w:after="0" w:line="240" w:lineRule="auto"/>
        <w:ind w:left="720"/>
        <w:contextualSpacing w:val="0"/>
        <w:rPr>
          <w:rFonts w:ascii="Times New Roman" w:eastAsia="Arial Unicode MS" w:hAnsi="Times New Roman"/>
          <w:sz w:val="24"/>
          <w:szCs w:val="24"/>
        </w:rPr>
      </w:pPr>
      <w:hyperlink r:id="rId346" w:tgtFrame="_top" w:history="1">
        <w:r w:rsidR="00F2051B" w:rsidRPr="00F2051B">
          <w:rPr>
            <w:rFonts w:ascii="Times New Roman" w:eastAsia="Arial Unicode MS" w:hAnsi="Times New Roman"/>
            <w:color w:val="0000FF"/>
            <w:sz w:val="24"/>
            <w:szCs w:val="24"/>
            <w:u w:val="single"/>
          </w:rPr>
          <w:t>252.226-7001</w:t>
        </w:r>
      </w:hyperlink>
      <w:r w:rsidR="00F2051B" w:rsidRPr="00F2051B">
        <w:rPr>
          <w:rFonts w:ascii="Times New Roman" w:eastAsia="Arial Unicode MS" w:hAnsi="Times New Roman"/>
          <w:sz w:val="24"/>
          <w:szCs w:val="24"/>
        </w:rPr>
        <w:t xml:space="preserve">, Utilization of Indian Organizations, Indian-Owned Economic Enterprises, and Native Hawaiian Small Business Concerns (Section 8021 of Pub. L. 107-248 and similar sections in subsequent </w:t>
      </w:r>
      <w:proofErr w:type="gramStart"/>
      <w:r w:rsidR="00F2051B" w:rsidRPr="00F2051B">
        <w:rPr>
          <w:rFonts w:ascii="Times New Roman" w:eastAsia="Arial Unicode MS" w:hAnsi="Times New Roman"/>
          <w:sz w:val="24"/>
          <w:szCs w:val="24"/>
        </w:rPr>
        <w:t>DoD</w:t>
      </w:r>
      <w:proofErr w:type="gramEnd"/>
      <w:r w:rsidR="00F2051B" w:rsidRPr="00F2051B">
        <w:rPr>
          <w:rFonts w:ascii="Times New Roman" w:eastAsia="Arial Unicode MS" w:hAnsi="Times New Roman"/>
          <w:sz w:val="24"/>
          <w:szCs w:val="24"/>
        </w:rPr>
        <w:t xml:space="preserve"> appropriations acts).</w:t>
      </w:r>
    </w:p>
    <w:p w:rsidR="00F2051B" w:rsidRPr="00F2051B" w:rsidRDefault="00F2051B" w:rsidP="00F2051B">
      <w:pPr>
        <w:ind w:left="72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(d)</w:t>
      </w:r>
      <w:r w:rsidRPr="00F2051B">
        <w:rPr>
          <w:rFonts w:eastAsia="Arial Unicode MS"/>
          <w:sz w:val="24"/>
          <w:szCs w:val="24"/>
        </w:rPr>
        <w:tab/>
        <w:t>The following clause(s) apply to contract(s) exceeding the simplified acquisition threshold (SAT):</w:t>
      </w:r>
    </w:p>
    <w:p w:rsidR="00F2051B" w:rsidRPr="00F2051B" w:rsidRDefault="00F2051B" w:rsidP="00F2051B">
      <w:pPr>
        <w:ind w:firstLine="360"/>
        <w:rPr>
          <w:rFonts w:eastAsia="Arial Unicode MS"/>
          <w:sz w:val="24"/>
          <w:szCs w:val="24"/>
        </w:rPr>
      </w:pPr>
      <w:r w:rsidRPr="00F2051B">
        <w:rPr>
          <w:sz w:val="24"/>
          <w:szCs w:val="24"/>
        </w:rPr>
        <w:t xml:space="preserve">(1)  </w:t>
      </w:r>
      <w:hyperlink r:id="rId347" w:tgtFrame="_top" w:history="1">
        <w:r w:rsidRPr="00F2051B">
          <w:rPr>
            <w:rFonts w:eastAsia="Arial Unicode MS"/>
            <w:color w:val="0000FF"/>
            <w:sz w:val="24"/>
            <w:szCs w:val="24"/>
            <w:u w:val="single"/>
          </w:rPr>
          <w:t>252.225-7012</w:t>
        </w:r>
      </w:hyperlink>
      <w:r w:rsidRPr="00F2051B">
        <w:rPr>
          <w:rFonts w:eastAsia="Arial Unicode MS"/>
          <w:sz w:val="24"/>
          <w:szCs w:val="24"/>
        </w:rPr>
        <w:t xml:space="preserve">, </w:t>
      </w:r>
      <w:r w:rsidRPr="00F2051B">
        <w:rPr>
          <w:rFonts w:eastAsia="Arial Unicode MS"/>
          <w:noProof/>
          <w:sz w:val="24"/>
          <w:szCs w:val="24"/>
        </w:rPr>
        <w:drawing>
          <wp:inline distT="0" distB="0" distL="0" distR="0" wp14:anchorId="39F28F0A" wp14:editId="29664AAD">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F2051B">
        <w:rPr>
          <w:rFonts w:eastAsia="Arial Unicode MS"/>
          <w:sz w:val="24"/>
          <w:szCs w:val="24"/>
        </w:rPr>
        <w:t>Preference for Certain Domestic Commodities (10 U.S.C. 2533a).</w:t>
      </w:r>
    </w:p>
    <w:p w:rsidR="00F2051B" w:rsidRPr="00F2051B" w:rsidRDefault="00F2051B" w:rsidP="00E25B75">
      <w:pPr>
        <w:pStyle w:val="ListParagraph"/>
        <w:numPr>
          <w:ilvl w:val="3"/>
          <w:numId w:val="62"/>
        </w:numPr>
        <w:spacing w:after="0" w:line="240" w:lineRule="auto"/>
        <w:ind w:left="720"/>
        <w:contextualSpacing w:val="0"/>
        <w:rPr>
          <w:rFonts w:ascii="Times New Roman" w:eastAsia="Arial Unicode MS" w:hAnsi="Times New Roman"/>
          <w:sz w:val="24"/>
          <w:szCs w:val="24"/>
        </w:rPr>
      </w:pPr>
      <w:r w:rsidRPr="00F2051B">
        <w:rPr>
          <w:rFonts w:ascii="Times New Roman" w:hAnsi="Times New Roman"/>
          <w:sz w:val="24"/>
          <w:szCs w:val="24"/>
        </w:rPr>
        <w:t xml:space="preserve"> </w:t>
      </w:r>
      <w:hyperlink r:id="rId348" w:tgtFrame="_top" w:history="1">
        <w:r w:rsidRPr="00F2051B">
          <w:rPr>
            <w:rFonts w:ascii="Times New Roman" w:eastAsia="Arial Unicode MS" w:hAnsi="Times New Roman"/>
            <w:color w:val="0000FF"/>
            <w:sz w:val="24"/>
            <w:szCs w:val="24"/>
            <w:u w:val="single"/>
          </w:rPr>
          <w:t>252.243-7002</w:t>
        </w:r>
      </w:hyperlink>
      <w:r w:rsidRPr="00F2051B">
        <w:rPr>
          <w:rFonts w:ascii="Times New Roman" w:eastAsia="Arial Unicode MS" w:hAnsi="Times New Roman"/>
          <w:sz w:val="24"/>
          <w:szCs w:val="24"/>
        </w:rPr>
        <w:t>, Requests for Equitable Adjustment (10 U.S.C. 2410).</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(e)</w:t>
      </w:r>
      <w:r w:rsidRPr="00F2051B">
        <w:rPr>
          <w:rFonts w:eastAsia="Arial Unicode MS"/>
          <w:sz w:val="24"/>
          <w:szCs w:val="24"/>
        </w:rPr>
        <w:tab/>
        <w:t>The following clause(s) apply to contract(s) awarded to a U.S. vendor:</w:t>
      </w:r>
    </w:p>
    <w:p w:rsidR="00F2051B" w:rsidRPr="00F2051B" w:rsidRDefault="007A43C3" w:rsidP="00E25B75">
      <w:pPr>
        <w:pStyle w:val="ListParagraph"/>
        <w:numPr>
          <w:ilvl w:val="0"/>
          <w:numId w:val="72"/>
        </w:numPr>
        <w:spacing w:after="0" w:line="240" w:lineRule="auto"/>
        <w:contextualSpacing w:val="0"/>
        <w:rPr>
          <w:rFonts w:ascii="Times New Roman" w:eastAsia="Arial Unicode MS" w:hAnsi="Times New Roman"/>
          <w:sz w:val="24"/>
          <w:szCs w:val="24"/>
        </w:rPr>
      </w:pPr>
      <w:hyperlink r:id="rId349" w:tgtFrame="_top" w:history="1">
        <w:r w:rsidR="00F2051B" w:rsidRPr="00F2051B">
          <w:rPr>
            <w:rFonts w:ascii="Times New Roman" w:eastAsia="Arial Unicode MS" w:hAnsi="Times New Roman"/>
            <w:color w:val="0000FF"/>
            <w:sz w:val="24"/>
            <w:szCs w:val="24"/>
            <w:u w:val="single"/>
          </w:rPr>
          <w:t>252.232-7003</w:t>
        </w:r>
      </w:hyperlink>
      <w:r w:rsidR="00F2051B" w:rsidRPr="00F2051B">
        <w:rPr>
          <w:rFonts w:ascii="Times New Roman" w:eastAsia="Arial Unicode MS" w:hAnsi="Times New Roman"/>
          <w:sz w:val="24"/>
          <w:szCs w:val="24"/>
        </w:rPr>
        <w:t>, Electronic Submission of Payment Requests and Receiving (10 U.S.C. 2227).</w:t>
      </w:r>
    </w:p>
    <w:p w:rsidR="00F2051B" w:rsidRPr="00F2051B" w:rsidRDefault="00F2051B" w:rsidP="00F2051B">
      <w:pPr>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(f)</w:t>
      </w:r>
      <w:r w:rsidRPr="00F2051B">
        <w:rPr>
          <w:rFonts w:eastAsia="Arial Unicode MS"/>
          <w:sz w:val="24"/>
          <w:szCs w:val="24"/>
        </w:rPr>
        <w:tab/>
        <w:t>The following clause(s) apply to contract(s) awarded to a U.S. flag vessel:</w:t>
      </w:r>
    </w:p>
    <w:p w:rsidR="00F2051B" w:rsidRPr="00F2051B" w:rsidRDefault="00F2051B" w:rsidP="00F2051B">
      <w:pPr>
        <w:ind w:left="360"/>
        <w:rPr>
          <w:rFonts w:eastAsia="Arial Unicode MS"/>
          <w:sz w:val="24"/>
          <w:szCs w:val="24"/>
        </w:rPr>
      </w:pPr>
      <w:r w:rsidRPr="00F2051B">
        <w:rPr>
          <w:sz w:val="24"/>
          <w:szCs w:val="24"/>
        </w:rPr>
        <w:t xml:space="preserve">(1) </w:t>
      </w:r>
      <w:hyperlink r:id="rId350" w:tgtFrame="_top" w:history="1">
        <w:r w:rsidRPr="00F2051B">
          <w:rPr>
            <w:rFonts w:eastAsia="Arial Unicode MS"/>
            <w:color w:val="0000FF"/>
            <w:sz w:val="24"/>
            <w:szCs w:val="24"/>
            <w:u w:val="single"/>
          </w:rPr>
          <w:t>252.247-7027</w:t>
        </w:r>
      </w:hyperlink>
      <w:r w:rsidRPr="00F2051B">
        <w:rPr>
          <w:rFonts w:eastAsia="Arial Unicode MS"/>
          <w:sz w:val="24"/>
          <w:szCs w:val="24"/>
        </w:rPr>
        <w:t>, Riding Gang Member Requirements (Section 3504 of Pub. L. 110-417).</w:t>
      </w:r>
    </w:p>
    <w:p w:rsidR="00F2051B" w:rsidRPr="00F2051B" w:rsidRDefault="00F2051B" w:rsidP="00F2051B">
      <w:pPr>
        <w:ind w:left="36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(g)</w:t>
      </w:r>
      <w:r w:rsidRPr="00F2051B">
        <w:rPr>
          <w:rFonts w:eastAsia="Arial Unicode MS"/>
          <w:sz w:val="24"/>
          <w:szCs w:val="24"/>
        </w:rPr>
        <w:tab/>
        <w:t>The following clause(s) apply to contract(s) for which the offeror made a negative response to the inquiry in the provision at 252.247-7022, Representation of Extent of Transportation by Sea:</w:t>
      </w:r>
    </w:p>
    <w:p w:rsidR="00F2051B" w:rsidRPr="00F2051B" w:rsidRDefault="00F2051B" w:rsidP="00F2051B">
      <w:pPr>
        <w:ind w:left="720" w:hanging="360"/>
        <w:rPr>
          <w:rFonts w:eastAsia="Arial Unicode MS"/>
          <w:sz w:val="24"/>
          <w:szCs w:val="24"/>
        </w:rPr>
      </w:pPr>
      <w:r w:rsidRPr="00F2051B">
        <w:rPr>
          <w:rFonts w:eastAsia="Arial Unicode MS"/>
          <w:sz w:val="24"/>
          <w:szCs w:val="24"/>
        </w:rPr>
        <w:t>(1)</w:t>
      </w:r>
      <w:r w:rsidRPr="00F2051B">
        <w:rPr>
          <w:rFonts w:eastAsia="Arial Unicode MS"/>
          <w:sz w:val="24"/>
          <w:szCs w:val="24"/>
        </w:rPr>
        <w:tab/>
      </w:r>
      <w:hyperlink r:id="rId351" w:tgtFrame="_top" w:history="1">
        <w:r w:rsidRPr="00F2051B">
          <w:rPr>
            <w:rFonts w:eastAsia="Arial Unicode MS"/>
            <w:color w:val="0000FF"/>
            <w:sz w:val="24"/>
            <w:szCs w:val="24"/>
            <w:u w:val="single"/>
          </w:rPr>
          <w:t>252.247-7024</w:t>
        </w:r>
      </w:hyperlink>
      <w:r w:rsidRPr="00F2051B">
        <w:rPr>
          <w:rFonts w:eastAsia="Arial Unicode MS"/>
          <w:sz w:val="24"/>
          <w:szCs w:val="24"/>
        </w:rPr>
        <w:t>, Notification of Transportation of Supplies by Sea (10 U.S.C. 2631)</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(h)</w:t>
      </w:r>
      <w:r w:rsidRPr="00F2051B">
        <w:rPr>
          <w:rFonts w:eastAsia="Arial Unicode MS"/>
          <w:sz w:val="24"/>
          <w:szCs w:val="24"/>
        </w:rPr>
        <w:tab/>
        <w:t>The following clauses apply if checked: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t>(1)</w:t>
      </w:r>
      <w:r w:rsidRPr="00F2051B">
        <w:rPr>
          <w:spacing w:val="-5"/>
          <w:kern w:val="20"/>
          <w:sz w:val="24"/>
          <w:szCs w:val="24"/>
        </w:rPr>
        <w:tab/>
      </w:r>
      <w:bookmarkStart w:id="2" w:name="BM212_3"/>
      <w:r w:rsidRPr="00F2051B">
        <w:rPr>
          <w:i/>
          <w:iCs/>
          <w:spacing w:val="-5"/>
          <w:kern w:val="20"/>
          <w:sz w:val="24"/>
          <w:szCs w:val="24"/>
        </w:rPr>
        <w:t>Part 203—Improper Business Practices and Personal Conflicts of Interest.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u w:val="single"/>
        </w:rPr>
        <w:tab/>
      </w:r>
      <w:r w:rsidRPr="00F2051B">
        <w:rPr>
          <w:spacing w:val="-5"/>
          <w:kern w:val="20"/>
          <w:sz w:val="24"/>
          <w:szCs w:val="24"/>
        </w:rPr>
        <w:tab/>
      </w:r>
      <w:r w:rsidRPr="00F2051B">
        <w:rPr>
          <w:spacing w:val="-5"/>
          <w:kern w:val="20"/>
          <w:sz w:val="24"/>
          <w:szCs w:val="24"/>
        </w:rPr>
        <w:tab/>
        <w:t>(A</w:t>
      </w:r>
      <w:proofErr w:type="gramStart"/>
      <w:r w:rsidRPr="00F2051B">
        <w:rPr>
          <w:spacing w:val="-5"/>
          <w:kern w:val="20"/>
          <w:sz w:val="24"/>
          <w:szCs w:val="24"/>
        </w:rPr>
        <w:t>)  Use</w:t>
      </w:r>
      <w:proofErr w:type="gramEnd"/>
      <w:r w:rsidRPr="00F2051B">
        <w:rPr>
          <w:spacing w:val="-5"/>
          <w:kern w:val="20"/>
          <w:sz w:val="24"/>
          <w:szCs w:val="24"/>
        </w:rPr>
        <w:t xml:space="preserve"> the FAR clause at 52.203-3, Gratuities, as prescribed in FAR 3.202, to comply with 10 U.S.C. 2207.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lastRenderedPageBreak/>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352" w:anchor="252.203-7000" w:history="1">
        <w:r w:rsidRPr="00F2051B">
          <w:rPr>
            <w:color w:val="0000FF"/>
            <w:spacing w:val="-5"/>
            <w:kern w:val="20"/>
            <w:sz w:val="24"/>
            <w:szCs w:val="24"/>
            <w:u w:val="single"/>
          </w:rPr>
          <w:t>252.203-7000</w:t>
        </w:r>
      </w:hyperlink>
      <w:r w:rsidRPr="00F2051B">
        <w:rPr>
          <w:spacing w:val="-5"/>
          <w:kern w:val="20"/>
          <w:sz w:val="24"/>
          <w:szCs w:val="24"/>
        </w:rPr>
        <w:t xml:space="preserve">, Requirements Relating to Compensation of Former DoD Officials, as prescribed in </w:t>
      </w:r>
      <w:hyperlink r:id="rId353" w:anchor="203.171-4" w:history="1">
        <w:r w:rsidRPr="00F2051B">
          <w:rPr>
            <w:color w:val="0000FF"/>
            <w:spacing w:val="-5"/>
            <w:kern w:val="20"/>
            <w:sz w:val="24"/>
            <w:szCs w:val="24"/>
            <w:u w:val="single"/>
          </w:rPr>
          <w:t>203.171-4</w:t>
        </w:r>
      </w:hyperlink>
      <w:r w:rsidRPr="00F2051B">
        <w:rPr>
          <w:spacing w:val="-5"/>
          <w:kern w:val="20"/>
          <w:sz w:val="24"/>
          <w:szCs w:val="24"/>
        </w:rPr>
        <w:t>(a), to comply with section 847 of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(C</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54" w:anchor="252.203-7003" w:history="1">
        <w:r w:rsidRPr="00F2051B">
          <w:rPr>
            <w:color w:val="0000FF"/>
            <w:spacing w:val="-5"/>
            <w:kern w:val="20"/>
            <w:sz w:val="24"/>
            <w:szCs w:val="24"/>
            <w:u w:val="single"/>
          </w:rPr>
          <w:t>252.203-7003</w:t>
        </w:r>
      </w:hyperlink>
      <w:r w:rsidRPr="00F2051B">
        <w:rPr>
          <w:spacing w:val="-5"/>
          <w:kern w:val="20"/>
          <w:sz w:val="24"/>
          <w:szCs w:val="24"/>
        </w:rPr>
        <w:t xml:space="preserve">, Agency Office of the Inspector General, as prescribed in </w:t>
      </w:r>
      <w:hyperlink r:id="rId355" w:anchor="203.1004" w:history="1">
        <w:r w:rsidRPr="00F2051B">
          <w:rPr>
            <w:color w:val="0000FF"/>
            <w:spacing w:val="-5"/>
            <w:kern w:val="20"/>
            <w:sz w:val="24"/>
            <w:szCs w:val="24"/>
            <w:u w:val="single"/>
          </w:rPr>
          <w:t>203.1004</w:t>
        </w:r>
      </w:hyperlink>
      <w:r w:rsidRPr="00F2051B">
        <w:rPr>
          <w:spacing w:val="-5"/>
          <w:kern w:val="20"/>
          <w:sz w:val="24"/>
          <w:szCs w:val="24"/>
        </w:rPr>
        <w:t>(a), to comply with section 6101 of Pub. L. 110-252 and 41 U.S.C. 3509.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b/>
          <w:spacing w:val="-5"/>
          <w:kern w:val="20"/>
          <w:sz w:val="24"/>
          <w:szCs w:val="24"/>
          <w:u w:val="single"/>
        </w:rPr>
        <w:tab/>
      </w:r>
      <w:r w:rsidRPr="00F2051B">
        <w:rPr>
          <w:spacing w:val="-5"/>
          <w:kern w:val="20"/>
          <w:sz w:val="24"/>
          <w:szCs w:val="24"/>
        </w:rPr>
        <w:tab/>
      </w:r>
      <w:r w:rsidRPr="00F2051B">
        <w:rPr>
          <w:spacing w:val="-5"/>
          <w:kern w:val="20"/>
          <w:sz w:val="24"/>
          <w:szCs w:val="24"/>
        </w:rPr>
        <w:tab/>
        <w:t xml:space="preserve">(D)  Use the provision at </w:t>
      </w:r>
      <w:hyperlink r:id="rId356" w:anchor="252.203-7005" w:history="1">
        <w:r w:rsidRPr="00F2051B">
          <w:rPr>
            <w:color w:val="0000FF"/>
            <w:spacing w:val="-5"/>
            <w:kern w:val="20"/>
            <w:sz w:val="24"/>
            <w:szCs w:val="24"/>
            <w:u w:val="single"/>
          </w:rPr>
          <w:t>252.203-7005</w:t>
        </w:r>
      </w:hyperlink>
      <w:r w:rsidRPr="00F2051B">
        <w:rPr>
          <w:spacing w:val="-5"/>
          <w:kern w:val="20"/>
          <w:sz w:val="24"/>
          <w:szCs w:val="24"/>
        </w:rPr>
        <w:t xml:space="preserve">, Representation Relating to Compensation of Former DoD Officials, as prescribed in </w:t>
      </w:r>
      <w:hyperlink r:id="rId357" w:anchor="203.171-4" w:history="1">
        <w:r w:rsidRPr="00F2051B">
          <w:rPr>
            <w:color w:val="0000FF"/>
            <w:spacing w:val="-5"/>
            <w:kern w:val="20"/>
            <w:sz w:val="24"/>
            <w:szCs w:val="24"/>
            <w:u w:val="single"/>
          </w:rPr>
          <w:t>203.171-4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w:t>
      </w:r>
      <w:proofErr w:type="gramStart"/>
      <w:r w:rsidRPr="00F2051B">
        <w:rPr>
          <w:spacing w:val="-5"/>
          <w:kern w:val="20"/>
          <w:sz w:val="24"/>
          <w:szCs w:val="24"/>
        </w:rPr>
        <w:t>ii</w:t>
      </w:r>
      <w:proofErr w:type="gramEnd"/>
      <w:r w:rsidRPr="00F2051B">
        <w:rPr>
          <w:spacing w:val="-5"/>
          <w:kern w:val="20"/>
          <w:sz w:val="24"/>
          <w:szCs w:val="24"/>
        </w:rPr>
        <w:t xml:space="preserve">)  </w:t>
      </w:r>
      <w:r w:rsidRPr="00F2051B">
        <w:rPr>
          <w:i/>
          <w:iCs/>
          <w:spacing w:val="-5"/>
          <w:kern w:val="20"/>
          <w:sz w:val="24"/>
          <w:szCs w:val="24"/>
        </w:rPr>
        <w:t>Part 204—Administrative Matters.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(A</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58" w:anchor="252.204-7004" w:history="1">
        <w:r w:rsidRPr="00F2051B">
          <w:rPr>
            <w:color w:val="0000FF"/>
            <w:spacing w:val="-5"/>
            <w:kern w:val="20"/>
            <w:sz w:val="24"/>
            <w:szCs w:val="24"/>
            <w:u w:val="single"/>
          </w:rPr>
          <w:t>252.204-7004</w:t>
        </w:r>
      </w:hyperlink>
      <w:r w:rsidRPr="00F2051B">
        <w:rPr>
          <w:spacing w:val="-5"/>
          <w:kern w:val="20"/>
          <w:sz w:val="24"/>
          <w:szCs w:val="24"/>
        </w:rPr>
        <w:t xml:space="preserve">, Antiterrorism Awareness Training for Contractors, as prescribed in </w:t>
      </w:r>
      <w:hyperlink r:id="rId359" w:anchor="204.7303" w:history="1">
        <w:r w:rsidRPr="00F2051B">
          <w:rPr>
            <w:color w:val="0000FF"/>
            <w:spacing w:val="-5"/>
            <w:kern w:val="20"/>
            <w:sz w:val="24"/>
            <w:szCs w:val="24"/>
            <w:u w:val="single"/>
          </w:rPr>
          <w:t>204.7203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(B</w:t>
      </w:r>
      <w:proofErr w:type="gramStart"/>
      <w:r w:rsidRPr="00F2051B">
        <w:rPr>
          <w:spacing w:val="-5"/>
          <w:kern w:val="20"/>
          <w:sz w:val="24"/>
          <w:szCs w:val="24"/>
        </w:rPr>
        <w:t>)  Use</w:t>
      </w:r>
      <w:proofErr w:type="gramEnd"/>
      <w:r w:rsidRPr="00F2051B">
        <w:rPr>
          <w:spacing w:val="-5"/>
          <w:kern w:val="20"/>
          <w:sz w:val="24"/>
          <w:szCs w:val="24"/>
        </w:rPr>
        <w:t xml:space="preserve"> the provision at </w:t>
      </w:r>
      <w:hyperlink r:id="rId360" w:anchor="252.204-7008" w:history="1">
        <w:r w:rsidRPr="00F2051B">
          <w:rPr>
            <w:color w:val="0000FF"/>
            <w:spacing w:val="-5"/>
            <w:kern w:val="20"/>
            <w:sz w:val="24"/>
            <w:szCs w:val="24"/>
            <w:u w:val="single"/>
          </w:rPr>
          <w:t>252.204-7008</w:t>
        </w:r>
      </w:hyperlink>
      <w:r w:rsidRPr="00F2051B">
        <w:rPr>
          <w:spacing w:val="-5"/>
          <w:kern w:val="20"/>
          <w:sz w:val="24"/>
          <w:szCs w:val="24"/>
        </w:rPr>
        <w:t xml:space="preserve"> Compliance with Safeguarding Covered Defense Information Controls, as prescribed in </w:t>
      </w:r>
      <w:hyperlink r:id="rId361" w:anchor="204.7304" w:history="1">
        <w:r w:rsidRPr="00F2051B">
          <w:rPr>
            <w:color w:val="0000FF"/>
            <w:spacing w:val="-5"/>
            <w:kern w:val="20"/>
            <w:sz w:val="24"/>
            <w:szCs w:val="24"/>
            <w:u w:val="single"/>
          </w:rPr>
          <w:t>204.7304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(C</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62" w:anchor="252.204-7009" w:history="1">
        <w:r w:rsidRPr="00F2051B">
          <w:rPr>
            <w:color w:val="0000FF"/>
            <w:spacing w:val="-5"/>
            <w:kern w:val="20"/>
            <w:sz w:val="24"/>
            <w:szCs w:val="24"/>
            <w:u w:val="single"/>
          </w:rPr>
          <w:t>252.204-7009</w:t>
        </w:r>
      </w:hyperlink>
      <w:r w:rsidRPr="00F2051B">
        <w:rPr>
          <w:spacing w:val="-5"/>
          <w:kern w:val="20"/>
          <w:sz w:val="24"/>
          <w:szCs w:val="24"/>
        </w:rPr>
        <w:t xml:space="preserve">, Limitations on the Use or Disclosure of Third-Party Contractor Reported Cyber Incident Information, as prescribed in </w:t>
      </w:r>
      <w:hyperlink r:id="rId363" w:anchor="204.7304" w:history="1">
        <w:r w:rsidRPr="00F2051B">
          <w:rPr>
            <w:color w:val="0000FF"/>
            <w:spacing w:val="-5"/>
            <w:kern w:val="20"/>
            <w:sz w:val="24"/>
            <w:szCs w:val="24"/>
            <w:u w:val="single"/>
          </w:rPr>
          <w:t>204.7304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(D</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64" w:anchor="252.204-7012" w:history="1">
        <w:r w:rsidRPr="00F2051B">
          <w:rPr>
            <w:color w:val="0000FF"/>
            <w:spacing w:val="-5"/>
            <w:kern w:val="20"/>
            <w:sz w:val="24"/>
            <w:szCs w:val="24"/>
            <w:u w:val="single"/>
          </w:rPr>
          <w:t>252.204-7012</w:t>
        </w:r>
      </w:hyperlink>
      <w:r w:rsidRPr="00F2051B">
        <w:rPr>
          <w:spacing w:val="-5"/>
          <w:kern w:val="20"/>
          <w:sz w:val="24"/>
          <w:szCs w:val="24"/>
        </w:rPr>
        <w:t xml:space="preserve">, Safeguarding Covered Defense Information and Cyber Incident Reporting, as prescribed in </w:t>
      </w:r>
      <w:hyperlink r:id="rId365" w:anchor="204.7304" w:history="1">
        <w:r w:rsidRPr="00F2051B">
          <w:rPr>
            <w:color w:val="0000FF"/>
            <w:spacing w:val="-5"/>
            <w:kern w:val="20"/>
            <w:sz w:val="24"/>
            <w:szCs w:val="24"/>
            <w:u w:val="single"/>
          </w:rPr>
          <w:t>204.7304</w:t>
        </w:r>
      </w:hyperlink>
      <w:r w:rsidRPr="00F2051B">
        <w:rPr>
          <w:spacing w:val="-5"/>
          <w:kern w:val="20"/>
          <w:sz w:val="24"/>
          <w:szCs w:val="24"/>
        </w:rPr>
        <w:t>(c).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(E</w:t>
      </w:r>
      <w:proofErr w:type="gramStart"/>
      <w:r w:rsidRPr="00F2051B">
        <w:rPr>
          <w:spacing w:val="-5"/>
          <w:kern w:val="20"/>
          <w:sz w:val="24"/>
          <w:szCs w:val="24"/>
        </w:rPr>
        <w:t>)  Use</w:t>
      </w:r>
      <w:proofErr w:type="gramEnd"/>
      <w:r w:rsidRPr="00F2051B">
        <w:rPr>
          <w:spacing w:val="-5"/>
          <w:kern w:val="20"/>
          <w:sz w:val="24"/>
          <w:szCs w:val="24"/>
        </w:rPr>
        <w:t xml:space="preserve"> the provision at </w:t>
      </w:r>
      <w:hyperlink r:id="rId366" w:anchor="252.204-7013" w:history="1">
        <w:r w:rsidRPr="00F2051B">
          <w:rPr>
            <w:color w:val="0000FF"/>
            <w:spacing w:val="-5"/>
            <w:kern w:val="20"/>
            <w:sz w:val="24"/>
            <w:szCs w:val="24"/>
            <w:u w:val="single"/>
          </w:rPr>
          <w:t>252.204-7013</w:t>
        </w:r>
      </w:hyperlink>
      <w:r w:rsidRPr="00F2051B">
        <w:rPr>
          <w:spacing w:val="-5"/>
          <w:kern w:val="20"/>
          <w:sz w:val="24"/>
          <w:szCs w:val="24"/>
        </w:rPr>
        <w:t xml:space="preserve">, Limitations on the Use or Disclosure of Information by Litigation Support Offerors, as prescribed in </w:t>
      </w:r>
      <w:hyperlink r:id="rId367" w:anchor="204.7403" w:history="1">
        <w:r w:rsidRPr="00F2051B">
          <w:rPr>
            <w:color w:val="0000FF"/>
            <w:spacing w:val="-5"/>
            <w:kern w:val="20"/>
            <w:sz w:val="24"/>
            <w:szCs w:val="24"/>
            <w:u w:val="single"/>
          </w:rPr>
          <w:t>204.7403</w:t>
        </w:r>
      </w:hyperlink>
      <w:r w:rsidRPr="00F2051B">
        <w:rPr>
          <w:spacing w:val="-5"/>
          <w:kern w:val="20"/>
          <w:sz w:val="24"/>
          <w:szCs w:val="24"/>
        </w:rPr>
        <w:t>(a),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(F</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68" w:anchor="252.204-7014" w:history="1">
        <w:r w:rsidRPr="00F2051B">
          <w:rPr>
            <w:color w:val="0000FF"/>
            <w:spacing w:val="-5"/>
            <w:kern w:val="20"/>
            <w:sz w:val="24"/>
            <w:szCs w:val="24"/>
            <w:u w:val="single"/>
          </w:rPr>
          <w:t>252.204-7014</w:t>
        </w:r>
      </w:hyperlink>
      <w:r w:rsidRPr="00F2051B">
        <w:rPr>
          <w:spacing w:val="-5"/>
          <w:kern w:val="20"/>
          <w:sz w:val="24"/>
          <w:szCs w:val="24"/>
        </w:rPr>
        <w:t xml:space="preserve">, Limitations on the Use or Disclosure of Information by Litigation Support Contractors, as prescribed in </w:t>
      </w:r>
      <w:hyperlink r:id="rId369" w:anchor="204.7403" w:history="1">
        <w:r w:rsidRPr="00F2051B">
          <w:rPr>
            <w:color w:val="0000FF"/>
            <w:spacing w:val="-5"/>
            <w:kern w:val="20"/>
            <w:sz w:val="24"/>
            <w:szCs w:val="24"/>
            <w:u w:val="single"/>
          </w:rPr>
          <w:t>204.7403</w:t>
        </w:r>
      </w:hyperlink>
      <w:r w:rsidRPr="00F2051B">
        <w:rPr>
          <w:spacing w:val="-5"/>
          <w:kern w:val="20"/>
          <w:sz w:val="24"/>
          <w:szCs w:val="24"/>
        </w:rPr>
        <w:t>(b),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(G</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370" w:anchor="252.204-7015" w:history="1">
        <w:r w:rsidRPr="00F2051B">
          <w:rPr>
            <w:color w:val="0000FF"/>
            <w:spacing w:val="-5"/>
            <w:kern w:val="20"/>
            <w:sz w:val="24"/>
            <w:szCs w:val="24"/>
            <w:u w:val="single"/>
          </w:rPr>
          <w:t>252.204-7015</w:t>
        </w:r>
      </w:hyperlink>
      <w:r w:rsidRPr="00F2051B">
        <w:rPr>
          <w:spacing w:val="-5"/>
          <w:kern w:val="20"/>
          <w:sz w:val="24"/>
          <w:szCs w:val="24"/>
        </w:rPr>
        <w:t xml:space="preserve">, Notice of Authorized Disclosure of Information for Litigation Support, as prescribed in </w:t>
      </w:r>
      <w:hyperlink r:id="rId371" w:anchor="204.7403" w:history="1">
        <w:r w:rsidRPr="00F2051B">
          <w:rPr>
            <w:color w:val="0000FF"/>
            <w:spacing w:val="-5"/>
            <w:kern w:val="20"/>
            <w:sz w:val="24"/>
            <w:szCs w:val="24"/>
            <w:u w:val="single"/>
          </w:rPr>
          <w:t>204.7403</w:t>
        </w:r>
      </w:hyperlink>
      <w:r w:rsidRPr="00F2051B">
        <w:rPr>
          <w:spacing w:val="-5"/>
          <w:kern w:val="20"/>
          <w:sz w:val="24"/>
          <w:szCs w:val="24"/>
        </w:rPr>
        <w:t>(c),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(iii)  </w:t>
      </w:r>
      <w:r w:rsidRPr="00F2051B">
        <w:rPr>
          <w:i/>
          <w:iCs/>
          <w:spacing w:val="-5"/>
          <w:kern w:val="20"/>
          <w:sz w:val="24"/>
          <w:szCs w:val="24"/>
        </w:rPr>
        <w:t>Part 205—</w:t>
      </w:r>
      <w:proofErr w:type="gramStart"/>
      <w:r w:rsidRPr="00F2051B">
        <w:rPr>
          <w:i/>
          <w:iCs/>
          <w:spacing w:val="-5"/>
          <w:kern w:val="20"/>
          <w:sz w:val="24"/>
          <w:szCs w:val="24"/>
        </w:rPr>
        <w:t>Publicizing</w:t>
      </w:r>
      <w:proofErr w:type="gramEnd"/>
      <w:r w:rsidRPr="00F2051B">
        <w:rPr>
          <w:i/>
          <w:iCs/>
          <w:spacing w:val="-5"/>
          <w:kern w:val="20"/>
          <w:sz w:val="24"/>
          <w:szCs w:val="24"/>
        </w:rPr>
        <w:t xml:space="preserve"> Contract Actions.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372" w:anchor="252.205-7000" w:history="1">
        <w:r w:rsidRPr="00F2051B">
          <w:rPr>
            <w:color w:val="0000FF"/>
            <w:spacing w:val="-5"/>
            <w:kern w:val="20"/>
            <w:sz w:val="24"/>
            <w:szCs w:val="24"/>
            <w:u w:val="single"/>
          </w:rPr>
          <w:t>252.205-7000</w:t>
        </w:r>
      </w:hyperlink>
      <w:r w:rsidRPr="00F2051B">
        <w:rPr>
          <w:spacing w:val="-5"/>
          <w:kern w:val="20"/>
          <w:sz w:val="24"/>
          <w:szCs w:val="24"/>
        </w:rPr>
        <w:t xml:space="preserve">, Provision of Information to Cooperative Agreement Holders, as prescribed in </w:t>
      </w:r>
      <w:hyperlink r:id="rId373" w:anchor="205.470" w:history="1">
        <w:r w:rsidRPr="00F2051B">
          <w:rPr>
            <w:color w:val="0000FF"/>
            <w:spacing w:val="-5"/>
            <w:kern w:val="20"/>
            <w:sz w:val="24"/>
            <w:szCs w:val="24"/>
            <w:u w:val="single"/>
          </w:rPr>
          <w:t>205.470</w:t>
        </w:r>
      </w:hyperlink>
      <w:r w:rsidRPr="00F2051B">
        <w:rPr>
          <w:spacing w:val="-5"/>
          <w:kern w:val="20"/>
          <w:sz w:val="24"/>
          <w:szCs w:val="24"/>
        </w:rPr>
        <w:t>, to comply with 10 U.S.C. 2416.</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proofErr w:type="gramStart"/>
      <w:r w:rsidRPr="00F2051B">
        <w:rPr>
          <w:spacing w:val="-5"/>
          <w:kern w:val="20"/>
          <w:sz w:val="24"/>
          <w:szCs w:val="24"/>
        </w:rPr>
        <w:t xml:space="preserve">(iv)  </w:t>
      </w:r>
      <w:r w:rsidRPr="00F2051B">
        <w:rPr>
          <w:i/>
          <w:iCs/>
          <w:spacing w:val="-5"/>
          <w:kern w:val="20"/>
          <w:sz w:val="24"/>
          <w:szCs w:val="24"/>
        </w:rPr>
        <w:t>Part</w:t>
      </w:r>
      <w:proofErr w:type="gramEnd"/>
      <w:r w:rsidRPr="00F2051B">
        <w:rPr>
          <w:i/>
          <w:iCs/>
          <w:spacing w:val="-5"/>
          <w:kern w:val="20"/>
          <w:sz w:val="24"/>
          <w:szCs w:val="24"/>
        </w:rPr>
        <w:t xml:space="preserve"> 211—Describing Agency Needs.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374" w:anchor="252.211-7003" w:history="1">
        <w:r w:rsidRPr="00F2051B">
          <w:rPr>
            <w:color w:val="0000FF"/>
            <w:spacing w:val="-5"/>
            <w:kern w:val="20"/>
            <w:sz w:val="24"/>
            <w:szCs w:val="24"/>
            <w:u w:val="single"/>
          </w:rPr>
          <w:t>252.211-7003</w:t>
        </w:r>
      </w:hyperlink>
      <w:r w:rsidRPr="00F2051B">
        <w:rPr>
          <w:spacing w:val="-5"/>
          <w:kern w:val="20"/>
          <w:sz w:val="24"/>
          <w:szCs w:val="24"/>
        </w:rPr>
        <w:t xml:space="preserve">, Item Unique Identification and Valuation, as prescribed in </w:t>
      </w:r>
      <w:hyperlink r:id="rId375" w:anchor="211.274-6" w:history="1">
        <w:r w:rsidRPr="00F2051B">
          <w:rPr>
            <w:color w:val="0000FF"/>
            <w:spacing w:val="-5"/>
            <w:kern w:val="20"/>
            <w:sz w:val="24"/>
            <w:szCs w:val="24"/>
            <w:u w:val="single"/>
          </w:rPr>
          <w:t>211.274-6</w:t>
        </w:r>
      </w:hyperlink>
      <w:r w:rsidRPr="00F2051B">
        <w:rPr>
          <w:spacing w:val="-5"/>
          <w:kern w:val="20"/>
          <w:sz w:val="24"/>
          <w:szCs w:val="24"/>
        </w:rPr>
        <w:t>(a</w:t>
      </w:r>
      <w:proofErr w:type="gramStart"/>
      <w:r w:rsidRPr="00F2051B">
        <w:rPr>
          <w:spacing w:val="-5"/>
          <w:kern w:val="20"/>
          <w:sz w:val="24"/>
          <w:szCs w:val="24"/>
        </w:rPr>
        <w:t>)(</w:t>
      </w:r>
      <w:proofErr w:type="gramEnd"/>
      <w:r w:rsidRPr="00F2051B">
        <w:rPr>
          <w:spacing w:val="-5"/>
          <w:kern w:val="20"/>
          <w:sz w:val="24"/>
          <w:szCs w:val="24"/>
        </w:rPr>
        <w:t>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provision at </w:t>
      </w:r>
      <w:hyperlink r:id="rId376" w:anchor="252.211-7006" w:history="1">
        <w:r w:rsidRPr="00F2051B">
          <w:rPr>
            <w:color w:val="0000FF"/>
            <w:spacing w:val="-5"/>
            <w:kern w:val="20"/>
            <w:sz w:val="24"/>
            <w:szCs w:val="24"/>
            <w:u w:val="single"/>
          </w:rPr>
          <w:t>252.211-7006</w:t>
        </w:r>
      </w:hyperlink>
      <w:r w:rsidRPr="00F2051B">
        <w:rPr>
          <w:spacing w:val="-5"/>
          <w:kern w:val="20"/>
          <w:sz w:val="24"/>
          <w:szCs w:val="24"/>
        </w:rPr>
        <w:t xml:space="preserve">, Passive Radio Frequency Identification, as prescribed in </w:t>
      </w:r>
      <w:hyperlink r:id="rId377" w:anchor="211.275-3" w:history="1">
        <w:r w:rsidRPr="00F2051B">
          <w:rPr>
            <w:color w:val="0000FF"/>
            <w:spacing w:val="-5"/>
            <w:kern w:val="20"/>
            <w:sz w:val="24"/>
            <w:szCs w:val="24"/>
            <w:u w:val="single"/>
          </w:rPr>
          <w:t>211.275-3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378" w:anchor="252.211-7007" w:history="1">
        <w:r w:rsidRPr="00F2051B">
          <w:rPr>
            <w:color w:val="0000FF"/>
            <w:spacing w:val="-5"/>
            <w:kern w:val="20"/>
            <w:sz w:val="24"/>
            <w:szCs w:val="24"/>
            <w:u w:val="single"/>
          </w:rPr>
          <w:t>252.211-7007</w:t>
        </w:r>
      </w:hyperlink>
      <w:r w:rsidRPr="00F2051B">
        <w:rPr>
          <w:spacing w:val="-5"/>
          <w:kern w:val="20"/>
          <w:sz w:val="24"/>
          <w:szCs w:val="24"/>
        </w:rPr>
        <w:t xml:space="preserve">, Reporting of Government-Furnished Property, as prescribed in </w:t>
      </w:r>
      <w:hyperlink r:id="rId379" w:anchor="211.274-6" w:history="1">
        <w:r w:rsidRPr="00F2051B">
          <w:rPr>
            <w:color w:val="0000FF"/>
            <w:spacing w:val="-5"/>
            <w:kern w:val="20"/>
            <w:sz w:val="24"/>
            <w:szCs w:val="24"/>
            <w:u w:val="single"/>
          </w:rPr>
          <w:t>211.274-6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380" w:anchor="252.211-7008" w:history="1">
        <w:r w:rsidRPr="00F2051B">
          <w:rPr>
            <w:color w:val="0000FF"/>
            <w:spacing w:val="-5"/>
            <w:kern w:val="20"/>
            <w:sz w:val="24"/>
            <w:szCs w:val="24"/>
            <w:u w:val="single"/>
          </w:rPr>
          <w:t>252.211-7008</w:t>
        </w:r>
      </w:hyperlink>
      <w:r w:rsidRPr="00F2051B">
        <w:rPr>
          <w:spacing w:val="-5"/>
          <w:kern w:val="20"/>
          <w:sz w:val="24"/>
          <w:szCs w:val="24"/>
        </w:rPr>
        <w:t xml:space="preserve">, Use of Government-Assigned Serial Numbers, as prescribed in </w:t>
      </w:r>
      <w:hyperlink r:id="rId381" w:anchor="211.274-6" w:history="1">
        <w:r w:rsidRPr="00F2051B">
          <w:rPr>
            <w:color w:val="0000FF"/>
            <w:spacing w:val="-5"/>
            <w:kern w:val="20"/>
            <w:sz w:val="24"/>
            <w:szCs w:val="24"/>
            <w:u w:val="single"/>
          </w:rPr>
          <w:t>211.274-6</w:t>
        </w:r>
      </w:hyperlink>
      <w:r w:rsidRPr="00F2051B">
        <w:rPr>
          <w:spacing w:val="-5"/>
          <w:kern w:val="20"/>
          <w:sz w:val="24"/>
          <w:szCs w:val="24"/>
        </w:rPr>
        <w:t>(c).</w:t>
      </w:r>
    </w:p>
    <w:p w:rsid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Pr="00F2051B"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t xml:space="preserve">(v)  </w:t>
      </w:r>
      <w:r w:rsidRPr="00F2051B">
        <w:rPr>
          <w:i/>
          <w:iCs/>
          <w:spacing w:val="-5"/>
          <w:kern w:val="20"/>
          <w:sz w:val="24"/>
          <w:szCs w:val="24"/>
        </w:rPr>
        <w:t>Part 213—Simplified Acquisition Procedures.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provision at </w:t>
      </w:r>
      <w:hyperlink r:id="rId382" w:anchor="252.213-7000" w:history="1">
        <w:r w:rsidRPr="00F2051B">
          <w:rPr>
            <w:color w:val="0000FF"/>
            <w:spacing w:val="-5"/>
            <w:kern w:val="20"/>
            <w:sz w:val="24"/>
            <w:szCs w:val="24"/>
            <w:u w:val="single"/>
          </w:rPr>
          <w:t>252.213-7000</w:t>
        </w:r>
      </w:hyperlink>
      <w:r w:rsidRPr="00F2051B">
        <w:rPr>
          <w:spacing w:val="-5"/>
          <w:kern w:val="20"/>
          <w:sz w:val="24"/>
          <w:szCs w:val="24"/>
        </w:rPr>
        <w:t xml:space="preserve">, Notice to Prospective Suppliers on Use of Past Performance Information Retrieval System—Statistical Reporting in Past Performance Evaluations, as prescribed in </w:t>
      </w:r>
      <w:hyperlink r:id="rId383" w:anchor="213.106-2-70" w:history="1">
        <w:r w:rsidRPr="00F2051B">
          <w:rPr>
            <w:color w:val="0000FF"/>
            <w:spacing w:val="-5"/>
            <w:kern w:val="20"/>
            <w:sz w:val="24"/>
            <w:szCs w:val="24"/>
            <w:u w:val="single"/>
          </w:rPr>
          <w:t>213.106-2-70</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proofErr w:type="gramStart"/>
      <w:r w:rsidRPr="00F2051B">
        <w:rPr>
          <w:spacing w:val="-5"/>
          <w:kern w:val="20"/>
          <w:sz w:val="24"/>
          <w:szCs w:val="24"/>
        </w:rPr>
        <w:t xml:space="preserve">(vi)  </w:t>
      </w:r>
      <w:r w:rsidRPr="00F2051B">
        <w:rPr>
          <w:i/>
          <w:iCs/>
          <w:spacing w:val="-5"/>
          <w:kern w:val="20"/>
          <w:sz w:val="24"/>
          <w:szCs w:val="24"/>
        </w:rPr>
        <w:t>Part</w:t>
      </w:r>
      <w:proofErr w:type="gramEnd"/>
      <w:r w:rsidRPr="00F2051B">
        <w:rPr>
          <w:i/>
          <w:iCs/>
          <w:spacing w:val="-5"/>
          <w:kern w:val="20"/>
          <w:sz w:val="24"/>
          <w:szCs w:val="24"/>
        </w:rPr>
        <w:t xml:space="preserve"> 215—Contracting by Negotiation.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at </w:t>
      </w:r>
      <w:hyperlink r:id="rId384" w:anchor="252.215-7003" w:history="1">
        <w:r w:rsidRPr="00F2051B">
          <w:rPr>
            <w:color w:val="0000FF"/>
            <w:spacing w:val="-5"/>
            <w:kern w:val="20"/>
            <w:sz w:val="24"/>
            <w:szCs w:val="24"/>
            <w:u w:val="single"/>
          </w:rPr>
          <w:t>252.215-7003</w:t>
        </w:r>
      </w:hyperlink>
      <w:r w:rsidRPr="00F2051B">
        <w:rPr>
          <w:spacing w:val="-5"/>
          <w:kern w:val="20"/>
          <w:sz w:val="24"/>
          <w:szCs w:val="24"/>
        </w:rPr>
        <w:t xml:space="preserve">, Requirements for Submission of Data Other Than Certified Cost or Pricing Data—Canadian Commercial Corporation, as prescribed at </w:t>
      </w:r>
      <w:hyperlink r:id="rId385" w:anchor="215.408" w:history="1">
        <w:r w:rsidRPr="00F2051B">
          <w:rPr>
            <w:color w:val="0000FF"/>
            <w:spacing w:val="-5"/>
            <w:kern w:val="20"/>
            <w:sz w:val="24"/>
            <w:szCs w:val="24"/>
            <w:u w:val="single"/>
          </w:rPr>
          <w:t>215.408</w:t>
        </w:r>
      </w:hyperlink>
      <w:r w:rsidRPr="00F2051B">
        <w:rPr>
          <w:spacing w:val="-5"/>
          <w:kern w:val="20"/>
          <w:sz w:val="24"/>
          <w:szCs w:val="24"/>
        </w:rPr>
        <w:t>(2</w:t>
      </w:r>
      <w:proofErr w:type="gramStart"/>
      <w:r w:rsidRPr="00F2051B">
        <w:rPr>
          <w:spacing w:val="-5"/>
          <w:kern w:val="20"/>
          <w:sz w:val="24"/>
          <w:szCs w:val="24"/>
        </w:rPr>
        <w:t>)(</w:t>
      </w:r>
      <w:proofErr w:type="gramEnd"/>
      <w:r w:rsidRPr="00F2051B">
        <w:rPr>
          <w:spacing w:val="-5"/>
          <w:kern w:val="20"/>
          <w:sz w:val="24"/>
          <w:szCs w:val="24"/>
        </w:rPr>
        <w:t>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386" w:anchor="252.215-7004" w:history="1">
        <w:r w:rsidRPr="00F2051B">
          <w:rPr>
            <w:color w:val="0000FF"/>
            <w:spacing w:val="-5"/>
            <w:kern w:val="20"/>
            <w:sz w:val="24"/>
            <w:szCs w:val="24"/>
            <w:u w:val="single"/>
          </w:rPr>
          <w:t>252.215-7004</w:t>
        </w:r>
      </w:hyperlink>
      <w:r w:rsidRPr="00F2051B">
        <w:rPr>
          <w:spacing w:val="-5"/>
          <w:kern w:val="20"/>
          <w:sz w:val="24"/>
          <w:szCs w:val="24"/>
        </w:rPr>
        <w:t xml:space="preserve">, Requirement for Submission of Data other Than Certified Cost or Pricing Data—Modifications—Canadian Commercial Corporation, as prescribed at </w:t>
      </w:r>
      <w:hyperlink r:id="rId387" w:anchor="215.408" w:history="1">
        <w:r w:rsidRPr="00F2051B">
          <w:rPr>
            <w:color w:val="0000FF"/>
            <w:spacing w:val="-5"/>
            <w:kern w:val="20"/>
            <w:sz w:val="24"/>
            <w:szCs w:val="24"/>
            <w:u w:val="single"/>
          </w:rPr>
          <w:t>215.408</w:t>
        </w:r>
      </w:hyperlink>
      <w:r w:rsidRPr="00F2051B">
        <w:rPr>
          <w:spacing w:val="-5"/>
          <w:kern w:val="20"/>
          <w:sz w:val="24"/>
          <w:szCs w:val="24"/>
        </w:rPr>
        <w:t>(2)(ii).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(C</w:t>
      </w:r>
      <w:proofErr w:type="gramStart"/>
      <w:r w:rsidRPr="00F2051B">
        <w:rPr>
          <w:spacing w:val="-5"/>
          <w:kern w:val="20"/>
          <w:sz w:val="24"/>
          <w:szCs w:val="24"/>
        </w:rPr>
        <w:t>)  Use</w:t>
      </w:r>
      <w:proofErr w:type="gramEnd"/>
      <w:r w:rsidRPr="00F2051B">
        <w:rPr>
          <w:spacing w:val="-5"/>
          <w:kern w:val="20"/>
          <w:sz w:val="24"/>
          <w:szCs w:val="24"/>
        </w:rPr>
        <w:t xml:space="preserve"> the provision at </w:t>
      </w:r>
      <w:hyperlink r:id="rId388" w:anchor="252.215-7007" w:history="1">
        <w:r w:rsidRPr="00F2051B">
          <w:rPr>
            <w:color w:val="0000FF"/>
            <w:spacing w:val="-5"/>
            <w:kern w:val="20"/>
            <w:sz w:val="24"/>
            <w:szCs w:val="24"/>
            <w:u w:val="single"/>
          </w:rPr>
          <w:t>252.215-7007</w:t>
        </w:r>
      </w:hyperlink>
      <w:r w:rsidRPr="00F2051B">
        <w:rPr>
          <w:spacing w:val="-5"/>
          <w:kern w:val="20"/>
          <w:sz w:val="24"/>
          <w:szCs w:val="24"/>
        </w:rPr>
        <w:t xml:space="preserve">, Notice of Intent to Resolicit, as prescribed in </w:t>
      </w:r>
      <w:hyperlink r:id="rId389" w:anchor="215.371-6" w:history="1">
        <w:r w:rsidRPr="00F2051B">
          <w:rPr>
            <w:color w:val="0000FF"/>
            <w:spacing w:val="-5"/>
            <w:kern w:val="20"/>
            <w:sz w:val="24"/>
            <w:szCs w:val="24"/>
            <w:u w:val="single"/>
          </w:rPr>
          <w:t>215.371-6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(D</w:t>
      </w:r>
      <w:proofErr w:type="gramStart"/>
      <w:r w:rsidRPr="00F2051B">
        <w:rPr>
          <w:spacing w:val="-5"/>
          <w:kern w:val="20"/>
          <w:sz w:val="24"/>
          <w:szCs w:val="24"/>
        </w:rPr>
        <w:t>)  Use</w:t>
      </w:r>
      <w:proofErr w:type="gramEnd"/>
      <w:r w:rsidRPr="00F2051B">
        <w:rPr>
          <w:spacing w:val="-5"/>
          <w:kern w:val="20"/>
          <w:sz w:val="24"/>
          <w:szCs w:val="24"/>
        </w:rPr>
        <w:t xml:space="preserve"> the provision </w:t>
      </w:r>
      <w:hyperlink r:id="rId390" w:anchor="252.215-7008" w:history="1">
        <w:r w:rsidRPr="00F2051B">
          <w:rPr>
            <w:color w:val="0000FF"/>
            <w:spacing w:val="-5"/>
            <w:kern w:val="20"/>
            <w:sz w:val="24"/>
            <w:szCs w:val="24"/>
            <w:u w:val="single"/>
          </w:rPr>
          <w:t>252.215-7008</w:t>
        </w:r>
      </w:hyperlink>
      <w:r w:rsidRPr="00F2051B">
        <w:rPr>
          <w:spacing w:val="-5"/>
          <w:kern w:val="20"/>
          <w:sz w:val="24"/>
          <w:szCs w:val="24"/>
        </w:rPr>
        <w:t xml:space="preserve">, Only One Offer, as prescribed at </w:t>
      </w:r>
      <w:hyperlink r:id="rId391" w:anchor="215.408" w:history="1">
        <w:r w:rsidRPr="00F2051B">
          <w:rPr>
            <w:color w:val="0000FF"/>
            <w:spacing w:val="-5"/>
            <w:kern w:val="20"/>
            <w:sz w:val="24"/>
            <w:szCs w:val="24"/>
            <w:u w:val="single"/>
          </w:rPr>
          <w:t>215.408</w:t>
        </w:r>
      </w:hyperlink>
      <w:r w:rsidRPr="00F2051B">
        <w:rPr>
          <w:spacing w:val="-5"/>
          <w:kern w:val="20"/>
          <w:sz w:val="24"/>
          <w:szCs w:val="24"/>
        </w:rPr>
        <w:t>(3).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provision </w:t>
      </w:r>
      <w:hyperlink r:id="rId392" w:anchor="252.215-7010" w:history="1">
        <w:r w:rsidRPr="00F2051B">
          <w:rPr>
            <w:color w:val="0000FF"/>
            <w:spacing w:val="-5"/>
            <w:kern w:val="20"/>
            <w:sz w:val="24"/>
            <w:szCs w:val="24"/>
            <w:u w:val="single"/>
          </w:rPr>
          <w:t>252.215-7010</w:t>
        </w:r>
      </w:hyperlink>
      <w:r w:rsidRPr="00F2051B">
        <w:rPr>
          <w:spacing w:val="-5"/>
          <w:kern w:val="20"/>
          <w:sz w:val="24"/>
          <w:szCs w:val="24"/>
        </w:rPr>
        <w:t xml:space="preserve">, Requirements for Certified Cost or Pricing Data and Data Other Than Certified Cost or Pricing Data, as prescribed at </w:t>
      </w:r>
      <w:hyperlink r:id="rId393" w:anchor="215.408" w:history="1">
        <w:r w:rsidRPr="00F2051B">
          <w:rPr>
            <w:color w:val="0000FF"/>
            <w:spacing w:val="-5"/>
            <w:kern w:val="20"/>
            <w:sz w:val="24"/>
            <w:szCs w:val="24"/>
            <w:u w:val="single"/>
          </w:rPr>
          <w:t>215.408</w:t>
        </w:r>
      </w:hyperlink>
      <w:r w:rsidRPr="00F2051B">
        <w:rPr>
          <w:spacing w:val="-5"/>
          <w:kern w:val="20"/>
          <w:sz w:val="24"/>
          <w:szCs w:val="24"/>
        </w:rPr>
        <w:t>(5)(i) to comply with section 831 of the National Defense Authorization Act for Fiscal Year 2013 (Pub. L. 112-239) and sections 851 and 853 of the National Defense Authorization Act for Fiscal Year 2016 (Pub. L. 114-92).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at </w:t>
      </w:r>
      <w:hyperlink r:id="rId394" w:anchor="215.408" w:history="1">
        <w:r w:rsidRPr="00F2051B">
          <w:rPr>
            <w:color w:val="0000FF"/>
            <w:spacing w:val="-5"/>
            <w:kern w:val="20"/>
            <w:sz w:val="24"/>
            <w:szCs w:val="24"/>
            <w:u w:val="single"/>
          </w:rPr>
          <w:t>215.408</w:t>
        </w:r>
      </w:hyperlink>
      <w:r w:rsidRPr="00F2051B">
        <w:rPr>
          <w:spacing w:val="-5"/>
          <w:kern w:val="20"/>
          <w:sz w:val="24"/>
          <w:szCs w:val="24"/>
        </w:rPr>
        <w:t>(5</w:t>
      </w:r>
      <w:proofErr w:type="gramStart"/>
      <w:r w:rsidRPr="00F2051B">
        <w:rPr>
          <w:spacing w:val="-5"/>
          <w:kern w:val="20"/>
          <w:sz w:val="24"/>
          <w:szCs w:val="24"/>
        </w:rPr>
        <w:t>)(</w:t>
      </w:r>
      <w:proofErr w:type="gramEnd"/>
      <w:r w:rsidRPr="00F2051B">
        <w:rPr>
          <w:spacing w:val="-5"/>
          <w:kern w:val="20"/>
          <w:sz w:val="24"/>
          <w:szCs w:val="24"/>
        </w:rPr>
        <w:t>i)(A).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at </w:t>
      </w:r>
      <w:hyperlink r:id="rId395" w:anchor="215.408" w:history="1">
        <w:r w:rsidRPr="00F2051B">
          <w:rPr>
            <w:color w:val="0000FF"/>
            <w:spacing w:val="-5"/>
            <w:kern w:val="20"/>
            <w:sz w:val="24"/>
            <w:szCs w:val="24"/>
            <w:u w:val="single"/>
          </w:rPr>
          <w:t>215.408</w:t>
        </w:r>
      </w:hyperlink>
      <w:r w:rsidRPr="00F2051B">
        <w:rPr>
          <w:spacing w:val="-5"/>
          <w:kern w:val="20"/>
          <w:sz w:val="24"/>
          <w:szCs w:val="24"/>
        </w:rPr>
        <w:t>(5</w:t>
      </w:r>
      <w:proofErr w:type="gramStart"/>
      <w:r w:rsidRPr="00F2051B">
        <w:rPr>
          <w:spacing w:val="-5"/>
          <w:kern w:val="20"/>
          <w:sz w:val="24"/>
          <w:szCs w:val="24"/>
        </w:rPr>
        <w:t>)(</w:t>
      </w:r>
      <w:proofErr w:type="gramEnd"/>
      <w:r w:rsidRPr="00F2051B">
        <w:rPr>
          <w:spacing w:val="-5"/>
          <w:kern w:val="20"/>
          <w:sz w:val="24"/>
          <w:szCs w:val="24"/>
        </w:rPr>
        <w:t>i)(B).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(vii)  </w:t>
      </w:r>
      <w:r w:rsidRPr="00F2051B">
        <w:rPr>
          <w:i/>
          <w:iCs/>
          <w:spacing w:val="-5"/>
          <w:kern w:val="20"/>
          <w:sz w:val="24"/>
          <w:szCs w:val="24"/>
        </w:rPr>
        <w:t>Part 219—</w:t>
      </w:r>
      <w:proofErr w:type="gramStart"/>
      <w:r w:rsidRPr="00F2051B">
        <w:rPr>
          <w:i/>
          <w:iCs/>
          <w:spacing w:val="-5"/>
          <w:kern w:val="20"/>
          <w:sz w:val="24"/>
          <w:szCs w:val="24"/>
        </w:rPr>
        <w:t>Small</w:t>
      </w:r>
      <w:proofErr w:type="gramEnd"/>
      <w:r w:rsidRPr="00F2051B">
        <w:rPr>
          <w:i/>
          <w:iCs/>
          <w:spacing w:val="-5"/>
          <w:kern w:val="20"/>
          <w:sz w:val="24"/>
          <w:szCs w:val="24"/>
        </w:rPr>
        <w:t xml:space="preserve"> Business Programs.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396" w:anchor="252.219-7003" w:history="1">
        <w:r w:rsidRPr="00F2051B">
          <w:rPr>
            <w:color w:val="0000FF"/>
            <w:spacing w:val="-5"/>
            <w:kern w:val="20"/>
            <w:sz w:val="24"/>
            <w:szCs w:val="24"/>
            <w:u w:val="single"/>
          </w:rPr>
          <w:t>252.219-7003</w:t>
        </w:r>
      </w:hyperlink>
      <w:r w:rsidRPr="00F2051B">
        <w:rPr>
          <w:spacing w:val="-5"/>
          <w:kern w:val="20"/>
          <w:sz w:val="24"/>
          <w:szCs w:val="24"/>
        </w:rPr>
        <w:t>, Small Business Subcontracting Plan (DoD Contracts), to comply with 15 U.S.C. 637.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397" w:anchor="219.708" w:history="1">
        <w:r w:rsidRPr="00F2051B">
          <w:rPr>
            <w:color w:val="0000FF"/>
            <w:spacing w:val="-5"/>
            <w:kern w:val="20"/>
            <w:sz w:val="24"/>
            <w:szCs w:val="24"/>
            <w:u w:val="single"/>
          </w:rPr>
          <w:t>219.708</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1)(A)(</w:t>
      </w:r>
      <w:r w:rsidRPr="00F2051B">
        <w:rPr>
          <w:i/>
          <w:iCs/>
          <w:spacing w:val="-5"/>
          <w:kern w:val="20"/>
          <w:sz w:val="24"/>
          <w:szCs w:val="24"/>
        </w:rPr>
        <w:t>1</w:t>
      </w:r>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398" w:anchor="219.708" w:history="1">
        <w:r w:rsidRPr="00F2051B">
          <w:rPr>
            <w:color w:val="0000FF"/>
            <w:spacing w:val="-5"/>
            <w:kern w:val="20"/>
            <w:sz w:val="24"/>
            <w:szCs w:val="24"/>
            <w:u w:val="single"/>
          </w:rPr>
          <w:t>219.708</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1)(A)(</w:t>
      </w:r>
      <w:r w:rsidRPr="00F2051B">
        <w:rPr>
          <w:i/>
          <w:iCs/>
          <w:spacing w:val="-5"/>
          <w:kern w:val="20"/>
          <w:sz w:val="24"/>
          <w:szCs w:val="24"/>
        </w:rPr>
        <w:t>2</w:t>
      </w:r>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399" w:anchor="252.219-7004" w:history="1">
        <w:r w:rsidRPr="00F2051B">
          <w:rPr>
            <w:color w:val="0000FF"/>
            <w:spacing w:val="-5"/>
            <w:kern w:val="20"/>
            <w:sz w:val="24"/>
            <w:szCs w:val="24"/>
            <w:u w:val="single"/>
          </w:rPr>
          <w:t>252.219-7004</w:t>
        </w:r>
      </w:hyperlink>
      <w:r w:rsidRPr="00F2051B">
        <w:rPr>
          <w:spacing w:val="-5"/>
          <w:kern w:val="20"/>
          <w:sz w:val="24"/>
          <w:szCs w:val="24"/>
        </w:rPr>
        <w:t xml:space="preserve">, Small Business Subcontracting Plan (Test Program), as prescribed in </w:t>
      </w:r>
      <w:hyperlink r:id="rId400" w:anchor="219.708" w:history="1">
        <w:r w:rsidRPr="00F2051B">
          <w:rPr>
            <w:color w:val="0000FF"/>
            <w:spacing w:val="-5"/>
            <w:kern w:val="20"/>
            <w:sz w:val="24"/>
            <w:szCs w:val="24"/>
            <w:u w:val="single"/>
          </w:rPr>
          <w:t>219.708</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1)(B), to comply with 15 U.S.C. 637 note.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provision at </w:t>
      </w:r>
      <w:hyperlink r:id="rId401" w:anchor="252.219-7000" w:history="1">
        <w:r w:rsidRPr="00F2051B">
          <w:rPr>
            <w:color w:val="0000FF"/>
            <w:spacing w:val="-5"/>
            <w:kern w:val="20"/>
            <w:sz w:val="24"/>
            <w:szCs w:val="24"/>
            <w:u w:val="single"/>
          </w:rPr>
          <w:t>252.219-7000</w:t>
        </w:r>
      </w:hyperlink>
      <w:r w:rsidRPr="00F2051B">
        <w:rPr>
          <w:spacing w:val="-5"/>
          <w:kern w:val="20"/>
          <w:sz w:val="24"/>
          <w:szCs w:val="24"/>
        </w:rPr>
        <w:t xml:space="preserve">, Advancing Small Business Growth, as prescribed in </w:t>
      </w:r>
      <w:hyperlink r:id="rId402" w:anchor="219.309" w:history="1">
        <w:r w:rsidRPr="00F2051B">
          <w:rPr>
            <w:color w:val="0000FF"/>
            <w:spacing w:val="-5"/>
            <w:kern w:val="20"/>
            <w:sz w:val="24"/>
            <w:szCs w:val="24"/>
            <w:u w:val="single"/>
          </w:rPr>
          <w:t>219.309</w:t>
        </w:r>
      </w:hyperlink>
      <w:r w:rsidRPr="00F2051B">
        <w:rPr>
          <w:spacing w:val="-5"/>
          <w:kern w:val="20"/>
          <w:sz w:val="24"/>
          <w:szCs w:val="24"/>
        </w:rPr>
        <w:t>(1), to comply with 10 U.S.C. 2419.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provision at </w:t>
      </w:r>
      <w:hyperlink r:id="rId403" w:anchor="252.219-7012" w:history="1">
        <w:r w:rsidRPr="00F2051B">
          <w:rPr>
            <w:color w:val="0000FF"/>
            <w:spacing w:val="-5"/>
            <w:kern w:val="20"/>
            <w:sz w:val="24"/>
            <w:szCs w:val="24"/>
            <w:u w:val="single"/>
          </w:rPr>
          <w:t>252.219-7012</w:t>
        </w:r>
      </w:hyperlink>
      <w:r w:rsidRPr="00F2051B">
        <w:rPr>
          <w:spacing w:val="-5"/>
          <w:kern w:val="20"/>
          <w:sz w:val="24"/>
          <w:szCs w:val="24"/>
        </w:rPr>
        <w:t xml:space="preserve">, Competition for Religious-Related Services, as prescribed in </w:t>
      </w:r>
      <w:hyperlink r:id="rId404" w:anchor="219.270-3" w:history="1">
        <w:r w:rsidRPr="00F2051B">
          <w:rPr>
            <w:color w:val="0000FF"/>
            <w:spacing w:val="-5"/>
            <w:kern w:val="20"/>
            <w:sz w:val="24"/>
            <w:szCs w:val="24"/>
            <w:u w:val="single"/>
          </w:rPr>
          <w:t>219.270-3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(viii)  </w:t>
      </w:r>
      <w:r w:rsidRPr="00F2051B">
        <w:rPr>
          <w:i/>
          <w:iCs/>
          <w:spacing w:val="-5"/>
          <w:kern w:val="20"/>
          <w:sz w:val="24"/>
          <w:szCs w:val="24"/>
        </w:rPr>
        <w:t>Part 223—Environment, Energy and Water Efficiency, Renewable Energy Technologies, Occupational Safety, and Drug-Free Workplace.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405" w:anchor="252.223-7008" w:history="1">
        <w:r w:rsidRPr="00F2051B">
          <w:rPr>
            <w:color w:val="0000FF"/>
            <w:spacing w:val="-5"/>
            <w:kern w:val="20"/>
            <w:sz w:val="24"/>
            <w:szCs w:val="24"/>
            <w:u w:val="single"/>
          </w:rPr>
          <w:t>252.223-7008</w:t>
        </w:r>
      </w:hyperlink>
      <w:r w:rsidRPr="00F2051B">
        <w:rPr>
          <w:spacing w:val="-5"/>
          <w:kern w:val="20"/>
          <w:sz w:val="24"/>
          <w:szCs w:val="24"/>
        </w:rPr>
        <w:t xml:space="preserve">, Prohibition of Hexavalent Chromium, as prescribed in </w:t>
      </w:r>
      <w:hyperlink r:id="rId406" w:anchor="223.7306" w:history="1">
        <w:r w:rsidRPr="00F2051B">
          <w:rPr>
            <w:color w:val="0000FF"/>
            <w:spacing w:val="-5"/>
            <w:kern w:val="20"/>
            <w:sz w:val="24"/>
            <w:szCs w:val="24"/>
            <w:u w:val="single"/>
          </w:rPr>
          <w:t>223.7306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t xml:space="preserve">(ix)  </w:t>
      </w:r>
      <w:r w:rsidRPr="00F2051B">
        <w:rPr>
          <w:i/>
          <w:iCs/>
          <w:spacing w:val="-5"/>
          <w:kern w:val="20"/>
          <w:sz w:val="24"/>
          <w:szCs w:val="24"/>
        </w:rPr>
        <w:t>Part 225—Foreign Acquisition.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at </w:t>
      </w:r>
      <w:hyperlink r:id="rId407" w:anchor="252.225-7000" w:history="1">
        <w:r w:rsidRPr="00F2051B">
          <w:rPr>
            <w:color w:val="0000FF"/>
            <w:spacing w:val="-5"/>
            <w:kern w:val="20"/>
            <w:sz w:val="24"/>
            <w:szCs w:val="24"/>
            <w:u w:val="single"/>
          </w:rPr>
          <w:t>252.225-7000</w:t>
        </w:r>
      </w:hyperlink>
      <w:r w:rsidRPr="00F2051B">
        <w:rPr>
          <w:spacing w:val="-5"/>
          <w:kern w:val="20"/>
          <w:sz w:val="24"/>
          <w:szCs w:val="24"/>
        </w:rPr>
        <w:t>, Buy American—Balance of Payments Program Certificate, to comply with 41 U.S.C. chapter 83 and Executive Order 10582 of December 17, 1954, Prescribing Uniform Procedures for Certain Determinations Under the Buy-American Act.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08" w:anchor="225.1101" w:history="1">
        <w:r w:rsidRPr="00F2051B">
          <w:rPr>
            <w:color w:val="0000FF"/>
            <w:spacing w:val="-5"/>
            <w:kern w:val="20"/>
            <w:sz w:val="24"/>
            <w:szCs w:val="24"/>
            <w:u w:val="single"/>
          </w:rPr>
          <w:t>225.1101</w:t>
        </w:r>
      </w:hyperlink>
      <w:r w:rsidRPr="00F2051B">
        <w:rPr>
          <w:spacing w:val="-5"/>
          <w:kern w:val="20"/>
          <w:sz w:val="24"/>
          <w:szCs w:val="24"/>
        </w:rPr>
        <w:t>(1</w:t>
      </w:r>
      <w:proofErr w:type="gramStart"/>
      <w:r w:rsidRPr="00F2051B">
        <w:rPr>
          <w:spacing w:val="-5"/>
          <w:kern w:val="20"/>
          <w:sz w:val="24"/>
          <w:szCs w:val="24"/>
        </w:rPr>
        <w:t>)(</w:t>
      </w:r>
      <w:proofErr w:type="gramEnd"/>
      <w:r w:rsidRPr="00F2051B">
        <w:rPr>
          <w:spacing w:val="-5"/>
          <w:kern w:val="20"/>
          <w:sz w:val="24"/>
          <w:szCs w:val="24"/>
        </w:rPr>
        <w:t>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09" w:anchor="225.1101" w:history="1">
        <w:r w:rsidRPr="00F2051B">
          <w:rPr>
            <w:color w:val="0000FF"/>
            <w:spacing w:val="-5"/>
            <w:kern w:val="20"/>
            <w:sz w:val="24"/>
            <w:szCs w:val="24"/>
            <w:u w:val="single"/>
          </w:rPr>
          <w:t>225.1101</w:t>
        </w:r>
      </w:hyperlink>
      <w:r w:rsidRPr="00F2051B">
        <w:rPr>
          <w:spacing w:val="-5"/>
          <w:kern w:val="20"/>
          <w:sz w:val="24"/>
          <w:szCs w:val="24"/>
        </w:rPr>
        <w:t>(1</w:t>
      </w:r>
      <w:proofErr w:type="gramStart"/>
      <w:r w:rsidRPr="00F2051B">
        <w:rPr>
          <w:spacing w:val="-5"/>
          <w:kern w:val="20"/>
          <w:sz w:val="24"/>
          <w:szCs w:val="24"/>
        </w:rPr>
        <w:t>)(</w:t>
      </w:r>
      <w:proofErr w:type="gramEnd"/>
      <w:r w:rsidRPr="00F2051B">
        <w:rPr>
          <w:spacing w:val="-5"/>
          <w:kern w:val="20"/>
          <w:sz w:val="24"/>
          <w:szCs w:val="24"/>
        </w:rPr>
        <w:t>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10" w:anchor="252.225-7001" w:history="1">
        <w:r w:rsidRPr="00F2051B">
          <w:rPr>
            <w:color w:val="0000FF"/>
            <w:spacing w:val="-5"/>
            <w:kern w:val="20"/>
            <w:sz w:val="24"/>
            <w:szCs w:val="24"/>
            <w:u w:val="single"/>
          </w:rPr>
          <w:t>252.225-7001</w:t>
        </w:r>
      </w:hyperlink>
      <w:r w:rsidRPr="00F2051B">
        <w:rPr>
          <w:spacing w:val="-5"/>
          <w:kern w:val="20"/>
          <w:sz w:val="24"/>
          <w:szCs w:val="24"/>
        </w:rPr>
        <w:t>, Buy American and Balance of Payments Program, to comply with 41 U.S.C. chapter 83 and Executive Order 10582 of December 17, 1954, Prescribing Uniform Procedures for Certain Determinations Under the Buy-American Act.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11" w:anchor="225.1101" w:history="1">
        <w:r w:rsidRPr="00F2051B">
          <w:rPr>
            <w:color w:val="0000FF"/>
            <w:spacing w:val="-5"/>
            <w:kern w:val="20"/>
            <w:sz w:val="24"/>
            <w:szCs w:val="24"/>
            <w:u w:val="single"/>
          </w:rPr>
          <w:t>225.1101</w:t>
        </w:r>
      </w:hyperlink>
      <w:r w:rsidRPr="00F2051B">
        <w:rPr>
          <w:spacing w:val="-5"/>
          <w:kern w:val="20"/>
          <w:sz w:val="24"/>
          <w:szCs w:val="24"/>
        </w:rPr>
        <w:t>(2</w:t>
      </w:r>
      <w:proofErr w:type="gramStart"/>
      <w:r w:rsidRPr="00F2051B">
        <w:rPr>
          <w:spacing w:val="-5"/>
          <w:kern w:val="20"/>
          <w:sz w:val="24"/>
          <w:szCs w:val="24"/>
        </w:rPr>
        <w:t>)(</w:t>
      </w:r>
      <w:proofErr w:type="gramEnd"/>
      <w:r w:rsidRPr="00F2051B">
        <w:rPr>
          <w:spacing w:val="-5"/>
          <w:kern w:val="20"/>
          <w:sz w:val="24"/>
          <w:szCs w:val="24"/>
        </w:rPr>
        <w:t>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412" w:anchor="225.1101" w:history="1">
        <w:r w:rsidRPr="00F2051B">
          <w:rPr>
            <w:color w:val="0000FF"/>
            <w:spacing w:val="-5"/>
            <w:kern w:val="20"/>
            <w:sz w:val="24"/>
            <w:szCs w:val="24"/>
            <w:u w:val="single"/>
          </w:rPr>
          <w:t>225.1101</w:t>
        </w:r>
      </w:hyperlink>
      <w:r w:rsidRPr="00F2051B">
        <w:rPr>
          <w:spacing w:val="-5"/>
          <w:kern w:val="20"/>
          <w:sz w:val="24"/>
          <w:szCs w:val="24"/>
        </w:rPr>
        <w:t>(2</w:t>
      </w:r>
      <w:proofErr w:type="gramStart"/>
      <w:r w:rsidRPr="00F2051B">
        <w:rPr>
          <w:spacing w:val="-5"/>
          <w:kern w:val="20"/>
          <w:sz w:val="24"/>
          <w:szCs w:val="24"/>
        </w:rPr>
        <w:t>)(</w:t>
      </w:r>
      <w:proofErr w:type="gramEnd"/>
      <w:r w:rsidRPr="00F2051B">
        <w:rPr>
          <w:spacing w:val="-5"/>
          <w:kern w:val="20"/>
          <w:sz w:val="24"/>
          <w:szCs w:val="24"/>
        </w:rPr>
        <w:t>iii).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413" w:anchor="252.225-7006" w:history="1">
        <w:r w:rsidRPr="00F2051B">
          <w:rPr>
            <w:color w:val="0000FF"/>
            <w:spacing w:val="-5"/>
            <w:kern w:val="20"/>
            <w:sz w:val="24"/>
            <w:szCs w:val="24"/>
            <w:u w:val="single"/>
          </w:rPr>
          <w:t>252.225-7006</w:t>
        </w:r>
      </w:hyperlink>
      <w:r w:rsidRPr="00F2051B">
        <w:rPr>
          <w:spacing w:val="-5"/>
          <w:kern w:val="20"/>
          <w:sz w:val="24"/>
          <w:szCs w:val="24"/>
        </w:rPr>
        <w:t xml:space="preserve">, Acquisition of the American Flag, as prescribed in </w:t>
      </w:r>
      <w:hyperlink r:id="rId414" w:anchor="225.7002-3" w:history="1">
        <w:r w:rsidRPr="00F2051B">
          <w:rPr>
            <w:color w:val="0000FF"/>
            <w:spacing w:val="-5"/>
            <w:kern w:val="20"/>
            <w:sz w:val="24"/>
            <w:szCs w:val="24"/>
            <w:u w:val="single"/>
          </w:rPr>
          <w:t>225.7002-3</w:t>
        </w:r>
      </w:hyperlink>
      <w:r w:rsidRPr="00F2051B">
        <w:rPr>
          <w:spacing w:val="-5"/>
          <w:kern w:val="20"/>
          <w:sz w:val="24"/>
          <w:szCs w:val="24"/>
        </w:rPr>
        <w:t xml:space="preserve">(c), to comply with section 8123 of the DoD Appropriations Act, 2014 (Pub. L. 113-76, division C, title VIII), and the same provision in subsequent </w:t>
      </w:r>
      <w:proofErr w:type="gramStart"/>
      <w:r w:rsidRPr="00F2051B">
        <w:rPr>
          <w:spacing w:val="-5"/>
          <w:kern w:val="20"/>
          <w:sz w:val="24"/>
          <w:szCs w:val="24"/>
        </w:rPr>
        <w:t>DoD</w:t>
      </w:r>
      <w:proofErr w:type="gramEnd"/>
      <w:r w:rsidRPr="00F2051B">
        <w:rPr>
          <w:spacing w:val="-5"/>
          <w:kern w:val="20"/>
          <w:sz w:val="24"/>
          <w:szCs w:val="24"/>
        </w:rPr>
        <w:t xml:space="preserve">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415" w:anchor="252.225-7007" w:history="1">
        <w:r w:rsidRPr="00F2051B">
          <w:rPr>
            <w:color w:val="0000FF"/>
            <w:spacing w:val="-5"/>
            <w:kern w:val="20"/>
            <w:sz w:val="24"/>
            <w:szCs w:val="24"/>
            <w:u w:val="single"/>
          </w:rPr>
          <w:t>252.225-7007</w:t>
        </w:r>
      </w:hyperlink>
      <w:r w:rsidRPr="00F2051B">
        <w:rPr>
          <w:spacing w:val="-5"/>
          <w:kern w:val="20"/>
          <w:sz w:val="24"/>
          <w:szCs w:val="24"/>
        </w:rPr>
        <w:t xml:space="preserve">, Prohibition on Acquisition of Certain Items from Communist Chinese Military Companies, as prescribed in </w:t>
      </w:r>
      <w:hyperlink r:id="rId416" w:anchor="225.1103" w:history="1">
        <w:r w:rsidRPr="00F2051B">
          <w:rPr>
            <w:color w:val="0000FF"/>
            <w:spacing w:val="-5"/>
            <w:kern w:val="20"/>
            <w:sz w:val="24"/>
            <w:szCs w:val="24"/>
            <w:u w:val="single"/>
          </w:rPr>
          <w:t>225.1103</w:t>
        </w:r>
      </w:hyperlink>
      <w:r w:rsidRPr="00F2051B">
        <w:rPr>
          <w:spacing w:val="-5"/>
          <w:kern w:val="20"/>
          <w:sz w:val="24"/>
          <w:szCs w:val="24"/>
        </w:rPr>
        <w:t>(4), to comply with section 1211 of the National Defense Authorization Act (NDAA) for Fiscal Year (FY) 2006 (Pub. L. 109-163) as amended by the NDAAs for FY 2012 and FY 2017.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clause at </w:t>
      </w:r>
      <w:hyperlink r:id="rId417" w:anchor="252.225-7008" w:history="1">
        <w:r w:rsidRPr="00F2051B">
          <w:rPr>
            <w:color w:val="0000FF"/>
            <w:spacing w:val="-5"/>
            <w:kern w:val="20"/>
            <w:sz w:val="24"/>
            <w:szCs w:val="24"/>
            <w:u w:val="single"/>
          </w:rPr>
          <w:t>252.225-7008</w:t>
        </w:r>
      </w:hyperlink>
      <w:r w:rsidRPr="00F2051B">
        <w:rPr>
          <w:spacing w:val="-5"/>
          <w:kern w:val="20"/>
          <w:sz w:val="24"/>
          <w:szCs w:val="24"/>
        </w:rPr>
        <w:t xml:space="preserve">, Restriction on Acquisition of Specialty Metals, as prescribed in </w:t>
      </w:r>
      <w:hyperlink r:id="rId418" w:anchor="225.7003-5" w:history="1">
        <w:r w:rsidRPr="00F2051B">
          <w:rPr>
            <w:color w:val="0000FF"/>
            <w:spacing w:val="-5"/>
            <w:kern w:val="20"/>
            <w:sz w:val="24"/>
            <w:szCs w:val="24"/>
            <w:u w:val="single"/>
          </w:rPr>
          <w:t>225.7003-5</w:t>
        </w:r>
      </w:hyperlink>
      <w:r w:rsidRPr="00F2051B">
        <w:rPr>
          <w:spacing w:val="-5"/>
          <w:kern w:val="20"/>
          <w:sz w:val="24"/>
          <w:szCs w:val="24"/>
        </w:rPr>
        <w:t>(a</w:t>
      </w:r>
      <w:proofErr w:type="gramStart"/>
      <w:r w:rsidRPr="00F2051B">
        <w:rPr>
          <w:spacing w:val="-5"/>
          <w:kern w:val="20"/>
          <w:sz w:val="24"/>
          <w:szCs w:val="24"/>
        </w:rPr>
        <w:t>)(</w:t>
      </w:r>
      <w:proofErr w:type="gramEnd"/>
      <w:r w:rsidRPr="00F2051B">
        <w:rPr>
          <w:spacing w:val="-5"/>
          <w:kern w:val="20"/>
          <w:sz w:val="24"/>
          <w:szCs w:val="24"/>
        </w:rPr>
        <w:t>1),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clause at </w:t>
      </w:r>
      <w:hyperlink r:id="rId419" w:anchor="252.225-7009" w:history="1">
        <w:r w:rsidRPr="00F2051B">
          <w:rPr>
            <w:color w:val="0000FF"/>
            <w:spacing w:val="-5"/>
            <w:kern w:val="20"/>
            <w:sz w:val="24"/>
            <w:szCs w:val="24"/>
            <w:u w:val="single"/>
          </w:rPr>
          <w:t>252.225-7009</w:t>
        </w:r>
      </w:hyperlink>
      <w:r w:rsidRPr="00F2051B">
        <w:rPr>
          <w:spacing w:val="-5"/>
          <w:kern w:val="20"/>
          <w:sz w:val="24"/>
          <w:szCs w:val="24"/>
        </w:rPr>
        <w:t xml:space="preserve">, Restriction on Acquisition of Certain Articles Containing Specialty Metals, as prescribed in </w:t>
      </w:r>
      <w:hyperlink r:id="rId420" w:anchor="225.7003-5" w:history="1">
        <w:r w:rsidRPr="00F2051B">
          <w:rPr>
            <w:color w:val="0000FF"/>
            <w:spacing w:val="-5"/>
            <w:kern w:val="20"/>
            <w:sz w:val="24"/>
            <w:szCs w:val="24"/>
            <w:u w:val="single"/>
          </w:rPr>
          <w:t>225.7003-5</w:t>
        </w:r>
      </w:hyperlink>
      <w:r w:rsidRPr="00F2051B">
        <w:rPr>
          <w:spacing w:val="-5"/>
          <w:kern w:val="20"/>
          <w:sz w:val="24"/>
          <w:szCs w:val="24"/>
        </w:rPr>
        <w:t>(a</w:t>
      </w:r>
      <w:proofErr w:type="gramStart"/>
      <w:r w:rsidRPr="00F2051B">
        <w:rPr>
          <w:spacing w:val="-5"/>
          <w:kern w:val="20"/>
          <w:sz w:val="24"/>
          <w:szCs w:val="24"/>
        </w:rPr>
        <w:t>)(</w:t>
      </w:r>
      <w:proofErr w:type="gramEnd"/>
      <w:r w:rsidRPr="00F2051B">
        <w:rPr>
          <w:spacing w:val="-5"/>
          <w:kern w:val="20"/>
          <w:sz w:val="24"/>
          <w:szCs w:val="24"/>
        </w:rPr>
        <w:t>2),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(G)  Use the provision at </w:t>
      </w:r>
      <w:hyperlink r:id="rId421" w:anchor="252.225-7010" w:history="1">
        <w:r w:rsidRPr="00F2051B">
          <w:rPr>
            <w:color w:val="0000FF"/>
            <w:spacing w:val="-5"/>
            <w:kern w:val="20"/>
            <w:sz w:val="24"/>
            <w:szCs w:val="24"/>
            <w:u w:val="single"/>
          </w:rPr>
          <w:t>252.225-7010</w:t>
        </w:r>
      </w:hyperlink>
      <w:r w:rsidRPr="00F2051B">
        <w:rPr>
          <w:spacing w:val="-5"/>
          <w:kern w:val="20"/>
          <w:sz w:val="24"/>
          <w:szCs w:val="24"/>
        </w:rPr>
        <w:t xml:space="preserve">, Commercial Derivative Military Article—Specialty Metals Compliance Certificate, as prescribed in </w:t>
      </w:r>
      <w:hyperlink r:id="rId422" w:anchor="225.7003-5" w:history="1">
        <w:r w:rsidRPr="00F2051B">
          <w:rPr>
            <w:color w:val="0000FF"/>
            <w:spacing w:val="-5"/>
            <w:kern w:val="20"/>
            <w:sz w:val="24"/>
            <w:szCs w:val="24"/>
            <w:u w:val="single"/>
          </w:rPr>
          <w:t>225.7003-5</w:t>
        </w:r>
      </w:hyperlink>
      <w:r w:rsidRPr="00F2051B">
        <w:rPr>
          <w:spacing w:val="-5"/>
          <w:kern w:val="20"/>
          <w:sz w:val="24"/>
          <w:szCs w:val="24"/>
        </w:rPr>
        <w:t>(b),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(H</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423" w:anchor="252.225-7012" w:history="1">
        <w:r w:rsidRPr="00F2051B">
          <w:rPr>
            <w:color w:val="0000FF"/>
            <w:spacing w:val="-5"/>
            <w:kern w:val="20"/>
            <w:sz w:val="24"/>
            <w:szCs w:val="24"/>
            <w:u w:val="single"/>
          </w:rPr>
          <w:t>252.225-7012</w:t>
        </w:r>
      </w:hyperlink>
      <w:r w:rsidRPr="00F2051B">
        <w:rPr>
          <w:spacing w:val="-5"/>
          <w:kern w:val="20"/>
          <w:sz w:val="24"/>
          <w:szCs w:val="24"/>
        </w:rPr>
        <w:t xml:space="preserve">, Preference for Certain Domestic Commodities, as prescribed in </w:t>
      </w:r>
      <w:hyperlink r:id="rId424" w:anchor="225.7002-3" w:history="1">
        <w:r w:rsidRPr="00F2051B">
          <w:rPr>
            <w:color w:val="0000FF"/>
            <w:spacing w:val="-5"/>
            <w:kern w:val="20"/>
            <w:sz w:val="24"/>
            <w:szCs w:val="24"/>
            <w:u w:val="single"/>
          </w:rPr>
          <w:t>225.7002-3</w:t>
        </w:r>
      </w:hyperlink>
      <w:r w:rsidRPr="00F2051B">
        <w:rPr>
          <w:spacing w:val="-5"/>
          <w:kern w:val="20"/>
          <w:sz w:val="24"/>
          <w:szCs w:val="24"/>
        </w:rPr>
        <w:t>(a), to comply with 10 U.S.C. 2533a.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(I)  Use the clause at </w:t>
      </w:r>
      <w:hyperlink r:id="rId425" w:anchor="252.225-7015" w:history="1">
        <w:r w:rsidRPr="00F2051B">
          <w:rPr>
            <w:color w:val="0000FF"/>
            <w:spacing w:val="-5"/>
            <w:kern w:val="20"/>
            <w:sz w:val="24"/>
            <w:szCs w:val="24"/>
            <w:u w:val="single"/>
          </w:rPr>
          <w:t>252.225-7015</w:t>
        </w:r>
      </w:hyperlink>
      <w:r w:rsidRPr="00F2051B">
        <w:rPr>
          <w:spacing w:val="-5"/>
          <w:kern w:val="20"/>
          <w:sz w:val="24"/>
          <w:szCs w:val="24"/>
        </w:rPr>
        <w:t xml:space="preserve">, Restriction on Acquisition of Hand or Measuring Tools, as prescribed in </w:t>
      </w:r>
      <w:hyperlink r:id="rId426" w:anchor="225.7002-3" w:history="1">
        <w:r w:rsidRPr="00F2051B">
          <w:rPr>
            <w:color w:val="0000FF"/>
            <w:spacing w:val="-5"/>
            <w:kern w:val="20"/>
            <w:sz w:val="24"/>
            <w:szCs w:val="24"/>
            <w:u w:val="single"/>
          </w:rPr>
          <w:t>225.7002-3</w:t>
        </w:r>
      </w:hyperlink>
      <w:r w:rsidRPr="00F2051B">
        <w:rPr>
          <w:spacing w:val="-5"/>
          <w:kern w:val="20"/>
          <w:sz w:val="24"/>
          <w:szCs w:val="24"/>
        </w:rPr>
        <w:t>(b), to comply with 10 U.S.C. 2533a.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(J)  Use the clause at </w:t>
      </w:r>
      <w:hyperlink r:id="rId427" w:anchor="252.225-7016" w:history="1">
        <w:r w:rsidRPr="00F2051B">
          <w:rPr>
            <w:color w:val="0000FF"/>
            <w:spacing w:val="-5"/>
            <w:kern w:val="20"/>
            <w:sz w:val="24"/>
            <w:szCs w:val="24"/>
            <w:u w:val="single"/>
          </w:rPr>
          <w:t>252.225-7016</w:t>
        </w:r>
      </w:hyperlink>
      <w:r w:rsidRPr="00F2051B">
        <w:rPr>
          <w:spacing w:val="-5"/>
          <w:kern w:val="20"/>
          <w:sz w:val="24"/>
          <w:szCs w:val="24"/>
        </w:rPr>
        <w:t xml:space="preserve">, Restriction on Acquisition of Ball and Roller Bearings, as prescribed in </w:t>
      </w:r>
      <w:hyperlink r:id="rId428" w:anchor="225.7009-5" w:history="1">
        <w:r w:rsidRPr="00F2051B">
          <w:rPr>
            <w:color w:val="0000FF"/>
            <w:spacing w:val="-5"/>
            <w:kern w:val="20"/>
            <w:sz w:val="24"/>
            <w:szCs w:val="24"/>
            <w:u w:val="single"/>
          </w:rPr>
          <w:t>225.7009-5</w:t>
        </w:r>
      </w:hyperlink>
      <w:r w:rsidRPr="00F2051B">
        <w:rPr>
          <w:spacing w:val="-5"/>
          <w:kern w:val="20"/>
          <w:sz w:val="24"/>
          <w:szCs w:val="24"/>
        </w:rPr>
        <w:t xml:space="preserve">, to comply with section 8065 of Pub. L. 107-117 and the same restriction in subsequent </w:t>
      </w:r>
      <w:proofErr w:type="gramStart"/>
      <w:r w:rsidRPr="00F2051B">
        <w:rPr>
          <w:spacing w:val="-5"/>
          <w:kern w:val="20"/>
          <w:sz w:val="24"/>
          <w:szCs w:val="24"/>
        </w:rPr>
        <w:t>DoD</w:t>
      </w:r>
      <w:proofErr w:type="gramEnd"/>
      <w:r w:rsidRPr="00F2051B">
        <w:rPr>
          <w:spacing w:val="-5"/>
          <w:kern w:val="20"/>
          <w:sz w:val="24"/>
          <w:szCs w:val="24"/>
        </w:rPr>
        <w:t xml:space="preserve">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(K)  Use the clause at </w:t>
      </w:r>
      <w:hyperlink r:id="rId429" w:anchor="252.225-7017" w:history="1">
        <w:r w:rsidRPr="00F2051B">
          <w:rPr>
            <w:color w:val="0000FF"/>
            <w:spacing w:val="-5"/>
            <w:kern w:val="20"/>
            <w:sz w:val="24"/>
            <w:szCs w:val="24"/>
            <w:u w:val="single"/>
          </w:rPr>
          <w:t>252.225-7017</w:t>
        </w:r>
      </w:hyperlink>
      <w:r w:rsidRPr="00F2051B">
        <w:rPr>
          <w:spacing w:val="-5"/>
          <w:kern w:val="20"/>
          <w:sz w:val="24"/>
          <w:szCs w:val="24"/>
        </w:rPr>
        <w:t xml:space="preserve">, Photovoltaic Devices, as prescribed in </w:t>
      </w:r>
      <w:hyperlink r:id="rId430" w:anchor="225.7017-4" w:history="1">
        <w:r w:rsidRPr="00F2051B">
          <w:rPr>
            <w:color w:val="0000FF"/>
            <w:spacing w:val="-5"/>
            <w:kern w:val="20"/>
            <w:sz w:val="24"/>
            <w:szCs w:val="24"/>
            <w:u w:val="single"/>
          </w:rPr>
          <w:t>225.7017-4</w:t>
        </w:r>
      </w:hyperlink>
      <w:r w:rsidRPr="00F2051B">
        <w:rPr>
          <w:spacing w:val="-5"/>
          <w:kern w:val="20"/>
          <w:sz w:val="24"/>
          <w:szCs w:val="24"/>
        </w:rPr>
        <w:t>(a), to comply with section 846 of Public Law 111-383.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(L)  Use the provision at </w:t>
      </w:r>
      <w:hyperlink r:id="rId431" w:anchor="252.225-7018" w:history="1">
        <w:r w:rsidRPr="00F2051B">
          <w:rPr>
            <w:color w:val="0000FF"/>
            <w:spacing w:val="-5"/>
            <w:kern w:val="20"/>
            <w:sz w:val="24"/>
            <w:szCs w:val="24"/>
            <w:u w:val="single"/>
          </w:rPr>
          <w:t>252.225-7018</w:t>
        </w:r>
      </w:hyperlink>
      <w:r w:rsidRPr="00F2051B">
        <w:rPr>
          <w:spacing w:val="-5"/>
          <w:kern w:val="20"/>
          <w:sz w:val="24"/>
          <w:szCs w:val="24"/>
        </w:rPr>
        <w:t xml:space="preserve">, Photovoltaic Devices—Certificate, as prescribed in </w:t>
      </w:r>
      <w:hyperlink r:id="rId432" w:anchor="225.7017-4" w:history="1">
        <w:r w:rsidRPr="00F2051B">
          <w:rPr>
            <w:color w:val="0000FF"/>
            <w:spacing w:val="-5"/>
            <w:kern w:val="20"/>
            <w:sz w:val="24"/>
            <w:szCs w:val="24"/>
            <w:u w:val="single"/>
          </w:rPr>
          <w:t>225.7017-4</w:t>
        </w:r>
      </w:hyperlink>
      <w:r w:rsidRPr="00F2051B">
        <w:rPr>
          <w:spacing w:val="-5"/>
          <w:kern w:val="20"/>
          <w:sz w:val="24"/>
          <w:szCs w:val="24"/>
        </w:rPr>
        <w:t>(b), to comply with section 846 of Public Law 111-383.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(M)  Use the provision at </w:t>
      </w:r>
      <w:hyperlink r:id="rId433" w:anchor="252.225-7020" w:history="1">
        <w:r w:rsidRPr="00F2051B">
          <w:rPr>
            <w:color w:val="0000FF"/>
            <w:spacing w:val="-5"/>
            <w:kern w:val="20"/>
            <w:sz w:val="24"/>
            <w:szCs w:val="24"/>
            <w:u w:val="single"/>
          </w:rPr>
          <w:t>252.225-7020</w:t>
        </w:r>
      </w:hyperlink>
      <w:r w:rsidRPr="00F2051B">
        <w:rPr>
          <w:spacing w:val="-5"/>
          <w:kern w:val="20"/>
          <w:sz w:val="24"/>
          <w:szCs w:val="24"/>
        </w:rPr>
        <w:t>, Trade Agreements Certificate, to comply with 19 U.S.C. 2501-2518 and 19 U.S.C. 3301 note. Alternate I also implements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34" w:anchor="225.1101" w:history="1">
        <w:r w:rsidRPr="00F2051B">
          <w:rPr>
            <w:color w:val="0000FF"/>
            <w:spacing w:val="-5"/>
            <w:kern w:val="20"/>
            <w:sz w:val="24"/>
            <w:szCs w:val="24"/>
            <w:u w:val="single"/>
          </w:rPr>
          <w:t>225.1101</w:t>
        </w:r>
      </w:hyperlink>
      <w:r w:rsidRPr="00F2051B">
        <w:rPr>
          <w:spacing w:val="-5"/>
          <w:kern w:val="20"/>
          <w:sz w:val="24"/>
          <w:szCs w:val="24"/>
        </w:rPr>
        <w:t>(5</w:t>
      </w:r>
      <w:proofErr w:type="gramStart"/>
      <w:r w:rsidRPr="00F2051B">
        <w:rPr>
          <w:spacing w:val="-5"/>
          <w:kern w:val="20"/>
          <w:sz w:val="24"/>
          <w:szCs w:val="24"/>
        </w:rPr>
        <w:t>)(</w:t>
      </w:r>
      <w:proofErr w:type="gramEnd"/>
      <w:r w:rsidRPr="00F2051B">
        <w:rPr>
          <w:spacing w:val="-5"/>
          <w:kern w:val="20"/>
          <w:sz w:val="24"/>
          <w:szCs w:val="24"/>
        </w:rPr>
        <w:t>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35" w:anchor="225.1101" w:history="1">
        <w:r w:rsidRPr="00F2051B">
          <w:rPr>
            <w:color w:val="0000FF"/>
            <w:spacing w:val="-5"/>
            <w:kern w:val="20"/>
            <w:sz w:val="24"/>
            <w:szCs w:val="24"/>
            <w:u w:val="single"/>
          </w:rPr>
          <w:t>225.1101</w:t>
        </w:r>
      </w:hyperlink>
      <w:r w:rsidRPr="00F2051B">
        <w:rPr>
          <w:spacing w:val="-5"/>
          <w:kern w:val="20"/>
          <w:sz w:val="24"/>
          <w:szCs w:val="24"/>
        </w:rPr>
        <w:t>(5</w:t>
      </w:r>
      <w:proofErr w:type="gramStart"/>
      <w:r w:rsidRPr="00F2051B">
        <w:rPr>
          <w:spacing w:val="-5"/>
          <w:kern w:val="20"/>
          <w:sz w:val="24"/>
          <w:szCs w:val="24"/>
        </w:rPr>
        <w:t>)(</w:t>
      </w:r>
      <w:proofErr w:type="gramEnd"/>
      <w:r w:rsidRPr="00F2051B">
        <w:rPr>
          <w:spacing w:val="-5"/>
          <w:kern w:val="20"/>
          <w:sz w:val="24"/>
          <w:szCs w:val="24"/>
        </w:rPr>
        <w:t>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(N)  Use the clause at </w:t>
      </w:r>
      <w:hyperlink r:id="rId436" w:anchor="252.225-7021" w:history="1">
        <w:r w:rsidRPr="00F2051B">
          <w:rPr>
            <w:color w:val="0000FF"/>
            <w:spacing w:val="-5"/>
            <w:kern w:val="20"/>
            <w:sz w:val="24"/>
            <w:szCs w:val="24"/>
            <w:u w:val="single"/>
          </w:rPr>
          <w:t>252.225-7021</w:t>
        </w:r>
      </w:hyperlink>
      <w:r w:rsidRPr="00F2051B">
        <w:rPr>
          <w:spacing w:val="-5"/>
          <w:kern w:val="20"/>
          <w:sz w:val="24"/>
          <w:szCs w:val="24"/>
        </w:rPr>
        <w:t>, Trade Agreements to comply with 19 U.S.C. 2501-2518 and 19 U.S.C. 3301 note.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37" w:anchor="225.1101" w:history="1">
        <w:r w:rsidRPr="00F2051B">
          <w:rPr>
            <w:color w:val="0000FF"/>
            <w:spacing w:val="-5"/>
            <w:kern w:val="20"/>
            <w:sz w:val="24"/>
            <w:szCs w:val="24"/>
            <w:u w:val="single"/>
          </w:rPr>
          <w:t>225.1101</w:t>
        </w:r>
      </w:hyperlink>
      <w:r w:rsidRPr="00F2051B">
        <w:rPr>
          <w:spacing w:val="-5"/>
          <w:kern w:val="20"/>
          <w:sz w:val="24"/>
          <w:szCs w:val="24"/>
        </w:rPr>
        <w:t>(6</w:t>
      </w:r>
      <w:proofErr w:type="gramStart"/>
      <w:r w:rsidRPr="00F2051B">
        <w:rPr>
          <w:spacing w:val="-5"/>
          <w:kern w:val="20"/>
          <w:sz w:val="24"/>
          <w:szCs w:val="24"/>
        </w:rPr>
        <w:t>)(</w:t>
      </w:r>
      <w:proofErr w:type="gramEnd"/>
      <w:r w:rsidRPr="00F2051B">
        <w:rPr>
          <w:spacing w:val="-5"/>
          <w:kern w:val="20"/>
          <w:sz w:val="24"/>
          <w:szCs w:val="24"/>
        </w:rPr>
        <w:t>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II clause as prescribed in </w:t>
      </w:r>
      <w:hyperlink r:id="rId438" w:anchor="225.1101" w:history="1">
        <w:r w:rsidRPr="00F2051B">
          <w:rPr>
            <w:color w:val="0000FF"/>
            <w:spacing w:val="-5"/>
            <w:kern w:val="20"/>
            <w:sz w:val="24"/>
            <w:szCs w:val="24"/>
            <w:u w:val="single"/>
          </w:rPr>
          <w:t>225.1101</w:t>
        </w:r>
      </w:hyperlink>
      <w:r w:rsidRPr="00F2051B">
        <w:rPr>
          <w:spacing w:val="-5"/>
          <w:kern w:val="20"/>
          <w:sz w:val="24"/>
          <w:szCs w:val="24"/>
        </w:rPr>
        <w:t>(6</w:t>
      </w:r>
      <w:proofErr w:type="gramStart"/>
      <w:r w:rsidRPr="00F2051B">
        <w:rPr>
          <w:spacing w:val="-5"/>
          <w:kern w:val="20"/>
          <w:sz w:val="24"/>
          <w:szCs w:val="24"/>
        </w:rPr>
        <w:t>)(</w:t>
      </w:r>
      <w:proofErr w:type="gramEnd"/>
      <w:r w:rsidRPr="00F2051B">
        <w:rPr>
          <w:spacing w:val="-5"/>
          <w:kern w:val="20"/>
          <w:sz w:val="24"/>
          <w:szCs w:val="24"/>
        </w:rPr>
        <w:t>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(O)  Use the provision at </w:t>
      </w:r>
      <w:hyperlink r:id="rId439" w:anchor="252.225-7023" w:history="1">
        <w:r w:rsidRPr="00F2051B">
          <w:rPr>
            <w:color w:val="0000FF"/>
            <w:spacing w:val="-5"/>
            <w:kern w:val="20"/>
            <w:sz w:val="24"/>
            <w:szCs w:val="24"/>
            <w:u w:val="single"/>
          </w:rPr>
          <w:t>252.225-7023</w:t>
        </w:r>
      </w:hyperlink>
      <w:r w:rsidRPr="00F2051B">
        <w:rPr>
          <w:spacing w:val="-5"/>
          <w:kern w:val="20"/>
          <w:sz w:val="24"/>
          <w:szCs w:val="24"/>
        </w:rPr>
        <w:t xml:space="preserve">, Preference for Products or Services from Afghanistan, as prescribed in </w:t>
      </w:r>
      <w:hyperlink r:id="rId440" w:anchor="225.7703-4" w:history="1">
        <w:r w:rsidRPr="00F2051B">
          <w:rPr>
            <w:color w:val="0000FF"/>
            <w:spacing w:val="-5"/>
            <w:kern w:val="20"/>
            <w:sz w:val="24"/>
            <w:szCs w:val="24"/>
            <w:u w:val="single"/>
          </w:rPr>
          <w:t>225.7703-4</w:t>
        </w:r>
      </w:hyperlink>
      <w:r w:rsidRPr="00F2051B">
        <w:rPr>
          <w:spacing w:val="-5"/>
          <w:kern w:val="20"/>
          <w:sz w:val="24"/>
          <w:szCs w:val="24"/>
        </w:rPr>
        <w:t>(a),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(P)  Use the clause at </w:t>
      </w:r>
      <w:hyperlink r:id="rId441" w:anchor="252.225-7024" w:history="1">
        <w:r w:rsidRPr="00F2051B">
          <w:rPr>
            <w:color w:val="0000FF"/>
            <w:spacing w:val="-5"/>
            <w:kern w:val="20"/>
            <w:sz w:val="24"/>
            <w:szCs w:val="24"/>
            <w:u w:val="single"/>
          </w:rPr>
          <w:t>252.225-7024</w:t>
        </w:r>
      </w:hyperlink>
      <w:r w:rsidRPr="00F2051B">
        <w:rPr>
          <w:spacing w:val="-5"/>
          <w:kern w:val="20"/>
          <w:sz w:val="24"/>
          <w:szCs w:val="24"/>
        </w:rPr>
        <w:t xml:space="preserve">, Requirement for Products or Services from Afghanistan, as prescribed in </w:t>
      </w:r>
      <w:hyperlink r:id="rId442" w:anchor="225.7703-4" w:history="1">
        <w:r w:rsidRPr="00F2051B">
          <w:rPr>
            <w:color w:val="0000FF"/>
            <w:spacing w:val="-5"/>
            <w:kern w:val="20"/>
            <w:sz w:val="24"/>
            <w:szCs w:val="24"/>
            <w:u w:val="single"/>
          </w:rPr>
          <w:t>225.7703-4</w:t>
        </w:r>
      </w:hyperlink>
      <w:r w:rsidRPr="00F2051B">
        <w:rPr>
          <w:spacing w:val="-5"/>
          <w:kern w:val="20"/>
          <w:sz w:val="24"/>
          <w:szCs w:val="24"/>
        </w:rPr>
        <w:t>(b),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(Q)  Use the clause at </w:t>
      </w:r>
      <w:hyperlink r:id="rId443" w:anchor="252.225-7026" w:history="1">
        <w:r w:rsidRPr="00F2051B">
          <w:rPr>
            <w:color w:val="0000FF"/>
            <w:spacing w:val="-5"/>
            <w:kern w:val="20"/>
            <w:sz w:val="24"/>
            <w:szCs w:val="24"/>
            <w:u w:val="single"/>
          </w:rPr>
          <w:t>252.225-7026</w:t>
        </w:r>
      </w:hyperlink>
      <w:r w:rsidRPr="00F2051B">
        <w:rPr>
          <w:spacing w:val="-5"/>
          <w:kern w:val="20"/>
          <w:sz w:val="24"/>
          <w:szCs w:val="24"/>
        </w:rPr>
        <w:t xml:space="preserve">, Acquisition Restricted to Products or Services from Afghanistan, as prescribed in </w:t>
      </w:r>
      <w:hyperlink r:id="rId444" w:anchor="225.7703-4" w:history="1">
        <w:r w:rsidRPr="00F2051B">
          <w:rPr>
            <w:color w:val="0000FF"/>
            <w:spacing w:val="-5"/>
            <w:kern w:val="20"/>
            <w:sz w:val="24"/>
            <w:szCs w:val="24"/>
            <w:u w:val="single"/>
          </w:rPr>
          <w:t>225.7703-4</w:t>
        </w:r>
      </w:hyperlink>
      <w:r w:rsidRPr="00F2051B">
        <w:rPr>
          <w:spacing w:val="-5"/>
          <w:kern w:val="20"/>
          <w:sz w:val="24"/>
          <w:szCs w:val="24"/>
        </w:rPr>
        <w:t>(c),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(R)  Use the clause at </w:t>
      </w:r>
      <w:hyperlink r:id="rId445" w:anchor="252.225-7027" w:history="1">
        <w:r w:rsidRPr="00F2051B">
          <w:rPr>
            <w:color w:val="0000FF"/>
            <w:spacing w:val="-5"/>
            <w:kern w:val="20"/>
            <w:sz w:val="24"/>
            <w:szCs w:val="24"/>
            <w:u w:val="single"/>
          </w:rPr>
          <w:t>252.225-7027</w:t>
        </w:r>
      </w:hyperlink>
      <w:r w:rsidRPr="00F2051B">
        <w:rPr>
          <w:spacing w:val="-5"/>
          <w:kern w:val="20"/>
          <w:sz w:val="24"/>
          <w:szCs w:val="24"/>
        </w:rPr>
        <w:t xml:space="preserve">, Restriction on Contingent Fees for Foreign Military Sales, as prescribed in </w:t>
      </w:r>
      <w:hyperlink r:id="rId446" w:anchor="225.7307" w:history="1">
        <w:r w:rsidRPr="00F2051B">
          <w:rPr>
            <w:color w:val="0000FF"/>
            <w:spacing w:val="-5"/>
            <w:kern w:val="20"/>
            <w:sz w:val="24"/>
            <w:szCs w:val="24"/>
            <w:u w:val="single"/>
          </w:rPr>
          <w:t>225.7307</w:t>
        </w:r>
      </w:hyperlink>
      <w:r w:rsidRPr="00F2051B">
        <w:rPr>
          <w:spacing w:val="-5"/>
          <w:kern w:val="20"/>
          <w:sz w:val="24"/>
          <w:szCs w:val="24"/>
        </w:rPr>
        <w:t>(a), to comply with 22 U.S.C. 2779.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(S)  Use the clause at </w:t>
      </w:r>
      <w:hyperlink r:id="rId447" w:anchor="252.225-7028" w:history="1">
        <w:r w:rsidRPr="00F2051B">
          <w:rPr>
            <w:color w:val="0000FF"/>
            <w:spacing w:val="-5"/>
            <w:kern w:val="20"/>
            <w:sz w:val="24"/>
            <w:szCs w:val="24"/>
            <w:u w:val="single"/>
          </w:rPr>
          <w:t>252.225-7028</w:t>
        </w:r>
      </w:hyperlink>
      <w:r w:rsidRPr="00F2051B">
        <w:rPr>
          <w:spacing w:val="-5"/>
          <w:kern w:val="20"/>
          <w:sz w:val="24"/>
          <w:szCs w:val="24"/>
        </w:rPr>
        <w:t xml:space="preserve">, Exclusionary Policies and Practices of Foreign Governments, as prescribed in </w:t>
      </w:r>
      <w:hyperlink r:id="rId448" w:anchor="225.7307" w:history="1">
        <w:r w:rsidRPr="00F2051B">
          <w:rPr>
            <w:color w:val="0000FF"/>
            <w:spacing w:val="-5"/>
            <w:kern w:val="20"/>
            <w:sz w:val="24"/>
            <w:szCs w:val="24"/>
            <w:u w:val="single"/>
          </w:rPr>
          <w:t>225.7307</w:t>
        </w:r>
      </w:hyperlink>
      <w:r w:rsidRPr="00F2051B">
        <w:rPr>
          <w:spacing w:val="-5"/>
          <w:kern w:val="20"/>
          <w:sz w:val="24"/>
          <w:szCs w:val="24"/>
        </w:rPr>
        <w:t>(b), to comply with 22 U.S.C. 2755.</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(T)  Use the clause at </w:t>
      </w:r>
      <w:hyperlink r:id="rId449" w:anchor="252.225-7029" w:history="1">
        <w:r w:rsidRPr="00F2051B">
          <w:rPr>
            <w:color w:val="0000FF"/>
            <w:spacing w:val="-5"/>
            <w:kern w:val="20"/>
            <w:sz w:val="24"/>
            <w:szCs w:val="24"/>
            <w:u w:val="single"/>
          </w:rPr>
          <w:t>252.225-7029</w:t>
        </w:r>
      </w:hyperlink>
      <w:r w:rsidRPr="00F2051B">
        <w:rPr>
          <w:spacing w:val="-5"/>
          <w:kern w:val="20"/>
          <w:sz w:val="24"/>
          <w:szCs w:val="24"/>
        </w:rPr>
        <w:t xml:space="preserve">, Acquisition of Uniform Components for Afghan Military or Afghan National Police, as prescribed in </w:t>
      </w:r>
      <w:hyperlink r:id="rId450" w:anchor="225.7703-4" w:history="1">
        <w:r w:rsidRPr="00F2051B">
          <w:rPr>
            <w:color w:val="0000FF"/>
            <w:spacing w:val="-5"/>
            <w:kern w:val="20"/>
            <w:sz w:val="24"/>
            <w:szCs w:val="24"/>
            <w:u w:val="single"/>
          </w:rPr>
          <w:t>225.7703-4</w:t>
        </w:r>
      </w:hyperlink>
      <w:r w:rsidRPr="00F2051B">
        <w:rPr>
          <w:spacing w:val="-5"/>
          <w:kern w:val="20"/>
          <w:sz w:val="24"/>
          <w:szCs w:val="24"/>
        </w:rPr>
        <w:t>(d).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(U)  Use the provision at </w:t>
      </w:r>
      <w:hyperlink r:id="rId451" w:anchor="252.225-7031" w:history="1">
        <w:r w:rsidRPr="00F2051B">
          <w:rPr>
            <w:color w:val="0000FF"/>
            <w:spacing w:val="-5"/>
            <w:kern w:val="20"/>
            <w:sz w:val="24"/>
            <w:szCs w:val="24"/>
            <w:u w:val="single"/>
          </w:rPr>
          <w:t>252.225-7031</w:t>
        </w:r>
      </w:hyperlink>
      <w:r w:rsidRPr="00F2051B">
        <w:rPr>
          <w:spacing w:val="-5"/>
          <w:kern w:val="20"/>
          <w:sz w:val="24"/>
          <w:szCs w:val="24"/>
        </w:rPr>
        <w:t xml:space="preserve">, Secondary Arab Boycott of Israel, as prescribed in </w:t>
      </w:r>
      <w:hyperlink r:id="rId452" w:anchor="225.7605" w:history="1">
        <w:r w:rsidRPr="00F2051B">
          <w:rPr>
            <w:color w:val="0000FF"/>
            <w:spacing w:val="-5"/>
            <w:kern w:val="20"/>
            <w:sz w:val="24"/>
            <w:szCs w:val="24"/>
            <w:u w:val="single"/>
          </w:rPr>
          <w:t>225.7605</w:t>
        </w:r>
      </w:hyperlink>
      <w:r w:rsidRPr="00F2051B">
        <w:rPr>
          <w:spacing w:val="-5"/>
          <w:kern w:val="20"/>
          <w:sz w:val="24"/>
          <w:szCs w:val="24"/>
        </w:rPr>
        <w:t>, to comply with 10 U.S.C. 2410i.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(V)  Use the provision at </w:t>
      </w:r>
      <w:hyperlink r:id="rId453" w:anchor="252.225-7035" w:history="1">
        <w:r w:rsidRPr="00F2051B">
          <w:rPr>
            <w:color w:val="0000FF"/>
            <w:spacing w:val="-5"/>
            <w:kern w:val="20"/>
            <w:sz w:val="24"/>
            <w:szCs w:val="24"/>
            <w:u w:val="single"/>
          </w:rPr>
          <w:t>252.225-7035</w:t>
        </w:r>
      </w:hyperlink>
      <w:r w:rsidRPr="00F2051B">
        <w:rPr>
          <w:spacing w:val="-5"/>
          <w:kern w:val="20"/>
          <w:sz w:val="24"/>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54"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55"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provision as prescribed in </w:t>
      </w:r>
      <w:hyperlink r:id="rId456"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iii).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4</w:t>
      </w:r>
      <w:r w:rsidRPr="00F2051B">
        <w:rPr>
          <w:spacing w:val="-5"/>
          <w:kern w:val="20"/>
          <w:sz w:val="24"/>
          <w:szCs w:val="24"/>
        </w:rPr>
        <w:t xml:space="preserve">)  Use the alternate III provision as prescribed in </w:t>
      </w:r>
      <w:hyperlink r:id="rId457"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 xml:space="preserve">iv).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5</w:t>
      </w:r>
      <w:r w:rsidRPr="00F2051B">
        <w:rPr>
          <w:spacing w:val="-5"/>
          <w:kern w:val="20"/>
          <w:sz w:val="24"/>
          <w:szCs w:val="24"/>
        </w:rPr>
        <w:t xml:space="preserve">)  Use the alternate IV provision as prescribed in </w:t>
      </w:r>
      <w:hyperlink r:id="rId458"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 xml:space="preserve">v).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6</w:t>
      </w:r>
      <w:r w:rsidRPr="00F2051B">
        <w:rPr>
          <w:spacing w:val="-5"/>
          <w:kern w:val="20"/>
          <w:sz w:val="24"/>
          <w:szCs w:val="24"/>
        </w:rPr>
        <w:t xml:space="preserve">)  Use the alternate V provision as prescribed in </w:t>
      </w:r>
      <w:hyperlink r:id="rId459" w:anchor="225.1101" w:history="1">
        <w:r w:rsidRPr="00F2051B">
          <w:rPr>
            <w:color w:val="0000FF"/>
            <w:spacing w:val="-5"/>
            <w:kern w:val="20"/>
            <w:sz w:val="24"/>
            <w:szCs w:val="24"/>
            <w:u w:val="single"/>
          </w:rPr>
          <w:t>225.1101</w:t>
        </w:r>
      </w:hyperlink>
      <w:r w:rsidRPr="00F2051B">
        <w:rPr>
          <w:spacing w:val="-5"/>
          <w:kern w:val="20"/>
          <w:sz w:val="24"/>
          <w:szCs w:val="24"/>
        </w:rPr>
        <w:t>(9</w:t>
      </w:r>
      <w:proofErr w:type="gramStart"/>
      <w:r w:rsidRPr="00F2051B">
        <w:rPr>
          <w:spacing w:val="-5"/>
          <w:kern w:val="20"/>
          <w:sz w:val="24"/>
          <w:szCs w:val="24"/>
        </w:rPr>
        <w:t>)(</w:t>
      </w:r>
      <w:proofErr w:type="gramEnd"/>
      <w:r w:rsidRPr="00F2051B">
        <w:rPr>
          <w:spacing w:val="-5"/>
          <w:kern w:val="20"/>
          <w:sz w:val="24"/>
          <w:szCs w:val="24"/>
        </w:rPr>
        <w:t xml:space="preserve">vi).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(W)  Use the clause at </w:t>
      </w:r>
      <w:hyperlink r:id="rId460" w:anchor="252.225-7036" w:history="1">
        <w:r w:rsidRPr="00F2051B">
          <w:rPr>
            <w:color w:val="0000FF"/>
            <w:spacing w:val="-5"/>
            <w:kern w:val="20"/>
            <w:sz w:val="24"/>
            <w:szCs w:val="24"/>
            <w:u w:val="single"/>
          </w:rPr>
          <w:t>252.225-7036</w:t>
        </w:r>
      </w:hyperlink>
      <w:r w:rsidRPr="00F2051B">
        <w:rPr>
          <w:spacing w:val="-5"/>
          <w:kern w:val="20"/>
          <w:sz w:val="24"/>
          <w:szCs w:val="24"/>
        </w:rPr>
        <w:t>, Buy American--Free Trade Agreements-- Balance of Payments Program to comply with 41 U.S.C. chapter 83 and 19 U.S.C. 3301 note. Alternates II, III, and V also implement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61"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i)(A).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I as prescribed in </w:t>
      </w:r>
      <w:hyperlink r:id="rId462"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i)(B).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clause as prescribed in </w:t>
      </w:r>
      <w:hyperlink r:id="rId463"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i)(C).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4</w:t>
      </w:r>
      <w:r w:rsidRPr="00F2051B">
        <w:rPr>
          <w:spacing w:val="-5"/>
          <w:kern w:val="20"/>
          <w:sz w:val="24"/>
          <w:szCs w:val="24"/>
        </w:rPr>
        <w:t xml:space="preserve">)  Use the alternate III clause as prescribed in </w:t>
      </w:r>
      <w:hyperlink r:id="rId464"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 xml:space="preserve">i)(D).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5</w:t>
      </w:r>
      <w:r w:rsidRPr="00F2051B">
        <w:rPr>
          <w:spacing w:val="-5"/>
          <w:kern w:val="20"/>
          <w:sz w:val="24"/>
          <w:szCs w:val="24"/>
        </w:rPr>
        <w:t xml:space="preserve">)  Use the alternate IV clause as prescribed in </w:t>
      </w:r>
      <w:hyperlink r:id="rId465"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 xml:space="preserve">i)(E).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6</w:t>
      </w:r>
      <w:r w:rsidRPr="00F2051B">
        <w:rPr>
          <w:spacing w:val="-5"/>
          <w:kern w:val="20"/>
          <w:sz w:val="24"/>
          <w:szCs w:val="24"/>
        </w:rPr>
        <w:t xml:space="preserve">)  Use the alternate V clause as prescribed in </w:t>
      </w:r>
      <w:hyperlink r:id="rId466" w:anchor="225.1101" w:history="1">
        <w:r w:rsidRPr="00F2051B">
          <w:rPr>
            <w:color w:val="0000FF"/>
            <w:spacing w:val="-5"/>
            <w:kern w:val="20"/>
            <w:sz w:val="24"/>
            <w:szCs w:val="24"/>
            <w:u w:val="single"/>
          </w:rPr>
          <w:t>225.1101</w:t>
        </w:r>
      </w:hyperlink>
      <w:r w:rsidRPr="00F2051B">
        <w:rPr>
          <w:spacing w:val="-5"/>
          <w:kern w:val="20"/>
          <w:sz w:val="24"/>
          <w:szCs w:val="24"/>
        </w:rPr>
        <w:t>(10</w:t>
      </w:r>
      <w:proofErr w:type="gramStart"/>
      <w:r w:rsidRPr="00F2051B">
        <w:rPr>
          <w:spacing w:val="-5"/>
          <w:kern w:val="20"/>
          <w:sz w:val="24"/>
          <w:szCs w:val="24"/>
        </w:rPr>
        <w:t>)(</w:t>
      </w:r>
      <w:proofErr w:type="gramEnd"/>
      <w:r w:rsidRPr="00F2051B">
        <w:rPr>
          <w:spacing w:val="-5"/>
          <w:kern w:val="20"/>
          <w:sz w:val="24"/>
          <w:szCs w:val="24"/>
        </w:rPr>
        <w:t xml:space="preserve">i)(F).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(X)  Use the provision at </w:t>
      </w:r>
      <w:hyperlink r:id="rId467" w:anchor="252.225-7037" w:history="1">
        <w:r w:rsidRPr="00F2051B">
          <w:rPr>
            <w:color w:val="0000FF"/>
            <w:spacing w:val="-5"/>
            <w:kern w:val="20"/>
            <w:sz w:val="24"/>
            <w:szCs w:val="24"/>
            <w:u w:val="single"/>
          </w:rPr>
          <w:t>252.225-7037</w:t>
        </w:r>
      </w:hyperlink>
      <w:r w:rsidRPr="00F2051B">
        <w:rPr>
          <w:spacing w:val="-5"/>
          <w:kern w:val="20"/>
          <w:sz w:val="24"/>
          <w:szCs w:val="24"/>
        </w:rPr>
        <w:t xml:space="preserve">, Evaluation of Offers for Air Circuit Breakers, as prescribed in </w:t>
      </w:r>
      <w:hyperlink r:id="rId468" w:anchor="225.7006-4" w:history="1">
        <w:r w:rsidRPr="00F2051B">
          <w:rPr>
            <w:color w:val="0000FF"/>
            <w:spacing w:val="-5"/>
            <w:kern w:val="20"/>
            <w:sz w:val="24"/>
            <w:szCs w:val="24"/>
            <w:u w:val="single"/>
          </w:rPr>
          <w:t>225.7006-4</w:t>
        </w:r>
      </w:hyperlink>
      <w:r w:rsidRPr="00F2051B">
        <w:rPr>
          <w:spacing w:val="-5"/>
          <w:kern w:val="20"/>
          <w:sz w:val="24"/>
          <w:szCs w:val="24"/>
        </w:rPr>
        <w:t>(a), to comply with 10 U.S.C. 2534(a)(3).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(Y)  Use the clause at </w:t>
      </w:r>
      <w:hyperlink r:id="rId469" w:anchor="252.225-7038" w:history="1">
        <w:r w:rsidRPr="00F2051B">
          <w:rPr>
            <w:color w:val="0000FF"/>
            <w:spacing w:val="-5"/>
            <w:kern w:val="20"/>
            <w:sz w:val="24"/>
            <w:szCs w:val="24"/>
            <w:u w:val="single"/>
          </w:rPr>
          <w:t>252.225-7038</w:t>
        </w:r>
      </w:hyperlink>
      <w:r w:rsidRPr="00F2051B">
        <w:rPr>
          <w:spacing w:val="-5"/>
          <w:kern w:val="20"/>
          <w:sz w:val="24"/>
          <w:szCs w:val="24"/>
        </w:rPr>
        <w:t xml:space="preserve">, Restriction on Acquisition of Air Circuit Breakers, as prescribed in </w:t>
      </w:r>
      <w:hyperlink r:id="rId470" w:anchor="225.7006-4" w:history="1">
        <w:r w:rsidRPr="00F2051B">
          <w:rPr>
            <w:color w:val="0000FF"/>
            <w:spacing w:val="-5"/>
            <w:kern w:val="20"/>
            <w:sz w:val="24"/>
            <w:szCs w:val="24"/>
            <w:u w:val="single"/>
          </w:rPr>
          <w:t>225.7006-4</w:t>
        </w:r>
      </w:hyperlink>
      <w:r w:rsidRPr="00F2051B">
        <w:rPr>
          <w:spacing w:val="-5"/>
          <w:kern w:val="20"/>
          <w:sz w:val="24"/>
          <w:szCs w:val="24"/>
        </w:rPr>
        <w:t>(b), to comply with 10 U.S.C. 2534(a</w:t>
      </w:r>
      <w:proofErr w:type="gramStart"/>
      <w:r w:rsidRPr="00F2051B">
        <w:rPr>
          <w:spacing w:val="-5"/>
          <w:kern w:val="20"/>
          <w:sz w:val="24"/>
          <w:szCs w:val="24"/>
        </w:rPr>
        <w:t>)(</w:t>
      </w:r>
      <w:proofErr w:type="gramEnd"/>
      <w:r w:rsidRPr="00F2051B">
        <w:rPr>
          <w:spacing w:val="-5"/>
          <w:kern w:val="20"/>
          <w:sz w:val="24"/>
          <w:szCs w:val="24"/>
        </w:rPr>
        <w:t>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(Z)  Use the clause at </w:t>
      </w:r>
      <w:hyperlink r:id="rId471" w:anchor="252.225-7039" w:history="1">
        <w:r w:rsidRPr="00F2051B">
          <w:rPr>
            <w:color w:val="0000FF"/>
            <w:spacing w:val="-5"/>
            <w:kern w:val="20"/>
            <w:sz w:val="24"/>
            <w:szCs w:val="24"/>
            <w:u w:val="single"/>
          </w:rPr>
          <w:t>252.225-7039</w:t>
        </w:r>
      </w:hyperlink>
      <w:r w:rsidRPr="00F2051B">
        <w:rPr>
          <w:spacing w:val="-5"/>
          <w:kern w:val="20"/>
          <w:sz w:val="24"/>
          <w:szCs w:val="24"/>
        </w:rPr>
        <w:t xml:space="preserve">, Defense Contractors Performing Private Security Functions </w:t>
      </w:r>
      <w:proofErr w:type="gramStart"/>
      <w:r w:rsidRPr="00F2051B">
        <w:rPr>
          <w:spacing w:val="-5"/>
          <w:kern w:val="20"/>
          <w:sz w:val="24"/>
          <w:szCs w:val="24"/>
        </w:rPr>
        <w:t>Outside</w:t>
      </w:r>
      <w:proofErr w:type="gramEnd"/>
      <w:r w:rsidRPr="00F2051B">
        <w:rPr>
          <w:spacing w:val="-5"/>
          <w:kern w:val="20"/>
          <w:sz w:val="24"/>
          <w:szCs w:val="24"/>
        </w:rPr>
        <w:t xml:space="preserve"> the United States, as prescribed in </w:t>
      </w:r>
      <w:hyperlink r:id="rId472" w:anchor="225.302-6" w:history="1">
        <w:r w:rsidRPr="00F2051B">
          <w:rPr>
            <w:color w:val="0000FF"/>
            <w:spacing w:val="-5"/>
            <w:kern w:val="20"/>
            <w:sz w:val="24"/>
            <w:szCs w:val="24"/>
            <w:u w:val="single"/>
          </w:rPr>
          <w:t>225.302-6</w:t>
        </w:r>
      </w:hyperlink>
      <w:r w:rsidRPr="00F2051B">
        <w:rPr>
          <w:spacing w:val="-5"/>
          <w:kern w:val="20"/>
          <w:sz w:val="24"/>
          <w:szCs w:val="24"/>
        </w:rPr>
        <w:t>, to comply with section 2 of Pub. L. 110-181, as amended.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(AA)  Use the clause at </w:t>
      </w:r>
      <w:hyperlink r:id="rId473" w:anchor="252.225-7040" w:history="1">
        <w:r w:rsidRPr="00F2051B">
          <w:rPr>
            <w:color w:val="0000FF"/>
            <w:spacing w:val="-5"/>
            <w:kern w:val="20"/>
            <w:sz w:val="24"/>
            <w:szCs w:val="24"/>
            <w:u w:val="single"/>
          </w:rPr>
          <w:t>252.225-7040</w:t>
        </w:r>
      </w:hyperlink>
      <w:r w:rsidRPr="00F2051B">
        <w:rPr>
          <w:spacing w:val="-5"/>
          <w:kern w:val="20"/>
          <w:sz w:val="24"/>
          <w:szCs w:val="24"/>
        </w:rPr>
        <w:t xml:space="preserve">, Contractor Personnel Supporting U.S. Armed Forces Deployed </w:t>
      </w:r>
      <w:proofErr w:type="gramStart"/>
      <w:r w:rsidRPr="00F2051B">
        <w:rPr>
          <w:spacing w:val="-5"/>
          <w:kern w:val="20"/>
          <w:sz w:val="24"/>
          <w:szCs w:val="24"/>
        </w:rPr>
        <w:t>Outside</w:t>
      </w:r>
      <w:proofErr w:type="gramEnd"/>
      <w:r w:rsidRPr="00F2051B">
        <w:rPr>
          <w:spacing w:val="-5"/>
          <w:kern w:val="20"/>
          <w:sz w:val="24"/>
          <w:szCs w:val="24"/>
        </w:rPr>
        <w:t xml:space="preserve"> the United States, as prescribed in </w:t>
      </w:r>
      <w:hyperlink r:id="rId474" w:anchor="225.371-5" w:history="1">
        <w:r w:rsidRPr="00F2051B">
          <w:rPr>
            <w:color w:val="0000FF"/>
            <w:spacing w:val="-5"/>
            <w:kern w:val="20"/>
            <w:sz w:val="24"/>
            <w:szCs w:val="24"/>
            <w:u w:val="single"/>
          </w:rPr>
          <w:t>225.371-5</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b/>
          <w:spacing w:val="-5"/>
          <w:kern w:val="20"/>
          <w:sz w:val="24"/>
          <w:szCs w:val="24"/>
          <w:u w:val="single"/>
        </w:rPr>
        <w:tab/>
      </w:r>
      <w:r w:rsidRPr="00F2051B">
        <w:rPr>
          <w:spacing w:val="-5"/>
          <w:kern w:val="20"/>
          <w:sz w:val="24"/>
          <w:szCs w:val="24"/>
        </w:rPr>
        <w:tab/>
      </w:r>
      <w:r w:rsidRPr="00F2051B">
        <w:rPr>
          <w:spacing w:val="-5"/>
          <w:kern w:val="20"/>
          <w:sz w:val="24"/>
          <w:szCs w:val="24"/>
        </w:rPr>
        <w:tab/>
        <w:t>(BB</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475" w:anchor="252.225-7043" w:history="1">
        <w:r w:rsidRPr="00F2051B">
          <w:rPr>
            <w:color w:val="0000FF"/>
            <w:spacing w:val="-5"/>
            <w:kern w:val="20"/>
            <w:sz w:val="24"/>
            <w:szCs w:val="24"/>
            <w:u w:val="single"/>
          </w:rPr>
          <w:t>252.225-7043</w:t>
        </w:r>
      </w:hyperlink>
      <w:r w:rsidRPr="00F2051B">
        <w:rPr>
          <w:spacing w:val="-5"/>
          <w:kern w:val="20"/>
          <w:sz w:val="24"/>
          <w:szCs w:val="24"/>
        </w:rPr>
        <w:t xml:space="preserve">, Antiterrorism/Force Protection Policy for Defense Contractors Outside the United States, as prescribed in </w:t>
      </w:r>
      <w:hyperlink r:id="rId476" w:anchor="225.372-2" w:history="1">
        <w:r w:rsidRPr="00F2051B">
          <w:rPr>
            <w:color w:val="0000FF"/>
            <w:spacing w:val="-5"/>
            <w:kern w:val="20"/>
            <w:sz w:val="24"/>
            <w:szCs w:val="24"/>
            <w:u w:val="single"/>
          </w:rPr>
          <w:t>225.372-2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(CC)  Use the provision at </w:t>
      </w:r>
      <w:hyperlink r:id="rId477" w:anchor="252.225-7049" w:history="1">
        <w:r w:rsidRPr="00F2051B">
          <w:rPr>
            <w:color w:val="0000FF"/>
            <w:spacing w:val="-5"/>
            <w:kern w:val="20"/>
            <w:sz w:val="24"/>
            <w:szCs w:val="24"/>
            <w:u w:val="single"/>
          </w:rPr>
          <w:t>252.225-7049</w:t>
        </w:r>
      </w:hyperlink>
      <w:r w:rsidRPr="00F2051B">
        <w:rPr>
          <w:spacing w:val="-5"/>
          <w:kern w:val="20"/>
          <w:sz w:val="24"/>
          <w:szCs w:val="24"/>
        </w:rPr>
        <w:t xml:space="preserve">, Prohibition on Acquisition of Certain Foreign Commercial Satellite Services—Representations, as prescribed in </w:t>
      </w:r>
      <w:hyperlink r:id="rId478" w:anchor="225.772-5" w:history="1">
        <w:r w:rsidRPr="00F2051B">
          <w:rPr>
            <w:color w:val="0000FF"/>
            <w:spacing w:val="-5"/>
            <w:kern w:val="20"/>
            <w:sz w:val="24"/>
            <w:szCs w:val="24"/>
            <w:u w:val="single"/>
          </w:rPr>
          <w:t>225.772-5</w:t>
        </w:r>
      </w:hyperlink>
      <w:r w:rsidRPr="00F2051B">
        <w:rPr>
          <w:spacing w:val="-5"/>
          <w:kern w:val="20"/>
          <w:sz w:val="24"/>
          <w:szCs w:val="24"/>
        </w:rPr>
        <w:t xml:space="preserve">, to comply with 10 U.S.C. 2279.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(DD)  Use the provision at </w:t>
      </w:r>
      <w:hyperlink r:id="rId479" w:anchor="252.225-7050" w:history="1">
        <w:r w:rsidRPr="00F2051B">
          <w:rPr>
            <w:color w:val="0000FF"/>
            <w:spacing w:val="-5"/>
            <w:kern w:val="20"/>
            <w:sz w:val="24"/>
            <w:szCs w:val="24"/>
            <w:u w:val="single"/>
          </w:rPr>
          <w:t>252.225-7050</w:t>
        </w:r>
      </w:hyperlink>
      <w:r w:rsidRPr="00F2051B">
        <w:rPr>
          <w:spacing w:val="-5"/>
          <w:kern w:val="20"/>
          <w:sz w:val="24"/>
          <w:szCs w:val="24"/>
        </w:rPr>
        <w:t xml:space="preserve">, Disclosure of Ownership or Control by the Government of a Country that is a State Sponsor of Terrorism, as prescribed in </w:t>
      </w:r>
      <w:hyperlink r:id="rId480" w:anchor="225.771-5" w:history="1">
        <w:r w:rsidRPr="00F2051B">
          <w:rPr>
            <w:color w:val="0000FF"/>
            <w:spacing w:val="-5"/>
            <w:kern w:val="20"/>
            <w:sz w:val="24"/>
            <w:szCs w:val="24"/>
            <w:u w:val="single"/>
          </w:rPr>
          <w:t>225.771-5</w:t>
        </w:r>
      </w:hyperlink>
      <w:r w:rsidRPr="00F2051B">
        <w:rPr>
          <w:spacing w:val="-5"/>
          <w:kern w:val="20"/>
          <w:sz w:val="24"/>
          <w:szCs w:val="24"/>
        </w:rPr>
        <w:t>, to comply with 10 U.S.C. 2327(b).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(EE)  Use the clause at </w:t>
      </w:r>
      <w:hyperlink r:id="rId481" w:anchor="252.225-7051" w:history="1">
        <w:r w:rsidRPr="00F2051B">
          <w:rPr>
            <w:color w:val="0000FF"/>
            <w:spacing w:val="-5"/>
            <w:kern w:val="20"/>
            <w:sz w:val="24"/>
            <w:szCs w:val="24"/>
            <w:u w:val="single"/>
          </w:rPr>
          <w:t>252.225-7051</w:t>
        </w:r>
      </w:hyperlink>
      <w:r w:rsidRPr="00F2051B">
        <w:rPr>
          <w:spacing w:val="-5"/>
          <w:kern w:val="20"/>
          <w:sz w:val="24"/>
          <w:szCs w:val="24"/>
        </w:rPr>
        <w:t xml:space="preserve">, Prohibition on Acquisition for Certain Foreign Commercial Satellite Services, as prescribed in </w:t>
      </w:r>
      <w:hyperlink r:id="rId482" w:anchor="225.772-5" w:history="1">
        <w:r w:rsidRPr="00F2051B">
          <w:rPr>
            <w:color w:val="0000FF"/>
            <w:spacing w:val="-5"/>
            <w:kern w:val="20"/>
            <w:sz w:val="24"/>
            <w:szCs w:val="24"/>
            <w:u w:val="single"/>
          </w:rPr>
          <w:t>225.772-5</w:t>
        </w:r>
      </w:hyperlink>
      <w:r w:rsidRPr="00F2051B">
        <w:rPr>
          <w:spacing w:val="-5"/>
          <w:kern w:val="20"/>
          <w:sz w:val="24"/>
          <w:szCs w:val="24"/>
        </w:rPr>
        <w:t xml:space="preserve">(b), to comply with 10 U.S.C. 2279.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(FF)  Use the clause at </w:t>
      </w:r>
      <w:hyperlink r:id="rId483" w:anchor="252.225-7052" w:history="1">
        <w:r w:rsidRPr="00F2051B">
          <w:rPr>
            <w:color w:val="0000FF"/>
            <w:spacing w:val="-5"/>
            <w:kern w:val="20"/>
            <w:sz w:val="24"/>
            <w:szCs w:val="24"/>
            <w:u w:val="single"/>
          </w:rPr>
          <w:t>252.225-7052</w:t>
        </w:r>
      </w:hyperlink>
      <w:r w:rsidRPr="00F2051B">
        <w:rPr>
          <w:spacing w:val="-5"/>
          <w:kern w:val="20"/>
          <w:sz w:val="24"/>
          <w:szCs w:val="24"/>
        </w:rPr>
        <w:t xml:space="preserve">, Restriction on the Acquisition of Certain Magnets and Tungsten, as prescribed in </w:t>
      </w:r>
      <w:hyperlink r:id="rId484" w:anchor="225.7018-5" w:history="1">
        <w:r w:rsidRPr="00F2051B">
          <w:rPr>
            <w:color w:val="0000FF"/>
            <w:spacing w:val="-5"/>
            <w:kern w:val="20"/>
            <w:sz w:val="24"/>
            <w:szCs w:val="24"/>
            <w:u w:val="single"/>
          </w:rPr>
          <w:t>225.7018-5</w:t>
        </w:r>
      </w:hyperlink>
      <w:r w:rsidRPr="00F2051B">
        <w:rPr>
          <w:spacing w:val="-5"/>
          <w:kern w:val="20"/>
          <w:sz w:val="24"/>
          <w:szCs w:val="24"/>
        </w:rPr>
        <w:t xml:space="preserve">.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  </w:t>
      </w:r>
      <w:r w:rsidRPr="00F2051B">
        <w:rPr>
          <w:i/>
          <w:iCs/>
          <w:spacing w:val="-5"/>
          <w:kern w:val="20"/>
          <w:sz w:val="24"/>
          <w:szCs w:val="24"/>
        </w:rPr>
        <w:t>Part 226--Other Socioeconomic Programs.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485" w:anchor="252.226-7001" w:history="1">
        <w:r w:rsidRPr="00F2051B">
          <w:rPr>
            <w:color w:val="0000FF"/>
            <w:spacing w:val="-5"/>
            <w:kern w:val="20"/>
            <w:sz w:val="24"/>
            <w:szCs w:val="24"/>
            <w:u w:val="single"/>
          </w:rPr>
          <w:t>252.226-7001</w:t>
        </w:r>
      </w:hyperlink>
      <w:r w:rsidRPr="00F2051B">
        <w:rPr>
          <w:spacing w:val="-5"/>
          <w:kern w:val="20"/>
          <w:sz w:val="24"/>
          <w:szCs w:val="24"/>
        </w:rPr>
        <w:t xml:space="preserve">, Utilization of Indian Organizations, Indian-Owned Economic Enterprises, and Native Hawaiian Small Business Concerns, as prescribed in </w:t>
      </w:r>
      <w:hyperlink r:id="rId486" w:anchor="226.104" w:history="1">
        <w:r w:rsidRPr="00F2051B">
          <w:rPr>
            <w:color w:val="0000FF"/>
            <w:spacing w:val="-5"/>
            <w:kern w:val="20"/>
            <w:sz w:val="24"/>
            <w:szCs w:val="24"/>
            <w:u w:val="single"/>
          </w:rPr>
          <w:t>226.104</w:t>
        </w:r>
      </w:hyperlink>
      <w:r w:rsidRPr="00F2051B">
        <w:rPr>
          <w:spacing w:val="-5"/>
          <w:kern w:val="20"/>
          <w:sz w:val="24"/>
          <w:szCs w:val="24"/>
        </w:rPr>
        <w:t xml:space="preserve">, to comply with section 8021 of Pub. L. 107-248 and similar sections in subsequent </w:t>
      </w:r>
      <w:proofErr w:type="gramStart"/>
      <w:r w:rsidRPr="00F2051B">
        <w:rPr>
          <w:spacing w:val="-5"/>
          <w:kern w:val="20"/>
          <w:sz w:val="24"/>
          <w:szCs w:val="24"/>
        </w:rPr>
        <w:t>DoD</w:t>
      </w:r>
      <w:proofErr w:type="gramEnd"/>
      <w:r w:rsidRPr="00F2051B">
        <w:rPr>
          <w:spacing w:val="-5"/>
          <w:kern w:val="20"/>
          <w:sz w:val="24"/>
          <w:szCs w:val="24"/>
        </w:rPr>
        <w:t xml:space="preserve">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  </w:t>
      </w:r>
      <w:r w:rsidRPr="00F2051B">
        <w:rPr>
          <w:i/>
          <w:iCs/>
          <w:spacing w:val="-5"/>
          <w:kern w:val="20"/>
          <w:sz w:val="24"/>
          <w:szCs w:val="24"/>
        </w:rPr>
        <w:t>Part 227—Patents, Data, and Copyrights.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(A)  Use the clause at </w:t>
      </w:r>
      <w:hyperlink r:id="rId487" w:anchor="252.227-7013" w:history="1">
        <w:r w:rsidRPr="00F2051B">
          <w:rPr>
            <w:color w:val="0000FF"/>
            <w:spacing w:val="-5"/>
            <w:kern w:val="20"/>
            <w:sz w:val="24"/>
            <w:szCs w:val="24"/>
            <w:u w:val="single"/>
          </w:rPr>
          <w:t>252.227-7013</w:t>
        </w:r>
      </w:hyperlink>
      <w:r w:rsidRPr="00F2051B">
        <w:rPr>
          <w:spacing w:val="-5"/>
          <w:kern w:val="20"/>
          <w:sz w:val="24"/>
          <w:szCs w:val="24"/>
        </w:rPr>
        <w:t xml:space="preserve">, Rights in Technical Data–Noncommercial Items, as prescribed in </w:t>
      </w:r>
      <w:hyperlink r:id="rId488" w:anchor="227.7103-6" w:history="1">
        <w:r w:rsidRPr="00F2051B">
          <w:rPr>
            <w:color w:val="0000FF"/>
            <w:spacing w:val="-5"/>
            <w:kern w:val="20"/>
            <w:sz w:val="24"/>
            <w:szCs w:val="24"/>
            <w:u w:val="single"/>
          </w:rPr>
          <w:t>227.7103-6</w:t>
        </w:r>
      </w:hyperlink>
      <w:r w:rsidRPr="00F2051B">
        <w:rPr>
          <w:spacing w:val="-5"/>
          <w:kern w:val="20"/>
          <w:sz w:val="24"/>
          <w:szCs w:val="24"/>
        </w:rPr>
        <w:t xml:space="preserve">(a). Use the clause with its Alternate I as prescribed in </w:t>
      </w:r>
      <w:hyperlink r:id="rId489" w:anchor="227.7103-6" w:history="1">
        <w:r w:rsidRPr="00F2051B">
          <w:rPr>
            <w:color w:val="0000FF"/>
            <w:spacing w:val="-5"/>
            <w:kern w:val="20"/>
            <w:sz w:val="24"/>
            <w:szCs w:val="24"/>
            <w:u w:val="single"/>
          </w:rPr>
          <w:t>227.7103-6</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 xml:space="preserve">1). Use the clause with its Alternate II as prescribed in </w:t>
      </w:r>
      <w:hyperlink r:id="rId490" w:anchor="227.7103-6" w:history="1">
        <w:r w:rsidRPr="00F2051B">
          <w:rPr>
            <w:color w:val="0000FF"/>
            <w:spacing w:val="-5"/>
            <w:kern w:val="20"/>
            <w:sz w:val="24"/>
            <w:szCs w:val="24"/>
            <w:u w:val="single"/>
          </w:rPr>
          <w:t>227.7103-6</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2), to comply with 10 U.S.C. 7317 and 17 U.S.C. 1301, et. seq.</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91" w:anchor="252.227-7015" w:history="1">
        <w:r w:rsidRPr="00F2051B">
          <w:rPr>
            <w:color w:val="0000FF"/>
            <w:spacing w:val="-5"/>
            <w:kern w:val="20"/>
            <w:sz w:val="24"/>
            <w:szCs w:val="24"/>
            <w:u w:val="single"/>
          </w:rPr>
          <w:t>252.227-7015</w:t>
        </w:r>
      </w:hyperlink>
      <w:r w:rsidRPr="00F2051B">
        <w:rPr>
          <w:spacing w:val="-5"/>
          <w:kern w:val="20"/>
          <w:sz w:val="24"/>
          <w:szCs w:val="24"/>
        </w:rPr>
        <w:t xml:space="preserve">, Technical Data–Commercial Items, as prescribed in </w:t>
      </w:r>
      <w:hyperlink r:id="rId492" w:anchor="227.7102-4" w:history="1">
        <w:r w:rsidRPr="00F2051B">
          <w:rPr>
            <w:color w:val="0000FF"/>
            <w:spacing w:val="-5"/>
            <w:kern w:val="20"/>
            <w:sz w:val="24"/>
            <w:szCs w:val="24"/>
            <w:u w:val="single"/>
          </w:rPr>
          <w:t>227.7102-4</w:t>
        </w:r>
      </w:hyperlink>
      <w:r w:rsidRPr="00F2051B">
        <w:rPr>
          <w:spacing w:val="-5"/>
          <w:kern w:val="20"/>
          <w:sz w:val="24"/>
          <w:szCs w:val="24"/>
        </w:rPr>
        <w:t>(a</w:t>
      </w:r>
      <w:proofErr w:type="gramStart"/>
      <w:r w:rsidRPr="00F2051B">
        <w:rPr>
          <w:spacing w:val="-5"/>
          <w:kern w:val="20"/>
          <w:sz w:val="24"/>
          <w:szCs w:val="24"/>
        </w:rPr>
        <w:t>)(</w:t>
      </w:r>
      <w:proofErr w:type="gramEnd"/>
      <w:r w:rsidRPr="00F2051B">
        <w:rPr>
          <w:spacing w:val="-5"/>
          <w:kern w:val="20"/>
          <w:sz w:val="24"/>
          <w:szCs w:val="24"/>
        </w:rPr>
        <w:t xml:space="preserve">1), to comply with 10 U.S.C. 2320. Use the clause with its Alternate I as prescribed in </w:t>
      </w:r>
      <w:hyperlink r:id="rId493" w:anchor="227.7102-4" w:history="1">
        <w:r w:rsidRPr="00F2051B">
          <w:rPr>
            <w:color w:val="0000FF"/>
            <w:spacing w:val="-5"/>
            <w:kern w:val="20"/>
            <w:sz w:val="24"/>
            <w:szCs w:val="24"/>
            <w:u w:val="single"/>
          </w:rPr>
          <w:t>227.7102-4</w:t>
        </w:r>
      </w:hyperlink>
      <w:r w:rsidRPr="00F2051B">
        <w:rPr>
          <w:spacing w:val="-5"/>
          <w:kern w:val="20"/>
          <w:sz w:val="24"/>
          <w:szCs w:val="24"/>
        </w:rPr>
        <w:t>(a</w:t>
      </w:r>
      <w:proofErr w:type="gramStart"/>
      <w:r w:rsidRPr="00F2051B">
        <w:rPr>
          <w:spacing w:val="-5"/>
          <w:kern w:val="20"/>
          <w:sz w:val="24"/>
          <w:szCs w:val="24"/>
        </w:rPr>
        <w:t>)(</w:t>
      </w:r>
      <w:proofErr w:type="gramEnd"/>
      <w:r w:rsidRPr="00F2051B">
        <w:rPr>
          <w:spacing w:val="-5"/>
          <w:kern w:val="20"/>
          <w:sz w:val="24"/>
          <w:szCs w:val="24"/>
        </w:rPr>
        <w:t>2), to comply with 10 U.S.C. 7317 and 17 U.S.C. 1301, et. seq.</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494" w:anchor="252.227-7037" w:history="1">
        <w:r w:rsidRPr="00F2051B">
          <w:rPr>
            <w:color w:val="0000FF"/>
            <w:spacing w:val="-5"/>
            <w:kern w:val="20"/>
            <w:sz w:val="24"/>
            <w:szCs w:val="24"/>
            <w:u w:val="single"/>
          </w:rPr>
          <w:t>252.227-7037</w:t>
        </w:r>
      </w:hyperlink>
      <w:r w:rsidRPr="00F2051B">
        <w:rPr>
          <w:spacing w:val="-5"/>
          <w:kern w:val="20"/>
          <w:sz w:val="24"/>
          <w:szCs w:val="24"/>
        </w:rPr>
        <w:t xml:space="preserve">, Validation of Restrictive Markings on Technical Data, as prescribed in </w:t>
      </w:r>
      <w:hyperlink r:id="rId495" w:anchor="227.7102-4" w:history="1">
        <w:r w:rsidRPr="00F2051B">
          <w:rPr>
            <w:color w:val="0000FF"/>
            <w:spacing w:val="-5"/>
            <w:kern w:val="20"/>
            <w:sz w:val="24"/>
            <w:szCs w:val="24"/>
            <w:u w:val="single"/>
          </w:rPr>
          <w:t>227.7102-4</w:t>
        </w:r>
      </w:hyperlink>
      <w:r w:rsidRPr="00F2051B">
        <w:rPr>
          <w:spacing w:val="-5"/>
          <w:kern w:val="20"/>
          <w:sz w:val="24"/>
          <w:szCs w:val="24"/>
        </w:rPr>
        <w:t>(c).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w:t>
      </w:r>
      <w:proofErr w:type="gramStart"/>
      <w:r w:rsidRPr="00F2051B">
        <w:rPr>
          <w:spacing w:val="-5"/>
          <w:kern w:val="20"/>
          <w:sz w:val="24"/>
          <w:szCs w:val="24"/>
        </w:rPr>
        <w:t>xii</w:t>
      </w:r>
      <w:proofErr w:type="gramEnd"/>
      <w:r w:rsidRPr="00F2051B">
        <w:rPr>
          <w:spacing w:val="-5"/>
          <w:kern w:val="20"/>
          <w:sz w:val="24"/>
          <w:szCs w:val="24"/>
        </w:rPr>
        <w:t xml:space="preserve">)  </w:t>
      </w:r>
      <w:r w:rsidRPr="00F2051B">
        <w:rPr>
          <w:i/>
          <w:iCs/>
          <w:spacing w:val="-5"/>
          <w:kern w:val="20"/>
          <w:sz w:val="24"/>
          <w:szCs w:val="24"/>
        </w:rPr>
        <w:t>Part 229—Taxes.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496" w:anchor="252.229-7014" w:history="1">
        <w:r w:rsidRPr="00F2051B">
          <w:rPr>
            <w:color w:val="0000FF"/>
            <w:spacing w:val="-5"/>
            <w:kern w:val="20"/>
            <w:sz w:val="24"/>
            <w:szCs w:val="24"/>
            <w:u w:val="single"/>
          </w:rPr>
          <w:t>252.229-7014</w:t>
        </w:r>
      </w:hyperlink>
      <w:r w:rsidRPr="00F2051B">
        <w:rPr>
          <w:spacing w:val="-5"/>
          <w:kern w:val="20"/>
          <w:sz w:val="24"/>
          <w:szCs w:val="24"/>
        </w:rPr>
        <w:t xml:space="preserve">, Taxes—Foreign Contracts in Afghanistan, as prescribed at </w:t>
      </w:r>
      <w:hyperlink r:id="rId497" w:anchor="229.402-70" w:history="1">
        <w:r w:rsidRPr="00F2051B">
          <w:rPr>
            <w:color w:val="0000FF"/>
            <w:spacing w:val="-5"/>
            <w:kern w:val="20"/>
            <w:sz w:val="24"/>
            <w:szCs w:val="24"/>
            <w:u w:val="single"/>
          </w:rPr>
          <w:t>229.402-70</w:t>
        </w:r>
      </w:hyperlink>
      <w:r w:rsidRPr="00F2051B">
        <w:rPr>
          <w:spacing w:val="-5"/>
          <w:kern w:val="20"/>
          <w:sz w:val="24"/>
          <w:szCs w:val="24"/>
        </w:rPr>
        <w:t>(k).</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98" w:anchor="252.229-7015" w:history="1">
        <w:r w:rsidRPr="00F2051B">
          <w:rPr>
            <w:color w:val="0000FF"/>
            <w:spacing w:val="-5"/>
            <w:kern w:val="20"/>
            <w:sz w:val="24"/>
            <w:szCs w:val="24"/>
            <w:u w:val="single"/>
          </w:rPr>
          <w:t>252.229-7015</w:t>
        </w:r>
      </w:hyperlink>
      <w:r w:rsidRPr="00F2051B">
        <w:rPr>
          <w:spacing w:val="-5"/>
          <w:kern w:val="20"/>
          <w:sz w:val="24"/>
          <w:szCs w:val="24"/>
        </w:rPr>
        <w:t xml:space="preserve">, Taxes—Foreign Contracts in Afghanistan (North Atlantic Treaty Organization Status of Forces Agreement), as prescribed at </w:t>
      </w:r>
      <w:hyperlink r:id="rId499" w:anchor="229.402-70" w:history="1">
        <w:r w:rsidRPr="00F2051B">
          <w:rPr>
            <w:color w:val="0000FF"/>
            <w:spacing w:val="-5"/>
            <w:kern w:val="20"/>
            <w:sz w:val="24"/>
            <w:szCs w:val="24"/>
            <w:u w:val="single"/>
          </w:rPr>
          <w:t>229.402-70</w:t>
        </w:r>
      </w:hyperlink>
      <w:r w:rsidRPr="00F2051B">
        <w:rPr>
          <w:spacing w:val="-5"/>
          <w:kern w:val="20"/>
          <w:sz w:val="24"/>
          <w:szCs w:val="24"/>
        </w:rPr>
        <w:t>(l).</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(xiii)  </w:t>
      </w:r>
      <w:r w:rsidRPr="00F2051B">
        <w:rPr>
          <w:i/>
          <w:iCs/>
          <w:spacing w:val="-5"/>
          <w:kern w:val="20"/>
          <w:sz w:val="24"/>
          <w:szCs w:val="24"/>
        </w:rPr>
        <w:t>Part 232—Contract Financing.</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(A</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500" w:anchor="252.232-7003" w:history="1">
        <w:r w:rsidRPr="00F2051B">
          <w:rPr>
            <w:color w:val="0000FF"/>
            <w:spacing w:val="-5"/>
            <w:kern w:val="20"/>
            <w:sz w:val="24"/>
            <w:szCs w:val="24"/>
            <w:u w:val="single"/>
          </w:rPr>
          <w:t>252.232-7003</w:t>
        </w:r>
      </w:hyperlink>
      <w:r w:rsidRPr="00F2051B">
        <w:rPr>
          <w:spacing w:val="-5"/>
          <w:kern w:val="20"/>
          <w:sz w:val="24"/>
          <w:szCs w:val="24"/>
        </w:rPr>
        <w:t xml:space="preserve">, Electronic Submission of Payment Requests and Receiving Reports, as prescribed in </w:t>
      </w:r>
      <w:hyperlink r:id="rId501" w:anchor="232.7004" w:history="1">
        <w:r w:rsidRPr="00F2051B">
          <w:rPr>
            <w:color w:val="0000FF"/>
            <w:spacing w:val="-5"/>
            <w:kern w:val="20"/>
            <w:sz w:val="24"/>
            <w:szCs w:val="24"/>
            <w:u w:val="single"/>
          </w:rPr>
          <w:t>232.7004</w:t>
        </w:r>
      </w:hyperlink>
      <w:r w:rsidRPr="00F2051B">
        <w:rPr>
          <w:spacing w:val="-5"/>
          <w:kern w:val="20"/>
          <w:sz w:val="24"/>
          <w:szCs w:val="24"/>
        </w:rPr>
        <w:t>, to comply with 10 U.S.C. 2227.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(B</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502" w:anchor="252.232-7006" w:history="1">
        <w:r w:rsidRPr="00F2051B">
          <w:rPr>
            <w:color w:val="0000FF"/>
            <w:spacing w:val="-5"/>
            <w:kern w:val="20"/>
            <w:sz w:val="24"/>
            <w:szCs w:val="24"/>
            <w:u w:val="single"/>
          </w:rPr>
          <w:t>252.232-7006</w:t>
        </w:r>
      </w:hyperlink>
      <w:r w:rsidRPr="00F2051B">
        <w:rPr>
          <w:spacing w:val="-5"/>
          <w:kern w:val="20"/>
          <w:sz w:val="24"/>
          <w:szCs w:val="24"/>
        </w:rPr>
        <w:t xml:space="preserve">, Wide Area </w:t>
      </w:r>
      <w:proofErr w:type="spellStart"/>
      <w:r w:rsidRPr="00F2051B">
        <w:rPr>
          <w:spacing w:val="-5"/>
          <w:kern w:val="20"/>
          <w:sz w:val="24"/>
          <w:szCs w:val="24"/>
        </w:rPr>
        <w:t>WorkFlow</w:t>
      </w:r>
      <w:proofErr w:type="spellEnd"/>
      <w:r w:rsidRPr="00F2051B">
        <w:rPr>
          <w:spacing w:val="-5"/>
          <w:kern w:val="20"/>
          <w:sz w:val="24"/>
          <w:szCs w:val="24"/>
        </w:rPr>
        <w:t xml:space="preserve"> Payment Instructions, as prescribed in </w:t>
      </w:r>
      <w:hyperlink r:id="rId503" w:anchor="232.7004" w:history="1">
        <w:r w:rsidRPr="00F2051B">
          <w:rPr>
            <w:color w:val="0000FF"/>
            <w:spacing w:val="-5"/>
            <w:kern w:val="20"/>
            <w:sz w:val="24"/>
            <w:szCs w:val="24"/>
            <w:u w:val="single"/>
          </w:rPr>
          <w:t>232.7004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504" w:anchor="252.232-7009" w:history="1">
        <w:r w:rsidRPr="00F2051B">
          <w:rPr>
            <w:color w:val="0000FF"/>
            <w:spacing w:val="-5"/>
            <w:kern w:val="20"/>
            <w:sz w:val="24"/>
            <w:szCs w:val="24"/>
            <w:u w:val="single"/>
          </w:rPr>
          <w:t>252.232-7009</w:t>
        </w:r>
      </w:hyperlink>
      <w:r w:rsidRPr="00F2051B">
        <w:rPr>
          <w:spacing w:val="-5"/>
          <w:kern w:val="20"/>
          <w:sz w:val="24"/>
          <w:szCs w:val="24"/>
        </w:rPr>
        <w:t xml:space="preserve">, Mandatory Payment by </w:t>
      </w:r>
      <w:proofErr w:type="spellStart"/>
      <w:r w:rsidRPr="00F2051B">
        <w:rPr>
          <w:spacing w:val="-5"/>
          <w:kern w:val="20"/>
          <w:sz w:val="24"/>
          <w:szCs w:val="24"/>
        </w:rPr>
        <w:t>Governmentwide</w:t>
      </w:r>
      <w:proofErr w:type="spellEnd"/>
      <w:r w:rsidRPr="00F2051B">
        <w:rPr>
          <w:spacing w:val="-5"/>
          <w:kern w:val="20"/>
          <w:sz w:val="24"/>
          <w:szCs w:val="24"/>
        </w:rPr>
        <w:t xml:space="preserve"> Commercial Purchase Card, as prescribed in </w:t>
      </w:r>
      <w:hyperlink r:id="rId505" w:anchor="232.1110" w:history="1">
        <w:r w:rsidRPr="00F2051B">
          <w:rPr>
            <w:color w:val="0000FF"/>
            <w:spacing w:val="-5"/>
            <w:kern w:val="20"/>
            <w:sz w:val="24"/>
            <w:szCs w:val="24"/>
            <w:u w:val="single"/>
          </w:rPr>
          <w:t>232.1110</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(D</w:t>
      </w:r>
      <w:proofErr w:type="gramStart"/>
      <w:r w:rsidRPr="00F2051B">
        <w:rPr>
          <w:spacing w:val="-5"/>
          <w:kern w:val="20"/>
          <w:sz w:val="24"/>
          <w:szCs w:val="24"/>
        </w:rPr>
        <w:t>)  Use</w:t>
      </w:r>
      <w:proofErr w:type="gramEnd"/>
      <w:r w:rsidRPr="00F2051B">
        <w:rPr>
          <w:spacing w:val="-5"/>
          <w:kern w:val="20"/>
          <w:sz w:val="24"/>
          <w:szCs w:val="24"/>
        </w:rPr>
        <w:t xml:space="preserve"> the clause at </w:t>
      </w:r>
      <w:hyperlink r:id="rId506" w:anchor="252.232-7010" w:history="1">
        <w:r w:rsidRPr="00F2051B">
          <w:rPr>
            <w:color w:val="0000FF"/>
            <w:spacing w:val="-5"/>
            <w:kern w:val="20"/>
            <w:sz w:val="24"/>
            <w:szCs w:val="24"/>
            <w:u w:val="single"/>
          </w:rPr>
          <w:t>252.232-7010</w:t>
        </w:r>
      </w:hyperlink>
      <w:r w:rsidRPr="00F2051B">
        <w:rPr>
          <w:spacing w:val="-5"/>
          <w:kern w:val="20"/>
          <w:sz w:val="24"/>
          <w:szCs w:val="24"/>
        </w:rPr>
        <w:t xml:space="preserve">, Levies on Contract Payments, as prescribed in </w:t>
      </w:r>
      <w:hyperlink r:id="rId507" w:anchor="232.7102" w:history="1">
        <w:r w:rsidRPr="00F2051B">
          <w:rPr>
            <w:color w:val="0000FF"/>
            <w:spacing w:val="-5"/>
            <w:kern w:val="20"/>
            <w:sz w:val="24"/>
            <w:szCs w:val="24"/>
            <w:u w:val="single"/>
          </w:rPr>
          <w:t>232.7102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clause at </w:t>
      </w:r>
      <w:hyperlink r:id="rId508" w:anchor="252.232-7011" w:history="1">
        <w:r w:rsidRPr="00F2051B">
          <w:rPr>
            <w:color w:val="0000FF"/>
            <w:spacing w:val="-5"/>
            <w:kern w:val="20"/>
            <w:sz w:val="24"/>
            <w:szCs w:val="24"/>
            <w:u w:val="single"/>
          </w:rPr>
          <w:t>252.232-7011</w:t>
        </w:r>
      </w:hyperlink>
      <w:r w:rsidRPr="00F2051B">
        <w:rPr>
          <w:spacing w:val="-5"/>
          <w:kern w:val="20"/>
          <w:sz w:val="24"/>
          <w:szCs w:val="24"/>
        </w:rPr>
        <w:t xml:space="preserve">, Payments in Support of Emergencies and Contingency Operations, as prescribed in </w:t>
      </w:r>
      <w:hyperlink r:id="rId509" w:anchor="232.908" w:history="1">
        <w:r w:rsidRPr="00F2051B">
          <w:rPr>
            <w:color w:val="0000FF"/>
            <w:spacing w:val="-5"/>
            <w:kern w:val="20"/>
            <w:sz w:val="24"/>
            <w:szCs w:val="24"/>
            <w:u w:val="single"/>
          </w:rPr>
          <w:t>232.908</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provision at </w:t>
      </w:r>
      <w:hyperlink r:id="rId510" w:anchor="252.232-7014" w:history="1">
        <w:r w:rsidRPr="00F2051B">
          <w:rPr>
            <w:color w:val="0000FF"/>
            <w:spacing w:val="-5"/>
            <w:kern w:val="20"/>
            <w:sz w:val="24"/>
            <w:szCs w:val="24"/>
            <w:u w:val="single"/>
          </w:rPr>
          <w:t>252.232-7014</w:t>
        </w:r>
      </w:hyperlink>
      <w:r w:rsidRPr="00F2051B">
        <w:rPr>
          <w:spacing w:val="-5"/>
          <w:kern w:val="20"/>
          <w:sz w:val="24"/>
          <w:szCs w:val="24"/>
        </w:rPr>
        <w:t xml:space="preserve">, Notification of Payment in Local Currency (Afghanistan), as prescribed in </w:t>
      </w:r>
      <w:hyperlink r:id="rId511" w:anchor="232.7202" w:history="1">
        <w:r w:rsidRPr="00F2051B">
          <w:rPr>
            <w:color w:val="0000FF"/>
            <w:spacing w:val="-5"/>
            <w:kern w:val="20"/>
            <w:sz w:val="24"/>
            <w:szCs w:val="24"/>
            <w:u w:val="single"/>
          </w:rPr>
          <w:t>232.7202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(xiv)  </w:t>
      </w:r>
      <w:r w:rsidRPr="00F2051B">
        <w:rPr>
          <w:i/>
          <w:iCs/>
          <w:spacing w:val="-5"/>
          <w:kern w:val="20"/>
          <w:sz w:val="24"/>
          <w:szCs w:val="24"/>
        </w:rPr>
        <w:t>Part 237—Service Contracting.</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12" w:anchor="252.237-7010" w:history="1">
        <w:r w:rsidRPr="00F2051B">
          <w:rPr>
            <w:color w:val="0000FF"/>
            <w:spacing w:val="-5"/>
            <w:kern w:val="20"/>
            <w:sz w:val="24"/>
            <w:szCs w:val="24"/>
            <w:u w:val="single"/>
          </w:rPr>
          <w:t>252.237-7010</w:t>
        </w:r>
      </w:hyperlink>
      <w:r w:rsidRPr="00F2051B">
        <w:rPr>
          <w:spacing w:val="-5"/>
          <w:kern w:val="20"/>
          <w:sz w:val="24"/>
          <w:szCs w:val="24"/>
        </w:rPr>
        <w:t xml:space="preserve">, Prohibition on Interrogation of Detainees by Contractor Personnel, as prescribed in </w:t>
      </w:r>
      <w:hyperlink r:id="rId513" w:anchor="237.173-5" w:history="1">
        <w:r w:rsidRPr="00F2051B">
          <w:rPr>
            <w:color w:val="0000FF"/>
            <w:spacing w:val="-5"/>
            <w:kern w:val="20"/>
            <w:sz w:val="24"/>
            <w:szCs w:val="24"/>
            <w:u w:val="single"/>
          </w:rPr>
          <w:t>237.173-5</w:t>
        </w:r>
      </w:hyperlink>
      <w:r w:rsidRPr="00F2051B">
        <w:rPr>
          <w:spacing w:val="-5"/>
          <w:kern w:val="20"/>
          <w:sz w:val="24"/>
          <w:szCs w:val="24"/>
        </w:rPr>
        <w:t>, to comply with section 1038 of Pub. L. 111-84.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14" w:anchor="252.237-7019" w:history="1">
        <w:r w:rsidRPr="00F2051B">
          <w:rPr>
            <w:color w:val="0000FF"/>
            <w:spacing w:val="-5"/>
            <w:kern w:val="20"/>
            <w:sz w:val="24"/>
            <w:szCs w:val="24"/>
            <w:u w:val="single"/>
          </w:rPr>
          <w:t>252.237-7019</w:t>
        </w:r>
      </w:hyperlink>
      <w:r w:rsidRPr="00F2051B">
        <w:rPr>
          <w:spacing w:val="-5"/>
          <w:kern w:val="20"/>
          <w:sz w:val="24"/>
          <w:szCs w:val="24"/>
        </w:rPr>
        <w:t xml:space="preserve">, Training for Contractor Personnel Interacting with Detainees, as prescribed in </w:t>
      </w:r>
      <w:hyperlink r:id="rId515" w:anchor="237.171-4" w:history="1">
        <w:r w:rsidRPr="00F2051B">
          <w:rPr>
            <w:color w:val="0000FF"/>
            <w:spacing w:val="-5"/>
            <w:kern w:val="20"/>
            <w:sz w:val="24"/>
            <w:szCs w:val="24"/>
            <w:u w:val="single"/>
          </w:rPr>
          <w:t>237.171-4</w:t>
        </w:r>
      </w:hyperlink>
      <w:r w:rsidRPr="00F2051B">
        <w:rPr>
          <w:spacing w:val="-5"/>
          <w:kern w:val="20"/>
          <w:sz w:val="24"/>
          <w:szCs w:val="24"/>
        </w:rPr>
        <w:t>, to comply with section 1092 of Pub. L. 108-375.</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(xv)  </w:t>
      </w:r>
      <w:r w:rsidRPr="00F2051B">
        <w:rPr>
          <w:i/>
          <w:iCs/>
          <w:spacing w:val="-5"/>
          <w:kern w:val="20"/>
          <w:sz w:val="24"/>
          <w:szCs w:val="24"/>
        </w:rPr>
        <w:t>Part 239--Acquisition of Information Technology.</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w:t>
      </w:r>
      <w:hyperlink r:id="rId516" w:anchor="252.239-7009" w:history="1">
        <w:r w:rsidRPr="00F2051B">
          <w:rPr>
            <w:color w:val="0000FF"/>
            <w:spacing w:val="-5"/>
            <w:kern w:val="20"/>
            <w:sz w:val="24"/>
            <w:szCs w:val="24"/>
            <w:u w:val="single"/>
          </w:rPr>
          <w:t>252.239-7009</w:t>
        </w:r>
      </w:hyperlink>
      <w:r w:rsidRPr="00F2051B">
        <w:rPr>
          <w:spacing w:val="-5"/>
          <w:kern w:val="20"/>
          <w:sz w:val="24"/>
          <w:szCs w:val="24"/>
        </w:rPr>
        <w:t xml:space="preserve">, Representation of Use of Cloud Computing, as prescribed in </w:t>
      </w:r>
      <w:hyperlink r:id="rId517" w:anchor="239.7604" w:history="1">
        <w:r w:rsidRPr="00F2051B">
          <w:rPr>
            <w:color w:val="0000FF"/>
            <w:spacing w:val="-5"/>
            <w:kern w:val="20"/>
            <w:sz w:val="24"/>
            <w:szCs w:val="24"/>
            <w:u w:val="single"/>
          </w:rPr>
          <w:t>239.7604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w:t>
      </w:r>
      <w:hyperlink r:id="rId518" w:anchor="252.239-7010" w:history="1">
        <w:r w:rsidRPr="00F2051B">
          <w:rPr>
            <w:color w:val="0000FF"/>
            <w:spacing w:val="-5"/>
            <w:kern w:val="20"/>
            <w:sz w:val="24"/>
            <w:szCs w:val="24"/>
            <w:u w:val="single"/>
          </w:rPr>
          <w:t>252.239-7010</w:t>
        </w:r>
      </w:hyperlink>
      <w:r w:rsidRPr="00F2051B">
        <w:rPr>
          <w:spacing w:val="-5"/>
          <w:kern w:val="20"/>
          <w:sz w:val="24"/>
          <w:szCs w:val="24"/>
        </w:rPr>
        <w:t xml:space="preserve">, Cloud Computing Services, as prescribed in </w:t>
      </w:r>
      <w:hyperlink r:id="rId519" w:anchor="239.7604" w:history="1">
        <w:r w:rsidRPr="00F2051B">
          <w:rPr>
            <w:color w:val="0000FF"/>
            <w:spacing w:val="-5"/>
            <w:kern w:val="20"/>
            <w:sz w:val="24"/>
            <w:szCs w:val="24"/>
            <w:u w:val="single"/>
          </w:rPr>
          <w:t>239.7604</w:t>
        </w:r>
      </w:hyperlink>
      <w:r w:rsidRPr="00F2051B">
        <w:rPr>
          <w:spacing w:val="-5"/>
          <w:kern w:val="20"/>
          <w:sz w:val="24"/>
          <w:szCs w:val="24"/>
        </w:rPr>
        <w:t>(b).</w:t>
      </w:r>
    </w:p>
    <w:p w:rsid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provision at </w:t>
      </w:r>
      <w:hyperlink r:id="rId520" w:anchor="252.239-7017" w:history="1">
        <w:r w:rsidRPr="00F2051B">
          <w:rPr>
            <w:color w:val="0000FF"/>
            <w:spacing w:val="-5"/>
            <w:kern w:val="20"/>
            <w:sz w:val="24"/>
            <w:szCs w:val="24"/>
            <w:u w:val="single"/>
          </w:rPr>
          <w:t>252.239-7017</w:t>
        </w:r>
      </w:hyperlink>
      <w:r w:rsidRPr="00F2051B">
        <w:rPr>
          <w:spacing w:val="-5"/>
          <w:kern w:val="20"/>
          <w:sz w:val="24"/>
          <w:szCs w:val="24"/>
        </w:rPr>
        <w:t xml:space="preserve">, Notice of Supply Chain Risk, as prescribed in </w:t>
      </w:r>
      <w:hyperlink r:id="rId521" w:anchor="239.7306" w:history="1">
        <w:r w:rsidRPr="00F2051B">
          <w:rPr>
            <w:color w:val="0000FF"/>
            <w:spacing w:val="-5"/>
            <w:kern w:val="20"/>
            <w:sz w:val="24"/>
            <w:szCs w:val="24"/>
            <w:u w:val="single"/>
          </w:rPr>
          <w:t>239.7306</w:t>
        </w:r>
      </w:hyperlink>
      <w:r w:rsidRPr="00F2051B">
        <w:rPr>
          <w:spacing w:val="-5"/>
          <w:kern w:val="20"/>
          <w:sz w:val="24"/>
          <w:szCs w:val="24"/>
        </w:rPr>
        <w:t>(a), to comply with 10 U.S.C. 2339a.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522" w:anchor="252.239-7018" w:history="1">
        <w:r w:rsidRPr="00F2051B">
          <w:rPr>
            <w:color w:val="0000FF"/>
            <w:spacing w:val="-5"/>
            <w:kern w:val="20"/>
            <w:sz w:val="24"/>
            <w:szCs w:val="24"/>
            <w:u w:val="single"/>
          </w:rPr>
          <w:t>252.239-7018</w:t>
        </w:r>
      </w:hyperlink>
      <w:r w:rsidRPr="00F2051B">
        <w:rPr>
          <w:spacing w:val="-5"/>
          <w:kern w:val="20"/>
          <w:sz w:val="24"/>
          <w:szCs w:val="24"/>
        </w:rPr>
        <w:t xml:space="preserve">, Supply Chain Risk, as prescribed in </w:t>
      </w:r>
      <w:hyperlink r:id="rId523" w:anchor="239.7306" w:history="1">
        <w:r w:rsidRPr="00F2051B">
          <w:rPr>
            <w:color w:val="0000FF"/>
            <w:spacing w:val="-5"/>
            <w:kern w:val="20"/>
            <w:sz w:val="24"/>
            <w:szCs w:val="24"/>
            <w:u w:val="single"/>
          </w:rPr>
          <w:t>239.7306</w:t>
        </w:r>
      </w:hyperlink>
      <w:r w:rsidRPr="00F2051B">
        <w:rPr>
          <w:spacing w:val="-5"/>
          <w:kern w:val="20"/>
          <w:sz w:val="24"/>
          <w:szCs w:val="24"/>
        </w:rPr>
        <w:t>(b), to comply with 10 U.S.C. 2339a.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t>(xvi</w:t>
      </w:r>
      <w:proofErr w:type="gramStart"/>
      <w:r w:rsidRPr="00F2051B">
        <w:rPr>
          <w:spacing w:val="-5"/>
          <w:kern w:val="20"/>
          <w:sz w:val="24"/>
          <w:szCs w:val="24"/>
        </w:rPr>
        <w:t xml:space="preserve">)  </w:t>
      </w:r>
      <w:r w:rsidRPr="00F2051B">
        <w:rPr>
          <w:i/>
          <w:iCs/>
          <w:spacing w:val="-5"/>
          <w:kern w:val="20"/>
          <w:sz w:val="24"/>
          <w:szCs w:val="24"/>
        </w:rPr>
        <w:t>Part</w:t>
      </w:r>
      <w:proofErr w:type="gramEnd"/>
      <w:r w:rsidRPr="00F2051B">
        <w:rPr>
          <w:i/>
          <w:iCs/>
          <w:spacing w:val="-5"/>
          <w:kern w:val="20"/>
          <w:sz w:val="24"/>
          <w:szCs w:val="24"/>
        </w:rPr>
        <w:t xml:space="preserve"> 243—Contract Modifications.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524" w:anchor="252.243-7002" w:history="1">
        <w:r w:rsidRPr="00F2051B">
          <w:rPr>
            <w:color w:val="0000FF"/>
            <w:spacing w:val="-5"/>
            <w:kern w:val="20"/>
            <w:sz w:val="24"/>
            <w:szCs w:val="24"/>
            <w:u w:val="single"/>
          </w:rPr>
          <w:t>252.243-7002</w:t>
        </w:r>
      </w:hyperlink>
      <w:r w:rsidRPr="00F2051B">
        <w:rPr>
          <w:spacing w:val="-5"/>
          <w:kern w:val="20"/>
          <w:sz w:val="24"/>
          <w:szCs w:val="24"/>
        </w:rPr>
        <w:t xml:space="preserve">, Requests for Equitable Adjustment, as prescribed in </w:t>
      </w:r>
      <w:hyperlink r:id="rId525" w:anchor="243.205-71" w:history="1">
        <w:r w:rsidRPr="00F2051B">
          <w:rPr>
            <w:color w:val="0000FF"/>
            <w:spacing w:val="-5"/>
            <w:kern w:val="20"/>
            <w:sz w:val="24"/>
            <w:szCs w:val="24"/>
            <w:u w:val="single"/>
          </w:rPr>
          <w:t>243.205-71</w:t>
        </w:r>
      </w:hyperlink>
      <w:r w:rsidRPr="00F2051B">
        <w:rPr>
          <w:spacing w:val="-5"/>
          <w:kern w:val="20"/>
          <w:sz w:val="24"/>
          <w:szCs w:val="24"/>
        </w:rPr>
        <w:t>, to comply with 10 U.S.C. 2410.</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t>(xvii</w:t>
      </w:r>
      <w:proofErr w:type="gramStart"/>
      <w:r w:rsidRPr="00F2051B">
        <w:rPr>
          <w:spacing w:val="-5"/>
          <w:kern w:val="20"/>
          <w:sz w:val="24"/>
          <w:szCs w:val="24"/>
        </w:rPr>
        <w:t xml:space="preserve">)  </w:t>
      </w:r>
      <w:r w:rsidRPr="00F2051B">
        <w:rPr>
          <w:i/>
          <w:iCs/>
          <w:spacing w:val="-5"/>
          <w:kern w:val="20"/>
          <w:sz w:val="24"/>
          <w:szCs w:val="24"/>
        </w:rPr>
        <w:t>Part</w:t>
      </w:r>
      <w:proofErr w:type="gramEnd"/>
      <w:r w:rsidRPr="00F2051B">
        <w:rPr>
          <w:i/>
          <w:iCs/>
          <w:spacing w:val="-5"/>
          <w:kern w:val="20"/>
          <w:sz w:val="24"/>
          <w:szCs w:val="24"/>
        </w:rPr>
        <w:t xml:space="preserve"> 244—Subcontracting Policies and Procedures.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526" w:anchor="252.244-7000" w:history="1">
        <w:r w:rsidRPr="00F2051B">
          <w:rPr>
            <w:color w:val="0000FF"/>
            <w:spacing w:val="-5"/>
            <w:kern w:val="20"/>
            <w:sz w:val="24"/>
            <w:szCs w:val="24"/>
            <w:u w:val="single"/>
          </w:rPr>
          <w:t>252.244-7000</w:t>
        </w:r>
      </w:hyperlink>
      <w:r w:rsidRPr="00F2051B">
        <w:rPr>
          <w:spacing w:val="-5"/>
          <w:kern w:val="20"/>
          <w:sz w:val="24"/>
          <w:szCs w:val="24"/>
        </w:rPr>
        <w:t xml:space="preserve">, Subcontracts for Commercial Items, as prescribed in </w:t>
      </w:r>
      <w:hyperlink r:id="rId527" w:anchor="244.403" w:history="1">
        <w:r w:rsidRPr="00F2051B">
          <w:rPr>
            <w:color w:val="0000FF"/>
            <w:spacing w:val="-5"/>
            <w:kern w:val="20"/>
            <w:sz w:val="24"/>
            <w:szCs w:val="24"/>
            <w:u w:val="single"/>
          </w:rPr>
          <w:t>244.403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(xviii)  </w:t>
      </w:r>
      <w:r w:rsidRPr="00F2051B">
        <w:rPr>
          <w:i/>
          <w:iCs/>
          <w:spacing w:val="-5"/>
          <w:kern w:val="20"/>
          <w:sz w:val="24"/>
          <w:szCs w:val="24"/>
        </w:rPr>
        <w:t>Part 246—Quality Assurance.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28" w:anchor="252.246-7003" w:history="1">
        <w:r w:rsidRPr="00F2051B">
          <w:rPr>
            <w:color w:val="0000FF"/>
            <w:spacing w:val="-5"/>
            <w:kern w:val="20"/>
            <w:sz w:val="24"/>
            <w:szCs w:val="24"/>
            <w:u w:val="single"/>
          </w:rPr>
          <w:t>252.246-7003</w:t>
        </w:r>
      </w:hyperlink>
      <w:r w:rsidRPr="00F2051B">
        <w:rPr>
          <w:spacing w:val="-5"/>
          <w:kern w:val="20"/>
          <w:sz w:val="24"/>
          <w:szCs w:val="24"/>
        </w:rPr>
        <w:t xml:space="preserve">, Notification of Potential Safety Issues, as prescribed in </w:t>
      </w:r>
      <w:hyperlink r:id="rId529" w:anchor="246.370" w:history="1">
        <w:r w:rsidRPr="00F2051B">
          <w:rPr>
            <w:color w:val="0000FF"/>
            <w:spacing w:val="-5"/>
            <w:kern w:val="20"/>
            <w:sz w:val="24"/>
            <w:szCs w:val="24"/>
            <w:u w:val="single"/>
          </w:rPr>
          <w:t>246.370</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30" w:anchor="252.246-7004" w:history="1">
        <w:r w:rsidRPr="00F2051B">
          <w:rPr>
            <w:color w:val="0000FF"/>
            <w:spacing w:val="-5"/>
            <w:kern w:val="20"/>
            <w:sz w:val="24"/>
            <w:szCs w:val="24"/>
            <w:u w:val="single"/>
          </w:rPr>
          <w:t>252.246-7004</w:t>
        </w:r>
      </w:hyperlink>
      <w:r w:rsidRPr="00F2051B">
        <w:rPr>
          <w:spacing w:val="-5"/>
          <w:kern w:val="20"/>
          <w:sz w:val="24"/>
          <w:szCs w:val="24"/>
        </w:rPr>
        <w:t xml:space="preserve">, Safety of Facilities, Infrastructure, and Equipment for Military Operations, as prescribed in </w:t>
      </w:r>
      <w:hyperlink r:id="rId531" w:anchor="246.270-4" w:history="1">
        <w:r w:rsidRPr="00F2051B">
          <w:rPr>
            <w:color w:val="0000FF"/>
            <w:spacing w:val="-5"/>
            <w:kern w:val="20"/>
            <w:sz w:val="24"/>
            <w:szCs w:val="24"/>
            <w:u w:val="single"/>
          </w:rPr>
          <w:t>246.270-4</w:t>
        </w:r>
      </w:hyperlink>
      <w:r w:rsidRPr="00F2051B">
        <w:rPr>
          <w:spacing w:val="-5"/>
          <w:kern w:val="20"/>
          <w:sz w:val="24"/>
          <w:szCs w:val="24"/>
        </w:rPr>
        <w:t>, to comply with section 807 of Pub. L. 111-84.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532" w:anchor="252.246-7008" w:history="1">
        <w:r w:rsidRPr="00F2051B">
          <w:rPr>
            <w:color w:val="0000FF"/>
            <w:spacing w:val="-5"/>
            <w:kern w:val="20"/>
            <w:sz w:val="24"/>
            <w:szCs w:val="24"/>
            <w:u w:val="single"/>
          </w:rPr>
          <w:t>252.246-7008</w:t>
        </w:r>
      </w:hyperlink>
      <w:r w:rsidRPr="00F2051B">
        <w:rPr>
          <w:spacing w:val="-5"/>
          <w:kern w:val="20"/>
          <w:sz w:val="24"/>
          <w:szCs w:val="24"/>
        </w:rPr>
        <w:t xml:space="preserve">, Sources of Electronic Parts, as prescribed in </w:t>
      </w:r>
      <w:hyperlink r:id="rId533" w:anchor="246.870-3" w:history="1">
        <w:r w:rsidRPr="00F2051B">
          <w:rPr>
            <w:color w:val="0000FF"/>
            <w:spacing w:val="-5"/>
            <w:kern w:val="20"/>
            <w:sz w:val="24"/>
            <w:szCs w:val="24"/>
            <w:u w:val="single"/>
          </w:rPr>
          <w:t>246.870-3</w:t>
        </w:r>
      </w:hyperlink>
      <w:r w:rsidRPr="00F2051B">
        <w:rPr>
          <w:spacing w:val="-5"/>
          <w:kern w:val="20"/>
          <w:sz w:val="24"/>
          <w:szCs w:val="24"/>
        </w:rPr>
        <w:t>(b), to comply with section 818(c</w:t>
      </w:r>
      <w:proofErr w:type="gramStart"/>
      <w:r w:rsidRPr="00F2051B">
        <w:rPr>
          <w:spacing w:val="-5"/>
          <w:kern w:val="20"/>
          <w:sz w:val="24"/>
          <w:szCs w:val="24"/>
        </w:rPr>
        <w:t>)(</w:t>
      </w:r>
      <w:proofErr w:type="gramEnd"/>
      <w:r w:rsidRPr="00F2051B">
        <w:rPr>
          <w:spacing w:val="-5"/>
          <w:kern w:val="20"/>
          <w:sz w:val="24"/>
          <w:szCs w:val="24"/>
        </w:rPr>
        <w:t>3) of Pub. L. 112-81, as amended by section 817 of the National Defense Authorization Act for Fiscal Year 2015 (Pub. L. 113-291) and section 885 of the National Defense Authorization Act for Fiscal Year 2016 (Pub. L. 114-92).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(xix)  </w:t>
      </w:r>
      <w:r w:rsidRPr="00F2051B">
        <w:rPr>
          <w:i/>
          <w:iCs/>
          <w:spacing w:val="-5"/>
          <w:kern w:val="20"/>
          <w:sz w:val="24"/>
          <w:szCs w:val="24"/>
        </w:rPr>
        <w:t>Part 247—Transportation.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34" w:anchor="252.247-7003" w:history="1">
        <w:r w:rsidRPr="00F2051B">
          <w:rPr>
            <w:color w:val="0000FF"/>
            <w:spacing w:val="-5"/>
            <w:kern w:val="20"/>
            <w:sz w:val="24"/>
            <w:szCs w:val="24"/>
            <w:u w:val="single"/>
          </w:rPr>
          <w:t>252.247-7003</w:t>
        </w:r>
      </w:hyperlink>
      <w:r w:rsidRPr="00F2051B">
        <w:rPr>
          <w:spacing w:val="-5"/>
          <w:kern w:val="20"/>
          <w:sz w:val="24"/>
          <w:szCs w:val="24"/>
        </w:rPr>
        <w:t xml:space="preserve">, Pass-Through of Motor Carrier Fuel Surcharge Adjustment to the Cost Bearer, as prescribed in </w:t>
      </w:r>
      <w:hyperlink r:id="rId535" w:anchor="247.207" w:history="1">
        <w:r w:rsidRPr="00F2051B">
          <w:rPr>
            <w:color w:val="0000FF"/>
            <w:spacing w:val="-5"/>
            <w:kern w:val="20"/>
            <w:sz w:val="24"/>
            <w:szCs w:val="24"/>
            <w:u w:val="single"/>
          </w:rPr>
          <w:t>247.207</w:t>
        </w:r>
      </w:hyperlink>
      <w:r w:rsidRPr="00F2051B">
        <w:rPr>
          <w:spacing w:val="-5"/>
          <w:kern w:val="20"/>
          <w:sz w:val="24"/>
          <w:szCs w:val="24"/>
        </w:rPr>
        <w:t>, to comply with section 884 of Pub. L. 110-417.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(B</w:t>
      </w:r>
      <w:proofErr w:type="gramStart"/>
      <w:r w:rsidRPr="00F2051B">
        <w:rPr>
          <w:spacing w:val="-5"/>
          <w:kern w:val="20"/>
          <w:sz w:val="24"/>
          <w:szCs w:val="24"/>
        </w:rPr>
        <w:t>)  Use</w:t>
      </w:r>
      <w:proofErr w:type="gramEnd"/>
      <w:r w:rsidRPr="00F2051B">
        <w:rPr>
          <w:spacing w:val="-5"/>
          <w:kern w:val="20"/>
          <w:sz w:val="24"/>
          <w:szCs w:val="24"/>
        </w:rPr>
        <w:t xml:space="preserve"> the provision at </w:t>
      </w:r>
      <w:hyperlink r:id="rId536" w:anchor="252.247-7022" w:history="1">
        <w:r w:rsidRPr="00F2051B">
          <w:rPr>
            <w:color w:val="0000FF"/>
            <w:spacing w:val="-5"/>
            <w:kern w:val="20"/>
            <w:sz w:val="24"/>
            <w:szCs w:val="24"/>
            <w:u w:val="single"/>
          </w:rPr>
          <w:t>252.247-7022</w:t>
        </w:r>
      </w:hyperlink>
      <w:r w:rsidRPr="00F2051B">
        <w:rPr>
          <w:spacing w:val="-5"/>
          <w:kern w:val="20"/>
          <w:sz w:val="24"/>
          <w:szCs w:val="24"/>
        </w:rPr>
        <w:t xml:space="preserve">, Representation of Extent of Transportation by Sea, as prescribed in </w:t>
      </w:r>
      <w:hyperlink r:id="rId537" w:anchor="247.574(" w:history="1">
        <w:r w:rsidRPr="00F2051B">
          <w:rPr>
            <w:color w:val="0000FF"/>
            <w:spacing w:val="-5"/>
            <w:kern w:val="20"/>
            <w:sz w:val="24"/>
            <w:szCs w:val="24"/>
            <w:u w:val="single"/>
          </w:rPr>
          <w:t>247.574(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basic or one of the alternates of the clause at </w:t>
      </w:r>
      <w:hyperlink r:id="rId538" w:anchor="252.247-7023" w:history="1">
        <w:r w:rsidRPr="00F2051B">
          <w:rPr>
            <w:color w:val="0000FF"/>
            <w:spacing w:val="-5"/>
            <w:kern w:val="20"/>
            <w:sz w:val="24"/>
            <w:szCs w:val="24"/>
            <w:u w:val="single"/>
          </w:rPr>
          <w:t>252.247-7023</w:t>
        </w:r>
      </w:hyperlink>
      <w:r w:rsidRPr="00F2051B">
        <w:rPr>
          <w:spacing w:val="-5"/>
          <w:kern w:val="20"/>
          <w:sz w:val="24"/>
          <w:szCs w:val="24"/>
        </w:rPr>
        <w:t xml:space="preserve">, Transportation of Supplies by Sea, as prescribed in </w:t>
      </w:r>
      <w:hyperlink r:id="rId539" w:anchor="247.574" w:history="1">
        <w:r w:rsidRPr="00F2051B">
          <w:rPr>
            <w:color w:val="0000FF"/>
            <w:spacing w:val="-5"/>
            <w:kern w:val="20"/>
            <w:sz w:val="24"/>
            <w:szCs w:val="24"/>
            <w:u w:val="single"/>
          </w:rPr>
          <w:t>247.574</w:t>
        </w:r>
      </w:hyperlink>
      <w:r w:rsidRPr="00F2051B">
        <w:rPr>
          <w:spacing w:val="-5"/>
          <w:kern w:val="20"/>
          <w:sz w:val="24"/>
          <w:szCs w:val="24"/>
        </w:rPr>
        <w:t>(b), to comply with the Cargo Preference Act of 1904 (10 U.S.C. 2631(a)).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540" w:anchor="247.574" w:history="1">
        <w:r w:rsidRPr="00F2051B">
          <w:rPr>
            <w:color w:val="0000FF"/>
            <w:spacing w:val="-5"/>
            <w:kern w:val="20"/>
            <w:sz w:val="24"/>
            <w:szCs w:val="24"/>
            <w:u w:val="single"/>
          </w:rPr>
          <w:t>247.574</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541" w:anchor="247.574" w:history="1">
        <w:r w:rsidRPr="00F2051B">
          <w:rPr>
            <w:color w:val="0000FF"/>
            <w:spacing w:val="-5"/>
            <w:kern w:val="20"/>
            <w:sz w:val="24"/>
            <w:szCs w:val="24"/>
            <w:u w:val="single"/>
          </w:rPr>
          <w:t>247.574</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clause as prescribed in </w:t>
      </w:r>
      <w:hyperlink r:id="rId542" w:anchor="247.574" w:history="1">
        <w:r w:rsidRPr="00F2051B">
          <w:rPr>
            <w:color w:val="0000FF"/>
            <w:spacing w:val="-5"/>
            <w:kern w:val="20"/>
            <w:sz w:val="24"/>
            <w:szCs w:val="24"/>
            <w:u w:val="single"/>
          </w:rPr>
          <w:t>247.574</w:t>
        </w:r>
      </w:hyperlink>
      <w:r w:rsidRPr="00F2051B">
        <w:rPr>
          <w:spacing w:val="-5"/>
          <w:kern w:val="20"/>
          <w:sz w:val="24"/>
          <w:szCs w:val="24"/>
        </w:rPr>
        <w:t>(b</w:t>
      </w:r>
      <w:proofErr w:type="gramStart"/>
      <w:r w:rsidRPr="00F2051B">
        <w:rPr>
          <w:spacing w:val="-5"/>
          <w:kern w:val="20"/>
          <w:sz w:val="24"/>
          <w:szCs w:val="24"/>
        </w:rPr>
        <w:t>)(</w:t>
      </w:r>
      <w:proofErr w:type="gramEnd"/>
      <w:r w:rsidRPr="00F2051B">
        <w:rPr>
          <w:spacing w:val="-5"/>
          <w:kern w:val="20"/>
          <w:sz w:val="24"/>
          <w:szCs w:val="24"/>
        </w:rPr>
        <w:t>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w:t>
      </w:r>
      <w:hyperlink r:id="rId543" w:anchor="252.247-7025" w:history="1">
        <w:r w:rsidRPr="00F2051B">
          <w:rPr>
            <w:color w:val="0000FF"/>
            <w:spacing w:val="-5"/>
            <w:kern w:val="20"/>
            <w:sz w:val="24"/>
            <w:szCs w:val="24"/>
            <w:u w:val="single"/>
          </w:rPr>
          <w:t>252.247-7025</w:t>
        </w:r>
      </w:hyperlink>
      <w:r w:rsidRPr="00F2051B">
        <w:rPr>
          <w:spacing w:val="-5"/>
          <w:kern w:val="20"/>
          <w:sz w:val="24"/>
          <w:szCs w:val="24"/>
        </w:rPr>
        <w:t xml:space="preserve">, Reflagging or Repair Work, as prescribed in </w:t>
      </w:r>
      <w:hyperlink r:id="rId544" w:anchor="247.574" w:history="1">
        <w:r w:rsidRPr="00F2051B">
          <w:rPr>
            <w:color w:val="0000FF"/>
            <w:spacing w:val="-5"/>
            <w:kern w:val="20"/>
            <w:sz w:val="24"/>
            <w:szCs w:val="24"/>
            <w:u w:val="single"/>
          </w:rPr>
          <w:t>247.574</w:t>
        </w:r>
      </w:hyperlink>
      <w:r w:rsidRPr="00F2051B">
        <w:rPr>
          <w:spacing w:val="-5"/>
          <w:kern w:val="20"/>
          <w:sz w:val="24"/>
          <w:szCs w:val="24"/>
        </w:rPr>
        <w:t>(c), to comply with 10 U.S.C. 2631(b).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provision at </w:t>
      </w:r>
      <w:hyperlink r:id="rId545" w:anchor="252.247-7026" w:history="1">
        <w:r w:rsidRPr="00F2051B">
          <w:rPr>
            <w:color w:val="0000FF"/>
            <w:spacing w:val="-5"/>
            <w:kern w:val="20"/>
            <w:sz w:val="24"/>
            <w:szCs w:val="24"/>
            <w:u w:val="single"/>
          </w:rPr>
          <w:t>252.247-7026</w:t>
        </w:r>
      </w:hyperlink>
      <w:r w:rsidRPr="00F2051B">
        <w:rPr>
          <w:spacing w:val="-5"/>
          <w:kern w:val="20"/>
          <w:sz w:val="24"/>
          <w:szCs w:val="24"/>
        </w:rPr>
        <w:t xml:space="preserve">, Evaluation Preference for Use of Domestic Shipyards – Applicable to Acquisition of Carriage by Vessel for </w:t>
      </w:r>
      <w:proofErr w:type="gramStart"/>
      <w:r w:rsidRPr="00F2051B">
        <w:rPr>
          <w:spacing w:val="-5"/>
          <w:kern w:val="20"/>
          <w:sz w:val="24"/>
          <w:szCs w:val="24"/>
        </w:rPr>
        <w:t>DoD</w:t>
      </w:r>
      <w:proofErr w:type="gramEnd"/>
      <w:r w:rsidRPr="00F2051B">
        <w:rPr>
          <w:spacing w:val="-5"/>
          <w:kern w:val="20"/>
          <w:sz w:val="24"/>
          <w:szCs w:val="24"/>
        </w:rPr>
        <w:t xml:space="preserve"> Cargo in the Coastwise or Noncontiguous Trade, as prescribed in </w:t>
      </w:r>
      <w:hyperlink r:id="rId546" w:anchor="247.574" w:history="1">
        <w:r w:rsidRPr="00F2051B">
          <w:rPr>
            <w:color w:val="0000FF"/>
            <w:spacing w:val="-5"/>
            <w:kern w:val="20"/>
            <w:sz w:val="24"/>
            <w:szCs w:val="24"/>
            <w:u w:val="single"/>
          </w:rPr>
          <w:t>247.574</w:t>
        </w:r>
      </w:hyperlink>
      <w:r w:rsidRPr="00F2051B">
        <w:rPr>
          <w:spacing w:val="-5"/>
          <w:kern w:val="20"/>
          <w:sz w:val="24"/>
          <w:szCs w:val="24"/>
        </w:rPr>
        <w:t>(d), to comply with section 1017 of Pub. L. 109-364.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lastRenderedPageBreak/>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clause at </w:t>
      </w:r>
      <w:hyperlink r:id="rId547" w:anchor="252.247-7027" w:history="1">
        <w:r w:rsidRPr="00F2051B">
          <w:rPr>
            <w:color w:val="0000FF"/>
            <w:spacing w:val="-5"/>
            <w:kern w:val="20"/>
            <w:sz w:val="24"/>
            <w:szCs w:val="24"/>
            <w:u w:val="single"/>
          </w:rPr>
          <w:t>252.247-7027</w:t>
        </w:r>
      </w:hyperlink>
      <w:r w:rsidRPr="00F2051B">
        <w:rPr>
          <w:spacing w:val="-5"/>
          <w:kern w:val="20"/>
          <w:sz w:val="24"/>
          <w:szCs w:val="24"/>
        </w:rPr>
        <w:t xml:space="preserve">, Riding Gang Member Requirements, as prescribed in </w:t>
      </w:r>
      <w:hyperlink r:id="rId548" w:anchor="247.574" w:history="1">
        <w:r w:rsidRPr="00F2051B">
          <w:rPr>
            <w:color w:val="0000FF"/>
            <w:spacing w:val="-5"/>
            <w:kern w:val="20"/>
            <w:sz w:val="24"/>
            <w:szCs w:val="24"/>
            <w:u w:val="single"/>
          </w:rPr>
          <w:t>247.574</w:t>
        </w:r>
      </w:hyperlink>
      <w:r w:rsidRPr="00F2051B">
        <w:rPr>
          <w:spacing w:val="-5"/>
          <w:kern w:val="20"/>
          <w:sz w:val="24"/>
          <w:szCs w:val="24"/>
        </w:rPr>
        <w:t>(e), to comply with section 3504 of the National Defense Authorization Act for Fiscal Year 2009 (Pub. L. 110-417).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(G)  Use the clause at </w:t>
      </w:r>
      <w:hyperlink r:id="rId549" w:anchor="252.247-7028" w:history="1">
        <w:r w:rsidRPr="00F2051B">
          <w:rPr>
            <w:color w:val="0000FF"/>
            <w:spacing w:val="-5"/>
            <w:kern w:val="20"/>
            <w:sz w:val="24"/>
            <w:szCs w:val="24"/>
            <w:u w:val="single"/>
          </w:rPr>
          <w:t>252.247-7028</w:t>
        </w:r>
      </w:hyperlink>
      <w:r w:rsidRPr="00F2051B">
        <w:rPr>
          <w:spacing w:val="-5"/>
          <w:kern w:val="20"/>
          <w:sz w:val="24"/>
          <w:szCs w:val="24"/>
        </w:rPr>
        <w:t xml:space="preserve">, Application for U.S. Government Shipping Documentation/Instructions, as prescribed in </w:t>
      </w:r>
      <w:hyperlink r:id="rId550" w:anchor="247.207" w:history="1">
        <w:r w:rsidRPr="00F2051B">
          <w:rPr>
            <w:color w:val="0000FF"/>
            <w:spacing w:val="-5"/>
            <w:kern w:val="20"/>
            <w:sz w:val="24"/>
            <w:szCs w:val="24"/>
            <w:u w:val="single"/>
          </w:rPr>
          <w:t>247.207</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b/>
          <w:spacing w:val="-5"/>
          <w:kern w:val="20"/>
          <w:sz w:val="24"/>
          <w:szCs w:val="24"/>
        </w:rPr>
      </w:pPr>
      <w:bookmarkStart w:id="3" w:name="212.302"/>
      <w:proofErr w:type="gramStart"/>
      <w:r w:rsidRPr="00F2051B">
        <w:rPr>
          <w:b/>
          <w:spacing w:val="-5"/>
          <w:kern w:val="20"/>
          <w:sz w:val="24"/>
          <w:szCs w:val="24"/>
        </w:rPr>
        <w:t>212.302</w:t>
      </w:r>
      <w:bookmarkEnd w:id="3"/>
      <w:r w:rsidRPr="00F2051B">
        <w:rPr>
          <w:b/>
          <w:spacing w:val="-5"/>
          <w:kern w:val="20"/>
          <w:sz w:val="24"/>
          <w:szCs w:val="24"/>
        </w:rPr>
        <w:t xml:space="preserve">  Tailoring</w:t>
      </w:r>
      <w:proofErr w:type="gramEnd"/>
      <w:r w:rsidRPr="00F2051B">
        <w:rPr>
          <w:b/>
          <w:spacing w:val="-5"/>
          <w:kern w:val="20"/>
          <w:sz w:val="24"/>
          <w:szCs w:val="24"/>
        </w:rPr>
        <w:t xml:space="preserve"> of provisions and clauses for the acquisition of commercial items.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t xml:space="preserve">(c)  </w:t>
      </w:r>
      <w:r w:rsidRPr="00F2051B">
        <w:rPr>
          <w:i/>
          <w:spacing w:val="-5"/>
          <w:kern w:val="20"/>
          <w:sz w:val="24"/>
          <w:szCs w:val="24"/>
        </w:rPr>
        <w:t>Tailoring inconsistent with customary commercial practice</w:t>
      </w:r>
      <w:r w:rsidRPr="00F2051B">
        <w:rPr>
          <w:spacing w:val="-5"/>
          <w:kern w:val="20"/>
          <w:sz w:val="24"/>
          <w:szCs w:val="24"/>
        </w:rPr>
        <w:t xml:space="preserve">.  The head of the contracting activity is the approval authority within the </w:t>
      </w:r>
      <w:proofErr w:type="gramStart"/>
      <w:r w:rsidRPr="00F2051B">
        <w:rPr>
          <w:spacing w:val="-5"/>
          <w:kern w:val="20"/>
          <w:sz w:val="24"/>
          <w:szCs w:val="24"/>
        </w:rPr>
        <w:t>DoD</w:t>
      </w:r>
      <w:proofErr w:type="gramEnd"/>
      <w:r w:rsidRPr="00F2051B">
        <w:rPr>
          <w:spacing w:val="-5"/>
          <w:kern w:val="20"/>
          <w:sz w:val="24"/>
          <w:szCs w:val="24"/>
        </w:rPr>
        <w:t xml:space="preserve"> for waivers under FAR 12.302(c).</w:t>
      </w:r>
      <w:bookmarkEnd w:id="2"/>
    </w:p>
    <w:p w:rsidR="00627D6D" w:rsidRPr="006748E4" w:rsidRDefault="00627D6D" w:rsidP="00627D6D">
      <w:pPr>
        <w:rPr>
          <w:sz w:val="24"/>
          <w:szCs w:val="24"/>
        </w:rPr>
        <w:sectPr w:rsidR="00627D6D" w:rsidRPr="006748E4">
          <w:headerReference w:type="default" r:id="rId551"/>
          <w:footerReference w:type="default" r:id="rId552"/>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tabs>
          <w:tab w:val="left" w:pos="360"/>
          <w:tab w:val="left" w:pos="720"/>
          <w:tab w:val="left" w:pos="1080"/>
        </w:tabs>
        <w:rPr>
          <w:b/>
          <w:sz w:val="24"/>
          <w:szCs w:val="24"/>
        </w:rPr>
      </w:pPr>
      <w:r w:rsidRPr="006748E4">
        <w:rPr>
          <w:b/>
          <w:bCs/>
          <w:sz w:val="24"/>
          <w:szCs w:val="24"/>
        </w:rPr>
        <w:lastRenderedPageBreak/>
        <w:t xml:space="preserve">PART VIII.  </w:t>
      </w:r>
      <w:r w:rsidRPr="006748E4">
        <w:rPr>
          <w:b/>
          <w:sz w:val="24"/>
          <w:szCs w:val="24"/>
        </w:rPr>
        <w:t>ADDITIONAL FAR AND DFARS CLAUSES</w:t>
      </w:r>
    </w:p>
    <w:p w:rsidR="00627D6D" w:rsidRPr="006748E4" w:rsidRDefault="00627D6D" w:rsidP="00627D6D">
      <w:pPr>
        <w:tabs>
          <w:tab w:val="left" w:pos="360"/>
          <w:tab w:val="left" w:pos="720"/>
          <w:tab w:val="left" w:pos="1080"/>
        </w:tabs>
        <w:rPr>
          <w:b/>
          <w:sz w:val="24"/>
          <w:szCs w:val="24"/>
        </w:rPr>
      </w:pPr>
    </w:p>
    <w:p w:rsidR="00627D6D" w:rsidRPr="006748E4" w:rsidRDefault="00627D6D" w:rsidP="00627D6D">
      <w:pPr>
        <w:numPr>
          <w:ilvl w:val="0"/>
          <w:numId w:val="7"/>
        </w:numPr>
        <w:ind w:left="360"/>
        <w:rPr>
          <w:sz w:val="24"/>
          <w:szCs w:val="24"/>
        </w:rPr>
      </w:pPr>
      <w:r w:rsidRPr="006748E4">
        <w:rPr>
          <w:sz w:val="24"/>
          <w:szCs w:val="24"/>
        </w:rPr>
        <w:t>FAR 52.252-2 Clauses Incorporated by Reference (FEB 1998)</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ind w:left="360"/>
        <w:rPr>
          <w:color w:val="000000"/>
          <w:sz w:val="24"/>
          <w:szCs w:val="24"/>
        </w:rPr>
      </w:pPr>
      <w:r w:rsidRPr="006748E4">
        <w:rPr>
          <w:sz w:val="24"/>
          <w:szCs w:val="24"/>
        </w:rPr>
        <w:t xml:space="preserve">This Contract incorporates one or more clauses by reference, with the same force and effect as if they </w:t>
      </w:r>
      <w:proofErr w:type="gramStart"/>
      <w:r w:rsidRPr="006748E4">
        <w:rPr>
          <w:sz w:val="24"/>
          <w:szCs w:val="24"/>
        </w:rPr>
        <w:t>were given</w:t>
      </w:r>
      <w:proofErr w:type="gramEnd"/>
      <w:r w:rsidRPr="006748E4">
        <w:rPr>
          <w:sz w:val="24"/>
          <w:szCs w:val="24"/>
        </w:rPr>
        <w:t xml:space="preserve"> in full text.  Upon request, the Contracting Officer will make their full text available.  </w:t>
      </w:r>
      <w:proofErr w:type="gramStart"/>
      <w:r w:rsidRPr="006748E4">
        <w:rPr>
          <w:color w:val="000000"/>
          <w:sz w:val="24"/>
          <w:szCs w:val="24"/>
        </w:rPr>
        <w:t>Also</w:t>
      </w:r>
      <w:proofErr w:type="gramEnd"/>
      <w:r w:rsidRPr="006748E4">
        <w:rPr>
          <w:color w:val="000000"/>
          <w:sz w:val="24"/>
          <w:szCs w:val="24"/>
        </w:rPr>
        <w:t>, the full text of a clause may be accessed electronically at these addresses:</w:t>
      </w:r>
    </w:p>
    <w:p w:rsidR="00627D6D" w:rsidRPr="006748E4" w:rsidRDefault="00627D6D" w:rsidP="00627D6D">
      <w:pPr>
        <w:tabs>
          <w:tab w:val="left" w:pos="360"/>
          <w:tab w:val="left" w:pos="720"/>
          <w:tab w:val="left" w:pos="1080"/>
          <w:tab w:val="left" w:pos="1440"/>
        </w:tabs>
        <w:rPr>
          <w:color w:val="000000"/>
          <w:sz w:val="24"/>
          <w:szCs w:val="24"/>
        </w:rPr>
      </w:pPr>
    </w:p>
    <w:p w:rsidR="00627D6D" w:rsidRPr="006748E4" w:rsidRDefault="007A43C3" w:rsidP="00627D6D">
      <w:pPr>
        <w:tabs>
          <w:tab w:val="left" w:pos="360"/>
          <w:tab w:val="left" w:pos="720"/>
          <w:tab w:val="left" w:pos="1080"/>
          <w:tab w:val="left" w:pos="1440"/>
        </w:tabs>
        <w:jc w:val="center"/>
        <w:rPr>
          <w:color w:val="000000"/>
          <w:sz w:val="24"/>
          <w:szCs w:val="24"/>
          <w:u w:val="single"/>
        </w:rPr>
      </w:pPr>
      <w:hyperlink r:id="rId553" w:history="1">
        <w:r w:rsidR="00627D6D" w:rsidRPr="006748E4">
          <w:rPr>
            <w:rStyle w:val="Hyperlink"/>
            <w:sz w:val="24"/>
            <w:szCs w:val="24"/>
          </w:rPr>
          <w:t>http://www.acquisition.gov/far/index.html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7A43C3" w:rsidP="00627D6D">
      <w:pPr>
        <w:tabs>
          <w:tab w:val="left" w:pos="360"/>
          <w:tab w:val="left" w:pos="720"/>
          <w:tab w:val="left" w:pos="1080"/>
          <w:tab w:val="left" w:pos="1440"/>
        </w:tabs>
        <w:jc w:val="center"/>
        <w:rPr>
          <w:color w:val="000000"/>
          <w:sz w:val="24"/>
          <w:szCs w:val="24"/>
          <w:u w:val="single"/>
        </w:rPr>
      </w:pPr>
      <w:hyperlink r:id="rId554" w:history="1">
        <w:r w:rsidR="00627D6D" w:rsidRPr="006748E4">
          <w:rPr>
            <w:rStyle w:val="Hyperlink"/>
            <w:sz w:val="24"/>
            <w:szCs w:val="24"/>
          </w:rPr>
          <w:t>http://www.acq.osd.mil/dpap/dars/dfarspgi/current/index.html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627D6D" w:rsidP="00627D6D">
      <w:pPr>
        <w:tabs>
          <w:tab w:val="left" w:pos="360"/>
          <w:tab w:val="left" w:pos="720"/>
          <w:tab w:val="left" w:pos="1080"/>
          <w:tab w:val="left" w:pos="1440"/>
        </w:tabs>
        <w:jc w:val="center"/>
        <w:rPr>
          <w:color w:val="000000"/>
          <w:sz w:val="24"/>
          <w:szCs w:val="24"/>
        </w:rPr>
      </w:pPr>
    </w:p>
    <w:p w:rsidR="00627D6D" w:rsidRPr="006748E4" w:rsidRDefault="00627D6D" w:rsidP="00627D6D">
      <w:pPr>
        <w:numPr>
          <w:ilvl w:val="0"/>
          <w:numId w:val="7"/>
        </w:numPr>
        <w:ind w:left="360"/>
        <w:rPr>
          <w:color w:val="000000"/>
          <w:sz w:val="24"/>
          <w:szCs w:val="24"/>
        </w:rPr>
      </w:pPr>
      <w:r w:rsidRPr="006748E4">
        <w:rPr>
          <w:sz w:val="24"/>
          <w:szCs w:val="24"/>
        </w:rPr>
        <w:t xml:space="preserve">The Contractor shall comply with the following Federal Acquisition Regulation (FAR) and Defense Federal Acquisition Regulation Supplement (DFARS) clauses, which, if checked, </w:t>
      </w:r>
      <w:proofErr w:type="gramStart"/>
      <w:r w:rsidRPr="006748E4">
        <w:rPr>
          <w:sz w:val="24"/>
          <w:szCs w:val="24"/>
        </w:rPr>
        <w:t>are incorporated</w:t>
      </w:r>
      <w:proofErr w:type="gramEnd"/>
      <w:r w:rsidRPr="006748E4">
        <w:rPr>
          <w:sz w:val="24"/>
          <w:szCs w:val="24"/>
        </w:rPr>
        <w:t xml:space="preserve"> in this Contract by reference.</w:t>
      </w:r>
    </w:p>
    <w:p w:rsidR="00627D6D" w:rsidRPr="006748E4" w:rsidRDefault="00627D6D" w:rsidP="00627D6D">
      <w:pPr>
        <w:tabs>
          <w:tab w:val="left" w:pos="360"/>
          <w:tab w:val="left" w:pos="720"/>
          <w:tab w:val="left" w:pos="1080"/>
          <w:tab w:val="left" w:pos="1440"/>
        </w:tabs>
        <w:rPr>
          <w:sz w:val="24"/>
          <w:szCs w:val="24"/>
        </w:rPr>
      </w:pP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Pr="0054010A">
        <w:rPr>
          <w:sz w:val="24"/>
          <w:szCs w:val="24"/>
        </w:rPr>
        <w:tab/>
        <w:t xml:space="preserve">FAR 52.204-4 Printed or Copied Double-Side on Postconsumer Fiber Content Paper </w:t>
      </w:r>
    </w:p>
    <w:p w:rsidR="00707DB3" w:rsidRPr="0054010A" w:rsidRDefault="00BA62E0" w:rsidP="00BA62E0">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(2)</w:t>
      </w:r>
      <w:r w:rsidRPr="0054010A">
        <w:rPr>
          <w:sz w:val="24"/>
          <w:szCs w:val="24"/>
        </w:rPr>
        <w:tab/>
        <w:t xml:space="preserve">FAR 52.204-21 Basic Safeguarding of Covered </w:t>
      </w:r>
      <w:r w:rsidR="00712749" w:rsidRPr="0054010A">
        <w:rPr>
          <w:sz w:val="24"/>
          <w:szCs w:val="24"/>
        </w:rPr>
        <w:t>Contractor Information Systems</w:t>
      </w:r>
    </w:p>
    <w:p w:rsidR="00BA62E0" w:rsidRPr="0054010A" w:rsidRDefault="00707DB3" w:rsidP="00BA62E0">
      <w:pPr>
        <w:tabs>
          <w:tab w:val="left" w:pos="720"/>
        </w:tabs>
        <w:ind w:left="1260" w:hanging="900"/>
        <w:rPr>
          <w:sz w:val="24"/>
          <w:szCs w:val="24"/>
        </w:rPr>
      </w:pPr>
      <w:r w:rsidRPr="0054010A">
        <w:rPr>
          <w:sz w:val="24"/>
          <w:szCs w:val="24"/>
        </w:rPr>
        <w:t xml:space="preserve">               Video Surveillance Services or Equipment  </w:t>
      </w:r>
      <w:r w:rsidR="00712749" w:rsidRPr="0054010A">
        <w:rPr>
          <w:sz w:val="24"/>
          <w:szCs w:val="24"/>
        </w:rPr>
        <w:t xml:space="preserve">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BA62E0" w:rsidRPr="0054010A">
        <w:rPr>
          <w:sz w:val="24"/>
          <w:szCs w:val="24"/>
        </w:rPr>
        <w:t>3</w:t>
      </w:r>
      <w:r w:rsidRPr="0054010A">
        <w:rPr>
          <w:sz w:val="24"/>
          <w:szCs w:val="24"/>
        </w:rPr>
        <w:t>)</w:t>
      </w:r>
      <w:r w:rsidRPr="0054010A">
        <w:rPr>
          <w:sz w:val="24"/>
          <w:szCs w:val="24"/>
        </w:rPr>
        <w:tab/>
        <w:t xml:space="preserve">FAR 52.232-18 Availability of Funds </w:t>
      </w:r>
    </w:p>
    <w:p w:rsidR="00627D6D" w:rsidRPr="0054010A" w:rsidRDefault="00712749"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00627D6D" w:rsidRPr="0054010A">
        <w:rPr>
          <w:sz w:val="24"/>
          <w:szCs w:val="24"/>
        </w:rPr>
        <w:tab/>
        <w:t>(</w:t>
      </w:r>
      <w:r w:rsidR="00723C96" w:rsidRPr="0054010A">
        <w:rPr>
          <w:sz w:val="24"/>
          <w:szCs w:val="24"/>
        </w:rPr>
        <w:t>4</w:t>
      </w:r>
      <w:r w:rsidR="00627D6D" w:rsidRPr="0054010A">
        <w:rPr>
          <w:sz w:val="24"/>
          <w:szCs w:val="24"/>
        </w:rPr>
        <w:t>)</w:t>
      </w:r>
      <w:r w:rsidR="00627D6D" w:rsidRPr="0054010A">
        <w:rPr>
          <w:sz w:val="24"/>
          <w:szCs w:val="24"/>
        </w:rPr>
        <w:tab/>
        <w:t xml:space="preserve">FAR 52.245-1 Government Property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5</w:t>
      </w:r>
      <w:r w:rsidRPr="0054010A">
        <w:rPr>
          <w:sz w:val="24"/>
          <w:szCs w:val="24"/>
        </w:rPr>
        <w:t>)</w:t>
      </w:r>
      <w:r w:rsidRPr="0054010A">
        <w:rPr>
          <w:sz w:val="24"/>
          <w:szCs w:val="24"/>
        </w:rPr>
        <w:tab/>
        <w:t xml:space="preserve">DFARS 252.201-7000 Contracting Officer’s Representative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6</w:t>
      </w:r>
      <w:r w:rsidRPr="0054010A">
        <w:rPr>
          <w:sz w:val="24"/>
          <w:szCs w:val="24"/>
        </w:rPr>
        <w:t>)</w:t>
      </w:r>
      <w:r w:rsidRPr="0054010A">
        <w:rPr>
          <w:sz w:val="24"/>
          <w:szCs w:val="24"/>
        </w:rPr>
        <w:tab/>
        <w:t>DFARS 252.203-7002 Requirement to Inform Emp</w:t>
      </w:r>
      <w:r w:rsidR="00712749" w:rsidRPr="0054010A">
        <w:rPr>
          <w:sz w:val="24"/>
          <w:szCs w:val="24"/>
        </w:rPr>
        <w:t xml:space="preserve">loyees of Whistleblower Rights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7</w:t>
      </w:r>
      <w:r w:rsidRPr="0054010A">
        <w:rPr>
          <w:sz w:val="24"/>
          <w:szCs w:val="24"/>
        </w:rPr>
        <w:t>)</w:t>
      </w:r>
      <w:r w:rsidRPr="0054010A">
        <w:rPr>
          <w:sz w:val="24"/>
          <w:szCs w:val="24"/>
        </w:rPr>
        <w:tab/>
        <w:t xml:space="preserve">DFARS 252.204-7000 Disclosure of Information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8</w:t>
      </w:r>
      <w:r w:rsidRPr="0054010A">
        <w:rPr>
          <w:sz w:val="24"/>
          <w:szCs w:val="24"/>
        </w:rPr>
        <w:t>)</w:t>
      </w:r>
      <w:r w:rsidRPr="0054010A">
        <w:rPr>
          <w:sz w:val="24"/>
          <w:szCs w:val="24"/>
        </w:rPr>
        <w:tab/>
        <w:t>DFARS 252.204-7003 Control of Government Personnel Work Product</w:t>
      </w:r>
    </w:p>
    <w:p w:rsidR="00627D6D" w:rsidRPr="0054010A" w:rsidRDefault="00723C96"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00627D6D" w:rsidRPr="0054010A">
        <w:rPr>
          <w:sz w:val="24"/>
          <w:szCs w:val="24"/>
        </w:rPr>
        <w:tab/>
        <w:t>(</w:t>
      </w:r>
      <w:r w:rsidRPr="0054010A">
        <w:rPr>
          <w:sz w:val="24"/>
          <w:szCs w:val="24"/>
        </w:rPr>
        <w:t>9</w:t>
      </w:r>
      <w:r w:rsidR="00627D6D" w:rsidRPr="0054010A">
        <w:rPr>
          <w:sz w:val="24"/>
          <w:szCs w:val="24"/>
        </w:rPr>
        <w:t>)</w:t>
      </w:r>
      <w:r w:rsidR="00627D6D" w:rsidRPr="0054010A">
        <w:rPr>
          <w:sz w:val="24"/>
          <w:szCs w:val="24"/>
        </w:rPr>
        <w:tab/>
      </w:r>
      <w:r w:rsidRPr="0054010A">
        <w:rPr>
          <w:sz w:val="24"/>
          <w:szCs w:val="24"/>
        </w:rPr>
        <w:t>DFARS 252.204-7012 Safeguarding Covered Defense Information and Cyber Incident Reporting</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10</w:t>
      </w:r>
      <w:r w:rsidRPr="0054010A">
        <w:rPr>
          <w:sz w:val="24"/>
          <w:szCs w:val="24"/>
        </w:rPr>
        <w:t>)</w:t>
      </w:r>
      <w:r w:rsidRPr="0054010A">
        <w:rPr>
          <w:sz w:val="24"/>
          <w:szCs w:val="24"/>
        </w:rPr>
        <w:tab/>
        <w:t>DFARS 252.209-7004 Subcontracting with Firms that are Owned or Controlled by the Government of a Country that is a State Sponsor of Terrorism</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11</w:t>
      </w:r>
      <w:r w:rsidRPr="0054010A">
        <w:rPr>
          <w:sz w:val="24"/>
          <w:szCs w:val="24"/>
        </w:rPr>
        <w:t>)</w:t>
      </w:r>
      <w:r w:rsidRPr="0054010A">
        <w:rPr>
          <w:sz w:val="24"/>
          <w:szCs w:val="24"/>
        </w:rPr>
        <w:tab/>
        <w:t>DFARS 252.211-7006 Passive Radio Frequency Identification</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2</w:t>
      </w:r>
      <w:r w:rsidRPr="0054010A">
        <w:rPr>
          <w:sz w:val="24"/>
          <w:szCs w:val="24"/>
        </w:rPr>
        <w:t>)</w:t>
      </w:r>
      <w:r w:rsidRPr="0054010A">
        <w:rPr>
          <w:sz w:val="24"/>
          <w:szCs w:val="24"/>
        </w:rPr>
        <w:tab/>
        <w:t>DFARS 252.215-7007 Notice of Intent to Re-solicit</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3</w:t>
      </w:r>
      <w:r w:rsidRPr="0054010A">
        <w:rPr>
          <w:sz w:val="24"/>
          <w:szCs w:val="24"/>
        </w:rPr>
        <w:t>)</w:t>
      </w:r>
      <w:r w:rsidRPr="0054010A">
        <w:rPr>
          <w:sz w:val="24"/>
          <w:szCs w:val="24"/>
        </w:rPr>
        <w:tab/>
        <w:t>DFARS 252.215-7008 Only One Offer</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4</w:t>
      </w:r>
      <w:r w:rsidRPr="0054010A">
        <w:rPr>
          <w:sz w:val="24"/>
          <w:szCs w:val="24"/>
        </w:rPr>
        <w:t>)</w:t>
      </w:r>
      <w:r w:rsidRPr="0054010A">
        <w:rPr>
          <w:sz w:val="24"/>
          <w:szCs w:val="24"/>
        </w:rPr>
        <w:tab/>
      </w:r>
      <w:r w:rsidRPr="0054010A">
        <w:rPr>
          <w:color w:val="000000"/>
          <w:sz w:val="24"/>
          <w:szCs w:val="24"/>
          <w:lang w:val="pt-BR"/>
        </w:rPr>
        <w:t>DFARS 252.223-7002 Safety Precautions for Ammunition and Explosives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0035578A" w:rsidRPr="0054010A">
        <w:rPr>
          <w:sz w:val="24"/>
          <w:szCs w:val="24"/>
        </w:rPr>
        <w:t>5</w:t>
      </w:r>
      <w:r w:rsidRPr="0054010A">
        <w:rPr>
          <w:sz w:val="24"/>
          <w:szCs w:val="24"/>
        </w:rPr>
        <w:t>)</w:t>
      </w:r>
      <w:r w:rsidRPr="0054010A">
        <w:rPr>
          <w:sz w:val="24"/>
          <w:szCs w:val="24"/>
        </w:rPr>
        <w:tab/>
        <w:t>DFARS 252.223-7003 Change in Place of Performance – Ammunition and Explosives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(1</w:t>
      </w:r>
      <w:r w:rsidR="0035578A" w:rsidRPr="0054010A">
        <w:rPr>
          <w:sz w:val="24"/>
          <w:szCs w:val="24"/>
        </w:rPr>
        <w:t>6</w:t>
      </w:r>
      <w:r w:rsidRPr="0054010A">
        <w:rPr>
          <w:sz w:val="24"/>
          <w:szCs w:val="24"/>
        </w:rPr>
        <w:t>)</w:t>
      </w:r>
      <w:r w:rsidRPr="0054010A">
        <w:rPr>
          <w:sz w:val="24"/>
          <w:szCs w:val="24"/>
        </w:rPr>
        <w:tab/>
        <w:t>DFARS 252.225-7040 Contractor Personnel Supporting U.S. Armed Forces Deployed Outside the United States</w:t>
      </w:r>
    </w:p>
    <w:p w:rsidR="00627D6D" w:rsidRPr="0054010A" w:rsidRDefault="00B844C5"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627D6D" w:rsidRPr="0054010A">
        <w:rPr>
          <w:sz w:val="24"/>
          <w:szCs w:val="24"/>
        </w:rPr>
        <w:t>(1</w:t>
      </w:r>
      <w:r w:rsidR="0035578A" w:rsidRPr="0054010A">
        <w:rPr>
          <w:sz w:val="24"/>
          <w:szCs w:val="24"/>
        </w:rPr>
        <w:t>7</w:t>
      </w:r>
      <w:r w:rsidR="00627D6D" w:rsidRPr="0054010A">
        <w:rPr>
          <w:sz w:val="24"/>
          <w:szCs w:val="24"/>
        </w:rPr>
        <w:t>)</w:t>
      </w:r>
      <w:r w:rsidR="00627D6D" w:rsidRPr="0054010A">
        <w:rPr>
          <w:sz w:val="24"/>
          <w:szCs w:val="24"/>
        </w:rPr>
        <w:tab/>
        <w:t xml:space="preserve">DFARS 252.225-7043 Antiterrorism/Force Protection for Defense Contractors </w:t>
      </w:r>
      <w:proofErr w:type="gramStart"/>
      <w:r w:rsidR="00627D6D" w:rsidRPr="0054010A">
        <w:rPr>
          <w:sz w:val="24"/>
          <w:szCs w:val="24"/>
        </w:rPr>
        <w:t>Outside</w:t>
      </w:r>
      <w:proofErr w:type="gramEnd"/>
      <w:r w:rsidR="00627D6D" w:rsidRPr="0054010A">
        <w:rPr>
          <w:sz w:val="24"/>
          <w:szCs w:val="24"/>
        </w:rPr>
        <w:t xml:space="preserve"> the United States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35578A" w:rsidRPr="0054010A">
        <w:rPr>
          <w:sz w:val="24"/>
          <w:szCs w:val="24"/>
        </w:rPr>
        <w:t>1</w:t>
      </w:r>
      <w:r w:rsidR="008A5077" w:rsidRPr="0054010A">
        <w:rPr>
          <w:sz w:val="24"/>
          <w:szCs w:val="24"/>
        </w:rPr>
        <w:t>8</w:t>
      </w:r>
      <w:r w:rsidRPr="0054010A">
        <w:rPr>
          <w:sz w:val="24"/>
          <w:szCs w:val="24"/>
        </w:rPr>
        <w:t>)</w:t>
      </w:r>
      <w:r w:rsidRPr="0054010A">
        <w:rPr>
          <w:sz w:val="24"/>
          <w:szCs w:val="24"/>
        </w:rPr>
        <w:tab/>
        <w:t>DFARS 252.245-7001 Tagging, Labeling, and Marking of Government-Furnished Property</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8A5077" w:rsidRPr="0054010A">
        <w:rPr>
          <w:sz w:val="24"/>
          <w:szCs w:val="24"/>
        </w:rPr>
        <w:t>19</w:t>
      </w:r>
      <w:r w:rsidRPr="0054010A">
        <w:rPr>
          <w:sz w:val="24"/>
          <w:szCs w:val="24"/>
        </w:rPr>
        <w:t>)</w:t>
      </w:r>
      <w:r w:rsidRPr="0054010A">
        <w:rPr>
          <w:sz w:val="24"/>
          <w:szCs w:val="24"/>
        </w:rPr>
        <w:tab/>
        <w:t>DFARS 252.245-7002 Reporting Loss of Government Property</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0</w:t>
      </w:r>
      <w:r w:rsidRPr="0054010A">
        <w:rPr>
          <w:sz w:val="24"/>
          <w:szCs w:val="24"/>
        </w:rPr>
        <w:t>)</w:t>
      </w:r>
      <w:r w:rsidRPr="0054010A">
        <w:rPr>
          <w:sz w:val="24"/>
          <w:szCs w:val="24"/>
        </w:rPr>
        <w:tab/>
        <w:t xml:space="preserve">DFARS 252.245-7003 Contractor Property Management System Administration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1</w:t>
      </w:r>
      <w:r w:rsidRPr="0054010A">
        <w:rPr>
          <w:sz w:val="24"/>
          <w:szCs w:val="24"/>
        </w:rPr>
        <w:t>)</w:t>
      </w:r>
      <w:r w:rsidRPr="0054010A">
        <w:rPr>
          <w:sz w:val="24"/>
          <w:szCs w:val="24"/>
        </w:rPr>
        <w:tab/>
        <w:t>DFARS 252.245-7004 Reporting, Reutilization, and Disposal</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2</w:t>
      </w:r>
      <w:r w:rsidRPr="0054010A">
        <w:rPr>
          <w:sz w:val="24"/>
          <w:szCs w:val="24"/>
        </w:rPr>
        <w:t>)</w:t>
      </w:r>
      <w:r w:rsidRPr="0054010A">
        <w:rPr>
          <w:sz w:val="24"/>
          <w:szCs w:val="24"/>
        </w:rPr>
        <w:tab/>
        <w:t>DFARS 252.247-7025 Reflagging or Repair Work</w:t>
      </w:r>
    </w:p>
    <w:p w:rsidR="00627D6D" w:rsidRPr="0054010A" w:rsidRDefault="00627D6D" w:rsidP="00627D6D">
      <w:pPr>
        <w:rPr>
          <w:b/>
          <w:sz w:val="24"/>
          <w:szCs w:val="24"/>
        </w:rPr>
      </w:pPr>
      <w:r w:rsidRPr="0054010A">
        <w:rPr>
          <w:sz w:val="24"/>
          <w:szCs w:val="24"/>
        </w:rPr>
        <w:lastRenderedPageBreak/>
        <w:tab/>
      </w: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3</w:t>
      </w:r>
      <w:r w:rsidR="00156445" w:rsidRPr="0054010A">
        <w:rPr>
          <w:sz w:val="24"/>
          <w:szCs w:val="24"/>
        </w:rPr>
        <w:t>) [</w:t>
      </w:r>
      <w:r w:rsidRPr="0054010A">
        <w:rPr>
          <w:sz w:val="24"/>
          <w:szCs w:val="24"/>
        </w:rPr>
        <w:t>Reserved]</w:t>
      </w:r>
      <w:r w:rsidRPr="0054010A">
        <w:rPr>
          <w:b/>
          <w:sz w:val="24"/>
          <w:szCs w:val="24"/>
        </w:rPr>
        <w:t xml:space="preserve">  </w:t>
      </w:r>
    </w:p>
    <w:p w:rsidR="00627D6D" w:rsidRPr="0054010A" w:rsidRDefault="00627D6D" w:rsidP="00627D6D">
      <w:pPr>
        <w:rPr>
          <w:b/>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4</w:t>
      </w:r>
      <w:r w:rsidRPr="0054010A">
        <w:rPr>
          <w:sz w:val="24"/>
          <w:szCs w:val="24"/>
        </w:rPr>
        <w:t>)  FAR 52.228-3 Worker’s Compensation Insurance (Defense Base Act)</w:t>
      </w:r>
      <w:r w:rsidRPr="0054010A">
        <w:rPr>
          <w:b/>
          <w:sz w:val="24"/>
          <w:szCs w:val="24"/>
        </w:rPr>
        <w:t xml:space="preserve"> </w:t>
      </w:r>
    </w:p>
    <w:p w:rsidR="00627D6D" w:rsidRPr="0054010A" w:rsidRDefault="00627D6D" w:rsidP="00627D6D">
      <w:pPr>
        <w:rPr>
          <w:b/>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5</w:t>
      </w:r>
      <w:r w:rsidRPr="0054010A">
        <w:rPr>
          <w:sz w:val="24"/>
          <w:szCs w:val="24"/>
        </w:rPr>
        <w:t>)  DFARS 252.232-7007 Limitation of Government’s Obligation</w:t>
      </w:r>
      <w:r w:rsidRPr="0054010A">
        <w:rPr>
          <w:b/>
          <w:sz w:val="24"/>
          <w:szCs w:val="24"/>
        </w:rPr>
        <w:t xml:space="preserve">  </w:t>
      </w:r>
    </w:p>
    <w:p w:rsidR="00627D6D" w:rsidRPr="0054010A" w:rsidRDefault="00627D6D" w:rsidP="00627D6D">
      <w:pPr>
        <w:rPr>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6</w:t>
      </w:r>
      <w:r w:rsidRPr="0054010A">
        <w:rPr>
          <w:sz w:val="24"/>
          <w:szCs w:val="24"/>
        </w:rPr>
        <w:t>)  FAR 52.232-39 Unenforceability of Unauthorized Obligations</w:t>
      </w:r>
    </w:p>
    <w:p w:rsidR="00627D6D" w:rsidRPr="0054010A" w:rsidRDefault="00627D6D" w:rsidP="00627D6D">
      <w:pPr>
        <w:rPr>
          <w:b/>
          <w:sz w:val="24"/>
          <w:szCs w:val="24"/>
        </w:rPr>
      </w:pPr>
      <w:r w:rsidRPr="0054010A">
        <w:rPr>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35578A" w:rsidRPr="0054010A">
        <w:rPr>
          <w:sz w:val="24"/>
          <w:szCs w:val="24"/>
        </w:rPr>
        <w:t>2</w:t>
      </w:r>
      <w:r w:rsidR="008A5077" w:rsidRPr="0054010A">
        <w:rPr>
          <w:sz w:val="24"/>
          <w:szCs w:val="24"/>
        </w:rPr>
        <w:t>7</w:t>
      </w:r>
      <w:r w:rsidRPr="0054010A">
        <w:rPr>
          <w:sz w:val="24"/>
          <w:szCs w:val="24"/>
        </w:rPr>
        <w:t>)  FAR 52.232-40 Providing Accelerated Payments to Small Business Subcontractors</w:t>
      </w:r>
      <w:r w:rsidRPr="0054010A">
        <w:rPr>
          <w:b/>
          <w:sz w:val="24"/>
          <w:szCs w:val="24"/>
        </w:rPr>
        <w:t xml:space="preserve"> </w:t>
      </w:r>
    </w:p>
    <w:p w:rsidR="00F707DE"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35578A" w:rsidRPr="0054010A">
        <w:rPr>
          <w:sz w:val="24"/>
          <w:szCs w:val="24"/>
        </w:rPr>
        <w:t>2</w:t>
      </w:r>
      <w:r w:rsidR="008A5077" w:rsidRPr="0054010A">
        <w:rPr>
          <w:sz w:val="24"/>
          <w:szCs w:val="24"/>
        </w:rPr>
        <w:t>8</w:t>
      </w:r>
      <w:r w:rsidRPr="0054010A">
        <w:rPr>
          <w:sz w:val="24"/>
          <w:szCs w:val="24"/>
        </w:rPr>
        <w:t>)  DFARS 252.204-7008 Compliance with Safeguarding Covered Defense</w:t>
      </w:r>
    </w:p>
    <w:p w:rsidR="00627D6D" w:rsidRPr="0054010A" w:rsidRDefault="00F707DE" w:rsidP="00627D6D">
      <w:pPr>
        <w:tabs>
          <w:tab w:val="left" w:pos="720"/>
        </w:tabs>
        <w:ind w:left="360"/>
        <w:rPr>
          <w:sz w:val="24"/>
          <w:szCs w:val="24"/>
        </w:rPr>
      </w:pPr>
      <w:r w:rsidRPr="0054010A">
        <w:rPr>
          <w:sz w:val="24"/>
          <w:szCs w:val="24"/>
        </w:rPr>
        <w:t xml:space="preserve">               </w:t>
      </w:r>
      <w:r w:rsidR="00627D6D" w:rsidRPr="0054010A">
        <w:rPr>
          <w:sz w:val="24"/>
          <w:szCs w:val="24"/>
        </w:rPr>
        <w:t xml:space="preserve"> Information Controls</w:t>
      </w:r>
    </w:p>
    <w:p w:rsidR="00627D6D"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29</w:t>
      </w:r>
      <w:r w:rsidRPr="0054010A">
        <w:rPr>
          <w:sz w:val="24"/>
          <w:szCs w:val="24"/>
        </w:rPr>
        <w:t>)  DFARS 252.247-7027 Riding Gang Member Requirements</w:t>
      </w:r>
    </w:p>
    <w:p w:rsidR="00627D6D"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30</w:t>
      </w:r>
      <w:r w:rsidRPr="0054010A">
        <w:rPr>
          <w:sz w:val="24"/>
          <w:szCs w:val="24"/>
        </w:rPr>
        <w:t xml:space="preserve">)  DFARS 252.247-7022 Representation of Transportation by Sea </w:t>
      </w:r>
    </w:p>
    <w:p w:rsidR="00A80CB1" w:rsidRPr="0054010A" w:rsidRDefault="00A80CB1" w:rsidP="00A80CB1">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(31)  DFARS </w:t>
      </w:r>
      <w:hyperlink r:id="rId555" w:anchor="252.247-7023" w:history="1">
        <w:r w:rsidRPr="0054010A">
          <w:rPr>
            <w:rStyle w:val="Hyperlink"/>
            <w:sz w:val="24"/>
            <w:szCs w:val="24"/>
          </w:rPr>
          <w:t>252.247-7023</w:t>
        </w:r>
      </w:hyperlink>
      <w:r w:rsidRPr="0054010A">
        <w:rPr>
          <w:sz w:val="24"/>
          <w:szCs w:val="24"/>
        </w:rPr>
        <w:t xml:space="preserve"> Transportation of Supplies by Sea-Basic  </w:t>
      </w:r>
    </w:p>
    <w:p w:rsidR="00A80CB1" w:rsidRPr="0054010A" w:rsidRDefault="00A80CB1" w:rsidP="00627D6D">
      <w:pPr>
        <w:tabs>
          <w:tab w:val="left" w:pos="720"/>
        </w:tabs>
        <w:ind w:left="360"/>
        <w:rPr>
          <w:sz w:val="24"/>
          <w:szCs w:val="24"/>
        </w:rPr>
      </w:pP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2</w:t>
      </w:r>
      <w:r w:rsidRPr="0054010A">
        <w:rPr>
          <w:sz w:val="24"/>
          <w:szCs w:val="24"/>
        </w:rPr>
        <w:t xml:space="preserve">)  FAR </w:t>
      </w:r>
      <w:hyperlink r:id="rId556" w:history="1">
        <w:r w:rsidRPr="0054010A">
          <w:rPr>
            <w:rStyle w:val="Hyperlink"/>
            <w:color w:val="auto"/>
            <w:sz w:val="24"/>
            <w:szCs w:val="24"/>
            <w:u w:val="none"/>
          </w:rPr>
          <w:t>52.204-16</w:t>
        </w:r>
      </w:hyperlink>
      <w:r w:rsidRPr="0054010A">
        <w:rPr>
          <w:sz w:val="24"/>
          <w:szCs w:val="24"/>
        </w:rPr>
        <w:t xml:space="preserve"> Commercial and Government Entity Code Reporting  </w:t>
      </w: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3</w:t>
      </w:r>
      <w:r w:rsidRPr="0054010A">
        <w:rPr>
          <w:sz w:val="24"/>
          <w:szCs w:val="24"/>
        </w:rPr>
        <w:t xml:space="preserve">)  FAR </w:t>
      </w:r>
      <w:hyperlink r:id="rId557" w:history="1">
        <w:r w:rsidRPr="0054010A">
          <w:rPr>
            <w:rStyle w:val="Hyperlink"/>
            <w:color w:val="auto"/>
            <w:sz w:val="24"/>
            <w:szCs w:val="24"/>
            <w:u w:val="none"/>
          </w:rPr>
          <w:t>52.204-17</w:t>
        </w:r>
      </w:hyperlink>
      <w:r w:rsidRPr="0054010A">
        <w:rPr>
          <w:sz w:val="24"/>
          <w:szCs w:val="24"/>
        </w:rPr>
        <w:t xml:space="preserve"> Ownership or Control of Offeror  </w:t>
      </w: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4</w:t>
      </w:r>
      <w:r w:rsidRPr="0054010A">
        <w:rPr>
          <w:sz w:val="24"/>
          <w:szCs w:val="24"/>
        </w:rPr>
        <w:t xml:space="preserve">)  FAR </w:t>
      </w:r>
      <w:hyperlink r:id="rId558" w:history="1">
        <w:r w:rsidRPr="0054010A">
          <w:rPr>
            <w:rStyle w:val="Hyperlink"/>
            <w:color w:val="auto"/>
            <w:sz w:val="24"/>
            <w:szCs w:val="24"/>
            <w:u w:val="none"/>
          </w:rPr>
          <w:t>52.204-18</w:t>
        </w:r>
      </w:hyperlink>
      <w:r w:rsidRPr="0054010A">
        <w:rPr>
          <w:sz w:val="24"/>
          <w:szCs w:val="24"/>
        </w:rPr>
        <w:t xml:space="preserve"> Commercial and Government Entity Code Maintenance </w:t>
      </w:r>
    </w:p>
    <w:p w:rsidR="00FB37A6" w:rsidRPr="0054010A" w:rsidRDefault="00FB37A6" w:rsidP="00FB37A6">
      <w:pPr>
        <w:tabs>
          <w:tab w:val="left" w:pos="720"/>
          <w:tab w:val="left" w:pos="1080"/>
          <w:tab w:val="left" w:pos="1440"/>
        </w:tabs>
        <w:ind w:left="360"/>
        <w:rPr>
          <w:sz w:val="24"/>
          <w:szCs w:val="24"/>
          <w:lang w:val="pt-BR"/>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5</w:t>
      </w:r>
      <w:r w:rsidRPr="0054010A">
        <w:rPr>
          <w:sz w:val="24"/>
          <w:szCs w:val="24"/>
        </w:rPr>
        <w:t xml:space="preserve">)  </w:t>
      </w:r>
      <w:r w:rsidRPr="0054010A">
        <w:rPr>
          <w:sz w:val="24"/>
          <w:szCs w:val="24"/>
          <w:lang w:val="pt-BR"/>
        </w:rPr>
        <w:t xml:space="preserve">FAR </w:t>
      </w:r>
      <w:r w:rsidR="000E547E">
        <w:fldChar w:fldCharType="begin"/>
      </w:r>
      <w:r w:rsidR="000E547E">
        <w:instrText xml:space="preserve"> HYPERLINK "https://www.acquisition.gov/content/52204-25-prohibition-contracting-certain-telecommunications-and-video-surveillance-services-or-equipment" </w:instrText>
      </w:r>
      <w:r w:rsidR="000E547E">
        <w:fldChar w:fldCharType="separate"/>
      </w:r>
      <w:r w:rsidRPr="0054010A">
        <w:rPr>
          <w:rStyle w:val="Hyperlink"/>
          <w:color w:val="auto"/>
          <w:sz w:val="24"/>
          <w:szCs w:val="24"/>
          <w:u w:val="none"/>
          <w:lang w:val="pt-BR"/>
        </w:rPr>
        <w:t>52.204-25</w:t>
      </w:r>
      <w:r w:rsidR="000E547E">
        <w:rPr>
          <w:rStyle w:val="Hyperlink"/>
          <w:color w:val="auto"/>
          <w:sz w:val="24"/>
          <w:szCs w:val="24"/>
          <w:u w:val="none"/>
          <w:lang w:val="pt-BR"/>
        </w:rPr>
        <w:fldChar w:fldCharType="end"/>
      </w:r>
      <w:r w:rsidRPr="0054010A">
        <w:rPr>
          <w:sz w:val="24"/>
          <w:szCs w:val="24"/>
          <w:lang w:val="pt-BR"/>
        </w:rPr>
        <w:t xml:space="preserve"> Prohibition on Contracting for Certain Telecommunications and </w:t>
      </w:r>
    </w:p>
    <w:p w:rsidR="00FB37A6" w:rsidRPr="0054010A" w:rsidRDefault="00FB37A6" w:rsidP="00FB37A6">
      <w:pPr>
        <w:tabs>
          <w:tab w:val="left" w:pos="720"/>
          <w:tab w:val="left" w:pos="1080"/>
          <w:tab w:val="left" w:pos="1440"/>
        </w:tabs>
        <w:ind w:left="360"/>
        <w:rPr>
          <w:sz w:val="24"/>
          <w:szCs w:val="24"/>
        </w:rPr>
      </w:pPr>
      <w:r w:rsidRPr="0054010A">
        <w:rPr>
          <w:sz w:val="24"/>
          <w:szCs w:val="24"/>
          <w:lang w:val="pt-BR"/>
        </w:rPr>
        <w:t xml:space="preserve">               Video Surveillance Services or Equipment  </w:t>
      </w:r>
    </w:p>
    <w:p w:rsidR="00F707DE"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 xml:space="preserve"> (3</w:t>
      </w:r>
      <w:r w:rsidR="00A80CB1" w:rsidRPr="0054010A">
        <w:rPr>
          <w:sz w:val="24"/>
          <w:szCs w:val="24"/>
        </w:rPr>
        <w:t>6</w:t>
      </w:r>
      <w:r w:rsidRPr="0054010A">
        <w:rPr>
          <w:sz w:val="24"/>
          <w:szCs w:val="24"/>
        </w:rPr>
        <w:t xml:space="preserve">) DFARS </w:t>
      </w:r>
      <w:hyperlink r:id="rId559" w:history="1">
        <w:r w:rsidRPr="0054010A">
          <w:rPr>
            <w:rStyle w:val="Hyperlink"/>
            <w:color w:val="auto"/>
            <w:sz w:val="24"/>
            <w:szCs w:val="24"/>
            <w:u w:val="none"/>
          </w:rPr>
          <w:t>252.225-7993</w:t>
        </w:r>
      </w:hyperlink>
      <w:r w:rsidRPr="0054010A">
        <w:rPr>
          <w:sz w:val="24"/>
          <w:szCs w:val="24"/>
        </w:rPr>
        <w:t xml:space="preserve"> Prohibition on Providing Funds to the Enemy</w:t>
      </w:r>
    </w:p>
    <w:p w:rsidR="00FB37A6" w:rsidRPr="0054010A" w:rsidRDefault="00F707DE" w:rsidP="00FB37A6">
      <w:pPr>
        <w:tabs>
          <w:tab w:val="left" w:pos="720"/>
          <w:tab w:val="left" w:pos="1080"/>
          <w:tab w:val="left" w:pos="1440"/>
        </w:tabs>
        <w:ind w:left="360"/>
        <w:rPr>
          <w:sz w:val="24"/>
          <w:szCs w:val="24"/>
        </w:rPr>
      </w:pPr>
      <w:r w:rsidRPr="0054010A">
        <w:rPr>
          <w:sz w:val="24"/>
          <w:szCs w:val="24"/>
        </w:rPr>
        <w:t xml:space="preserve">             </w:t>
      </w:r>
      <w:r w:rsidR="00FB37A6" w:rsidRPr="0054010A">
        <w:rPr>
          <w:sz w:val="24"/>
          <w:szCs w:val="24"/>
        </w:rPr>
        <w:t xml:space="preserve"> </w:t>
      </w:r>
      <w:r w:rsidRPr="0054010A">
        <w:rPr>
          <w:sz w:val="24"/>
          <w:szCs w:val="24"/>
        </w:rPr>
        <w:t xml:space="preserve">  </w:t>
      </w:r>
      <w:r w:rsidR="00FB37A6" w:rsidRPr="0054010A">
        <w:rPr>
          <w:sz w:val="24"/>
          <w:szCs w:val="24"/>
        </w:rPr>
        <w:t>(DEVIATION 2020-O0001) (NOV 2019)</w:t>
      </w:r>
    </w:p>
    <w:p w:rsidR="00F707DE"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t>(3</w:t>
      </w:r>
      <w:r w:rsidR="00A80CB1" w:rsidRPr="0054010A">
        <w:rPr>
          <w:sz w:val="24"/>
          <w:szCs w:val="24"/>
        </w:rPr>
        <w:t>7</w:t>
      </w:r>
      <w:r w:rsidRPr="0054010A">
        <w:rPr>
          <w:sz w:val="24"/>
          <w:szCs w:val="24"/>
        </w:rPr>
        <w:t xml:space="preserve">)  DFARS </w:t>
      </w:r>
      <w:hyperlink r:id="rId560" w:history="1">
        <w:r w:rsidRPr="0054010A">
          <w:rPr>
            <w:rStyle w:val="Hyperlink"/>
            <w:color w:val="auto"/>
            <w:sz w:val="24"/>
            <w:szCs w:val="24"/>
            <w:u w:val="none"/>
          </w:rPr>
          <w:t>252.225-7975</w:t>
        </w:r>
      </w:hyperlink>
      <w:r w:rsidRPr="0054010A">
        <w:rPr>
          <w:sz w:val="24"/>
          <w:szCs w:val="24"/>
        </w:rPr>
        <w:t xml:space="preserve"> Additional Access to Contractor and Subcontractor Records </w:t>
      </w:r>
    </w:p>
    <w:p w:rsidR="00FB37A6" w:rsidRPr="0054010A" w:rsidRDefault="00F707DE" w:rsidP="00FB37A6">
      <w:pPr>
        <w:tabs>
          <w:tab w:val="left" w:pos="720"/>
          <w:tab w:val="left" w:pos="1080"/>
          <w:tab w:val="left" w:pos="1440"/>
        </w:tabs>
        <w:ind w:left="360"/>
        <w:rPr>
          <w:sz w:val="24"/>
          <w:szCs w:val="24"/>
        </w:rPr>
      </w:pPr>
      <w:r w:rsidRPr="0054010A">
        <w:rPr>
          <w:sz w:val="24"/>
          <w:szCs w:val="24"/>
        </w:rPr>
        <w:t xml:space="preserve">               </w:t>
      </w:r>
      <w:r w:rsidR="00FB37A6" w:rsidRPr="0054010A">
        <w:rPr>
          <w:sz w:val="24"/>
          <w:szCs w:val="24"/>
        </w:rPr>
        <w:t>(DEVIATION 2020-O0001)</w:t>
      </w:r>
    </w:p>
    <w:p w:rsidR="00FB37A6" w:rsidRPr="0054010A" w:rsidRDefault="00FB37A6" w:rsidP="00FB37A6">
      <w:pPr>
        <w:tabs>
          <w:tab w:val="left" w:pos="720"/>
          <w:tab w:val="left" w:pos="1080"/>
          <w:tab w:val="left" w:pos="1440"/>
        </w:tabs>
        <w:ind w:left="360"/>
        <w:rPr>
          <w:sz w:val="24"/>
          <w:szCs w:val="24"/>
          <w:lang w:val="en"/>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3</w:t>
      </w:r>
      <w:r w:rsidR="00A80CB1" w:rsidRPr="0054010A">
        <w:rPr>
          <w:sz w:val="24"/>
          <w:szCs w:val="24"/>
        </w:rPr>
        <w:t>8</w:t>
      </w:r>
      <w:r w:rsidRPr="0054010A">
        <w:rPr>
          <w:sz w:val="24"/>
          <w:szCs w:val="24"/>
        </w:rPr>
        <w:t xml:space="preserve">)  FAR </w:t>
      </w:r>
      <w:hyperlink r:id="rId561" w:anchor="FAR_52_204_13" w:history="1">
        <w:r w:rsidRPr="0054010A">
          <w:rPr>
            <w:rStyle w:val="Hyperlink"/>
            <w:color w:val="auto"/>
            <w:sz w:val="24"/>
            <w:szCs w:val="24"/>
            <w:u w:val="none"/>
            <w:lang w:val="en"/>
          </w:rPr>
          <w:t>52.204-13</w:t>
        </w:r>
      </w:hyperlink>
      <w:r w:rsidRPr="0054010A">
        <w:rPr>
          <w:sz w:val="24"/>
          <w:szCs w:val="24"/>
          <w:lang w:val="en"/>
        </w:rPr>
        <w:t xml:space="preserve"> System for Award Management Maintenance</w:t>
      </w:r>
    </w:p>
    <w:p w:rsidR="00126863" w:rsidRPr="0054010A" w:rsidRDefault="00126863" w:rsidP="00126863">
      <w:pPr>
        <w:tabs>
          <w:tab w:val="left" w:pos="720"/>
        </w:tabs>
        <w:ind w:left="1260" w:hanging="900"/>
        <w:rPr>
          <w:sz w:val="24"/>
          <w:szCs w:val="24"/>
          <w:lang w:val="en"/>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lang w:val="en"/>
        </w:rPr>
        <w:fldChar w:fldCharType="end"/>
      </w:r>
      <w:r w:rsidRPr="0054010A">
        <w:rPr>
          <w:sz w:val="24"/>
          <w:szCs w:val="24"/>
          <w:lang w:val="en"/>
        </w:rPr>
        <w:t xml:space="preserve"> (</w:t>
      </w:r>
      <w:r w:rsidR="008A5077" w:rsidRPr="0054010A">
        <w:rPr>
          <w:sz w:val="24"/>
          <w:szCs w:val="24"/>
          <w:lang w:val="en"/>
        </w:rPr>
        <w:t>3</w:t>
      </w:r>
      <w:r w:rsidR="00A80CB1" w:rsidRPr="0054010A">
        <w:rPr>
          <w:sz w:val="24"/>
          <w:szCs w:val="24"/>
          <w:lang w:val="en"/>
        </w:rPr>
        <w:t>9</w:t>
      </w:r>
      <w:r w:rsidRPr="0054010A">
        <w:rPr>
          <w:sz w:val="24"/>
          <w:szCs w:val="24"/>
          <w:lang w:val="en"/>
        </w:rPr>
        <w:t xml:space="preserve">)  DFARS </w:t>
      </w:r>
      <w:hyperlink r:id="rId562" w:history="1">
        <w:r w:rsidRPr="0054010A">
          <w:rPr>
            <w:rStyle w:val="Hyperlink"/>
            <w:color w:val="auto"/>
            <w:sz w:val="24"/>
            <w:szCs w:val="24"/>
            <w:u w:val="none"/>
          </w:rPr>
          <w:t>252.204-7020</w:t>
        </w:r>
      </w:hyperlink>
      <w:r w:rsidRPr="0054010A">
        <w:rPr>
          <w:sz w:val="24"/>
          <w:szCs w:val="24"/>
        </w:rPr>
        <w:t xml:space="preserve"> Notice of NIST SP 800-171 DOD Assessment Requirements</w:t>
      </w:r>
    </w:p>
    <w:p w:rsidR="00126863" w:rsidRPr="0054010A" w:rsidRDefault="00126863" w:rsidP="00126863">
      <w:pPr>
        <w:tabs>
          <w:tab w:val="left" w:pos="720"/>
        </w:tabs>
        <w:ind w:left="1170" w:hanging="990"/>
        <w:rPr>
          <w:sz w:val="24"/>
          <w:szCs w:val="24"/>
          <w:lang w:val="pt-BR"/>
        </w:rPr>
      </w:pPr>
      <w:r w:rsidRPr="0054010A">
        <w:rPr>
          <w:sz w:val="24"/>
          <w:szCs w:val="24"/>
        </w:rPr>
        <w:t xml:space="preserve">   </w:t>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lang w:val="en"/>
        </w:rPr>
        <w:fldChar w:fldCharType="end"/>
      </w:r>
      <w:r w:rsidRPr="0054010A">
        <w:rPr>
          <w:sz w:val="24"/>
          <w:szCs w:val="24"/>
          <w:lang w:val="en"/>
        </w:rPr>
        <w:t xml:space="preserve"> (</w:t>
      </w:r>
      <w:r w:rsidR="0054010A" w:rsidRPr="0054010A">
        <w:rPr>
          <w:sz w:val="24"/>
          <w:szCs w:val="24"/>
          <w:lang w:val="en"/>
        </w:rPr>
        <w:t>40</w:t>
      </w:r>
      <w:r w:rsidRPr="0054010A">
        <w:rPr>
          <w:sz w:val="24"/>
          <w:szCs w:val="24"/>
          <w:lang w:val="en"/>
        </w:rPr>
        <w:t>)  D</w:t>
      </w:r>
      <w:r w:rsidRPr="0054010A">
        <w:rPr>
          <w:sz w:val="24"/>
          <w:szCs w:val="24"/>
          <w:lang w:val="pt-BR"/>
        </w:rPr>
        <w:t xml:space="preserve">FARS </w:t>
      </w:r>
      <w:r w:rsidR="000E547E">
        <w:fldChar w:fldCharType="begin"/>
      </w:r>
      <w:r w:rsidR="000E547E">
        <w:instrText xml:space="preserve"> HYPERLINK "https://www.acquisition.gov/dfars/252.232-7017-accelerating-payments-small-business-subcontractors%E2%80%94prohibition-fees-and-consideration." </w:instrText>
      </w:r>
      <w:r w:rsidR="000E547E">
        <w:fldChar w:fldCharType="separate"/>
      </w:r>
      <w:r w:rsidRPr="0054010A">
        <w:rPr>
          <w:rStyle w:val="Hyperlink"/>
          <w:color w:val="auto"/>
          <w:sz w:val="24"/>
          <w:szCs w:val="24"/>
          <w:u w:val="none"/>
          <w:lang w:val="pt-BR"/>
        </w:rPr>
        <w:t>252.232-7017</w:t>
      </w:r>
      <w:r w:rsidR="000E547E">
        <w:rPr>
          <w:rStyle w:val="Hyperlink"/>
          <w:color w:val="auto"/>
          <w:sz w:val="24"/>
          <w:szCs w:val="24"/>
          <w:u w:val="none"/>
          <w:lang w:val="pt-BR"/>
        </w:rPr>
        <w:fldChar w:fldCharType="end"/>
      </w:r>
      <w:r w:rsidRPr="0054010A">
        <w:rPr>
          <w:sz w:val="24"/>
          <w:szCs w:val="24"/>
          <w:lang w:val="pt-BR"/>
        </w:rPr>
        <w:t xml:space="preserve"> Accelerating Payments to Small Business Subcontractors </w:t>
      </w:r>
    </w:p>
    <w:p w:rsidR="00126863" w:rsidRPr="0054010A" w:rsidRDefault="00126863" w:rsidP="00126863">
      <w:pPr>
        <w:tabs>
          <w:tab w:val="left" w:pos="720"/>
        </w:tabs>
        <w:ind w:left="1170" w:hanging="900"/>
        <w:rPr>
          <w:sz w:val="24"/>
          <w:szCs w:val="24"/>
          <w:lang w:val="pt-BR"/>
        </w:rPr>
      </w:pPr>
      <w:r w:rsidRPr="0054010A">
        <w:rPr>
          <w:sz w:val="24"/>
          <w:szCs w:val="24"/>
          <w:lang w:val="pt-BR"/>
        </w:rPr>
        <w:t xml:space="preserve">                Prohibition on Fees and Consideration  </w:t>
      </w:r>
    </w:p>
    <w:p w:rsidR="00126863" w:rsidRDefault="00C52F30" w:rsidP="00126863">
      <w:pPr>
        <w:tabs>
          <w:tab w:val="left" w:pos="720"/>
        </w:tabs>
        <w:ind w:left="1170" w:hanging="900"/>
        <w:rPr>
          <w:sz w:val="24"/>
          <w:szCs w:val="24"/>
          <w:lang w:val="en"/>
        </w:rPr>
      </w:pPr>
      <w:r>
        <w:rPr>
          <w:sz w:val="24"/>
          <w:szCs w:val="24"/>
        </w:rPr>
        <w:t xml:space="preserve"> </w:t>
      </w: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7A43C3">
        <w:rPr>
          <w:sz w:val="24"/>
          <w:szCs w:val="24"/>
        </w:rPr>
      </w:r>
      <w:r w:rsidR="007A43C3">
        <w:rPr>
          <w:sz w:val="24"/>
          <w:szCs w:val="24"/>
        </w:rPr>
        <w:fldChar w:fldCharType="separate"/>
      </w:r>
      <w:r w:rsidRPr="0054010A">
        <w:rPr>
          <w:sz w:val="24"/>
          <w:szCs w:val="24"/>
        </w:rPr>
        <w:fldChar w:fldCharType="end"/>
      </w:r>
      <w:r w:rsidRPr="0054010A">
        <w:rPr>
          <w:sz w:val="24"/>
          <w:szCs w:val="24"/>
        </w:rPr>
        <w:tab/>
      </w:r>
      <w:r w:rsidR="00126863" w:rsidRPr="0054010A">
        <w:rPr>
          <w:sz w:val="24"/>
          <w:szCs w:val="24"/>
          <w:lang w:val="en"/>
        </w:rPr>
        <w:t>(</w:t>
      </w:r>
      <w:r w:rsidR="008A5077" w:rsidRPr="0054010A">
        <w:rPr>
          <w:sz w:val="24"/>
          <w:szCs w:val="24"/>
          <w:lang w:val="en"/>
        </w:rPr>
        <w:t>4</w:t>
      </w:r>
      <w:r w:rsidR="0054010A" w:rsidRPr="0054010A">
        <w:rPr>
          <w:sz w:val="24"/>
          <w:szCs w:val="24"/>
          <w:lang w:val="en"/>
        </w:rPr>
        <w:t>1</w:t>
      </w:r>
      <w:r w:rsidR="00126863" w:rsidRPr="0054010A">
        <w:rPr>
          <w:sz w:val="24"/>
          <w:szCs w:val="24"/>
          <w:lang w:val="en"/>
        </w:rPr>
        <w:t>) DFARS 252.223-7999 Ensuring Adequate COVID-19 Safety Protocols for Federal Contractors (DEVIATION 2021-O0009) (OCT 2021)</w:t>
      </w:r>
      <w:r w:rsidR="00126863" w:rsidRPr="00126863">
        <w:rPr>
          <w:sz w:val="24"/>
          <w:szCs w:val="24"/>
          <w:lang w:val="en"/>
        </w:rPr>
        <w:t xml:space="preserve"> </w:t>
      </w:r>
      <w:r w:rsidR="00126863">
        <w:rPr>
          <w:sz w:val="24"/>
          <w:szCs w:val="24"/>
          <w:lang w:val="en"/>
        </w:rPr>
        <w:t xml:space="preserve"> </w:t>
      </w:r>
    </w:p>
    <w:p w:rsidR="00126863" w:rsidRDefault="00126863" w:rsidP="00627D6D">
      <w:pPr>
        <w:tabs>
          <w:tab w:val="left" w:pos="720"/>
          <w:tab w:val="left" w:pos="1080"/>
          <w:tab w:val="left" w:pos="1440"/>
        </w:tabs>
        <w:ind w:left="360"/>
        <w:rPr>
          <w:sz w:val="24"/>
          <w:szCs w:val="24"/>
        </w:rPr>
      </w:pPr>
    </w:p>
    <w:p w:rsidR="00627D6D" w:rsidRPr="006748E4" w:rsidRDefault="00627D6D" w:rsidP="00627D6D">
      <w:pPr>
        <w:numPr>
          <w:ilvl w:val="0"/>
          <w:numId w:val="7"/>
        </w:numPr>
        <w:ind w:left="360"/>
        <w:rPr>
          <w:color w:val="000000"/>
          <w:sz w:val="24"/>
          <w:szCs w:val="24"/>
        </w:rPr>
      </w:pPr>
      <w:r w:rsidRPr="006748E4">
        <w:rPr>
          <w:sz w:val="24"/>
          <w:szCs w:val="24"/>
        </w:rPr>
        <w:t>The Contractor agrees to comply with the following Federal Acquisition Regulation (FAR) clauses which, if checked, are included in this Contract:</w:t>
      </w:r>
    </w:p>
    <w:p w:rsidR="00627D6D" w:rsidRPr="006748E4" w:rsidRDefault="00627D6D" w:rsidP="00627D6D">
      <w:pPr>
        <w:tabs>
          <w:tab w:val="left" w:pos="360"/>
          <w:tab w:val="left" w:pos="720"/>
          <w:tab w:val="left" w:pos="1080"/>
          <w:tab w:val="left" w:pos="1440"/>
        </w:tabs>
        <w:rPr>
          <w:sz w:val="24"/>
          <w:szCs w:val="24"/>
        </w:rPr>
      </w:pPr>
    </w:p>
    <w:bookmarkStart w:id="4" w:name="P557_79950"/>
    <w:bookmarkStart w:id="5" w:name="P581_82846"/>
    <w:bookmarkEnd w:id="4"/>
    <w:bookmarkEnd w:id="5"/>
    <w:p w:rsidR="007A75A0" w:rsidRPr="00661227" w:rsidRDefault="007A75A0" w:rsidP="007A75A0">
      <w:pPr>
        <w:pStyle w:val="BodyText"/>
        <w:tabs>
          <w:tab w:val="clear" w:pos="720"/>
          <w:tab w:val="clear" w:pos="1166"/>
        </w:tabs>
        <w:rPr>
          <w:color w:val="000000"/>
          <w:szCs w:val="24"/>
          <w:lang w:val="pt-BR"/>
        </w:rPr>
      </w:pPr>
      <w:r w:rsidRPr="00661227">
        <w:rPr>
          <w:szCs w:val="24"/>
        </w:rPr>
        <w:fldChar w:fldCharType="begin">
          <w:ffData>
            <w:name w:val=""/>
            <w:enabled/>
            <w:calcOnExit w:val="0"/>
            <w:checkBox>
              <w:sizeAuto/>
              <w:default w:val="1"/>
            </w:checkBox>
          </w:ffData>
        </w:fldChar>
      </w:r>
      <w:r w:rsidRPr="00661227">
        <w:rPr>
          <w:szCs w:val="24"/>
        </w:rPr>
        <w:instrText xml:space="preserve"> FORMCHECKBOX </w:instrText>
      </w:r>
      <w:r w:rsidR="007A43C3">
        <w:rPr>
          <w:szCs w:val="24"/>
        </w:rPr>
      </w:r>
      <w:r w:rsidR="007A43C3">
        <w:rPr>
          <w:szCs w:val="24"/>
        </w:rPr>
        <w:fldChar w:fldCharType="separate"/>
      </w:r>
      <w:r w:rsidRPr="00661227">
        <w:rPr>
          <w:szCs w:val="24"/>
        </w:rPr>
        <w:fldChar w:fldCharType="end"/>
      </w:r>
      <w:r w:rsidRPr="00661227">
        <w:rPr>
          <w:szCs w:val="24"/>
        </w:rPr>
        <w:tab/>
      </w:r>
      <w:r w:rsidRPr="00661227">
        <w:rPr>
          <w:b w:val="0"/>
          <w:szCs w:val="24"/>
        </w:rPr>
        <w:t xml:space="preserve">(1) </w:t>
      </w:r>
      <w:r w:rsidRPr="00661227">
        <w:rPr>
          <w:color w:val="000000"/>
          <w:szCs w:val="24"/>
          <w:lang w:val="pt-BR"/>
        </w:rPr>
        <w:t>FAR 52.204-7 SYSTEM FOR AWARD MANAGEMENT (OCT 2018)</w:t>
      </w:r>
    </w:p>
    <w:p w:rsidR="007A75A0" w:rsidRPr="00661227" w:rsidRDefault="007A75A0" w:rsidP="007A75A0">
      <w:pPr>
        <w:rPr>
          <w:color w:val="000000"/>
          <w:sz w:val="24"/>
          <w:szCs w:val="24"/>
          <w:lang w:val="pt-BR"/>
        </w:rPr>
      </w:pPr>
    </w:p>
    <w:p w:rsidR="007A75A0" w:rsidRPr="00661227" w:rsidRDefault="007A75A0" w:rsidP="007A75A0">
      <w:pPr>
        <w:rPr>
          <w:color w:val="000000"/>
          <w:sz w:val="24"/>
          <w:szCs w:val="24"/>
          <w:lang w:val="en"/>
        </w:rPr>
      </w:pPr>
      <w:r w:rsidRPr="00661227">
        <w:rPr>
          <w:color w:val="000000"/>
          <w:sz w:val="24"/>
          <w:szCs w:val="24"/>
          <w:lang w:val="en"/>
        </w:rPr>
        <w:t>(a) Definitions. As used in this provision—</w:t>
      </w:r>
    </w:p>
    <w:p w:rsidR="007A75A0" w:rsidRPr="00661227" w:rsidRDefault="007A75A0" w:rsidP="007A75A0">
      <w:pPr>
        <w:rPr>
          <w:color w:val="000000"/>
          <w:sz w:val="24"/>
          <w:szCs w:val="24"/>
          <w:lang w:val="en"/>
        </w:rPr>
      </w:pPr>
      <w:r w:rsidRPr="00661227">
        <w:rPr>
          <w:color w:val="000000"/>
          <w:sz w:val="24"/>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563" w:anchor="i1080713" w:history="1">
        <w:r w:rsidRPr="00661227">
          <w:rPr>
            <w:rStyle w:val="Hyperlink"/>
            <w:sz w:val="24"/>
            <w:szCs w:val="24"/>
            <w:lang w:val="en"/>
          </w:rPr>
          <w:t>subpart</w:t>
        </w:r>
        <w:proofErr w:type="gramStart"/>
        <w:r w:rsidRPr="00661227">
          <w:rPr>
            <w:rStyle w:val="Hyperlink"/>
            <w:sz w:val="24"/>
            <w:szCs w:val="24"/>
            <w:lang w:val="en"/>
          </w:rPr>
          <w:t>  32.11</w:t>
        </w:r>
        <w:proofErr w:type="gramEnd"/>
      </w:hyperlink>
      <w:r w:rsidRPr="00661227">
        <w:rPr>
          <w:color w:val="000000"/>
          <w:sz w:val="24"/>
          <w:szCs w:val="24"/>
          <w:lang w:val="en"/>
        </w:rPr>
        <w:t>) for the same entity.</w:t>
      </w:r>
    </w:p>
    <w:p w:rsidR="007A75A0" w:rsidRPr="00661227" w:rsidRDefault="007A75A0" w:rsidP="007A75A0">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Registered in the System for Award Management (SAM)</w:t>
      </w:r>
      <w:r w:rsidRPr="00661227">
        <w:rPr>
          <w:color w:val="000000"/>
          <w:sz w:val="24"/>
          <w:szCs w:val="24"/>
          <w:lang w:val="en"/>
        </w:rPr>
        <w:t xml:space="preserve"> means that–</w:t>
      </w:r>
    </w:p>
    <w:p w:rsidR="007A75A0" w:rsidRPr="00661227" w:rsidRDefault="007A75A0" w:rsidP="007A75A0">
      <w:pPr>
        <w:rPr>
          <w:color w:val="000000"/>
          <w:sz w:val="24"/>
          <w:szCs w:val="24"/>
          <w:lang w:val="en"/>
        </w:rPr>
      </w:pPr>
      <w:r w:rsidRPr="00661227">
        <w:rPr>
          <w:color w:val="000000"/>
          <w:sz w:val="24"/>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564" w:anchor="i1121746" w:history="1">
        <w:r w:rsidRPr="00661227">
          <w:rPr>
            <w:rStyle w:val="Hyperlink"/>
            <w:sz w:val="24"/>
            <w:szCs w:val="24"/>
            <w:lang w:val="en"/>
          </w:rPr>
          <w:t>subpart  4.14</w:t>
        </w:r>
      </w:hyperlink>
      <w:r w:rsidRPr="00661227">
        <w:rPr>
          <w:color w:val="000000"/>
          <w:sz w:val="24"/>
          <w:szCs w:val="24"/>
          <w:lang w:val="en"/>
        </w:rPr>
        <w:t>) into SAM</w:t>
      </w:r>
    </w:p>
    <w:p w:rsidR="007A75A0" w:rsidRPr="00661227" w:rsidRDefault="007A75A0" w:rsidP="007A75A0">
      <w:pPr>
        <w:rPr>
          <w:color w:val="000000"/>
          <w:sz w:val="24"/>
          <w:szCs w:val="24"/>
          <w:lang w:val="en"/>
        </w:rPr>
      </w:pPr>
      <w:r w:rsidRPr="00661227">
        <w:rPr>
          <w:color w:val="000000"/>
          <w:sz w:val="24"/>
          <w:szCs w:val="24"/>
          <w:lang w:val="en"/>
        </w:rPr>
        <w:t>           (2) The offeror has completed the Core, Assertions, and Representations and Certifications, and Points of Contact sections of the registration in SAM</w:t>
      </w:r>
      <w:proofErr w:type="gramStart"/>
      <w:r w:rsidRPr="00661227">
        <w:rPr>
          <w:color w:val="000000"/>
          <w:sz w:val="24"/>
          <w:szCs w:val="24"/>
          <w:lang w:val="en"/>
        </w:rPr>
        <w:t>;</w:t>
      </w:r>
      <w:proofErr w:type="gramEnd"/>
    </w:p>
    <w:p w:rsidR="007A75A0" w:rsidRPr="00661227" w:rsidRDefault="007A75A0" w:rsidP="007A75A0">
      <w:pPr>
        <w:rPr>
          <w:color w:val="000000"/>
          <w:sz w:val="24"/>
          <w:szCs w:val="24"/>
          <w:lang w:val="en"/>
        </w:rPr>
      </w:pPr>
      <w:r w:rsidRPr="00661227">
        <w:rPr>
          <w:color w:val="000000"/>
          <w:sz w:val="24"/>
          <w:szCs w:val="24"/>
          <w:lang w:val="en"/>
        </w:rPr>
        <w:t xml:space="preserve">           (3) The Government has validated all mandatory data fields, to include validation of the Taxpayer Identification Number (TIN) with the Internal Revenue Service (IRS). The offeror will </w:t>
      </w:r>
      <w:r w:rsidRPr="00661227">
        <w:rPr>
          <w:color w:val="000000"/>
          <w:sz w:val="24"/>
          <w:szCs w:val="24"/>
          <w:lang w:val="en"/>
        </w:rPr>
        <w:lastRenderedPageBreak/>
        <w:t>be required to provide consent for TIN validation to the Government as a part of the SAM registration process; and</w:t>
      </w:r>
    </w:p>
    <w:p w:rsidR="007A75A0" w:rsidRPr="00661227" w:rsidRDefault="007A75A0" w:rsidP="007A75A0">
      <w:pPr>
        <w:rPr>
          <w:color w:val="000000"/>
          <w:sz w:val="24"/>
          <w:szCs w:val="24"/>
          <w:lang w:val="en"/>
        </w:rPr>
      </w:pPr>
      <w:r w:rsidRPr="00661227">
        <w:rPr>
          <w:color w:val="000000"/>
          <w:sz w:val="24"/>
          <w:szCs w:val="24"/>
          <w:lang w:val="en"/>
        </w:rPr>
        <w:t>           (4) The Government has marked the record “Active”.</w:t>
      </w:r>
    </w:p>
    <w:p w:rsidR="007A75A0" w:rsidRPr="00661227" w:rsidRDefault="007A75A0" w:rsidP="007A75A0">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Unique entity identifier</w:t>
      </w:r>
      <w:r w:rsidRPr="00661227">
        <w:rPr>
          <w:color w:val="000000"/>
          <w:sz w:val="24"/>
          <w:szCs w:val="24"/>
          <w:lang w:val="en"/>
        </w:rPr>
        <w:t xml:space="preserve"> means a number or other identifier used to identify a specific commercial, nonprofit, or Government entity. See </w:t>
      </w:r>
      <w:hyperlink r:id="rId565" w:tgtFrame="_blank" w:history="1">
        <w:r w:rsidRPr="00661227">
          <w:rPr>
            <w:rStyle w:val="Hyperlink"/>
            <w:sz w:val="24"/>
            <w:szCs w:val="24"/>
            <w:lang w:val="en"/>
          </w:rPr>
          <w:t>www.sam.gov</w:t>
        </w:r>
      </w:hyperlink>
      <w:r w:rsidRPr="00661227">
        <w:rPr>
          <w:color w:val="000000"/>
          <w:sz w:val="24"/>
          <w:szCs w:val="24"/>
          <w:lang w:val="en"/>
        </w:rPr>
        <w:t xml:space="preserve"> for the designated entity for establishing unique entity identifiers.</w:t>
      </w:r>
    </w:p>
    <w:p w:rsidR="007A75A0" w:rsidRPr="00661227" w:rsidRDefault="007A75A0" w:rsidP="007A75A0">
      <w:pPr>
        <w:rPr>
          <w:color w:val="000000"/>
          <w:sz w:val="24"/>
          <w:szCs w:val="24"/>
          <w:lang w:val="en"/>
        </w:rPr>
      </w:pPr>
      <w:r w:rsidRPr="00661227">
        <w:rPr>
          <w:color w:val="000000"/>
          <w:sz w:val="24"/>
          <w:szCs w:val="24"/>
          <w:lang w:val="en"/>
        </w:rPr>
        <w:t>      (b) (1)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rsidR="007A75A0" w:rsidRPr="00661227" w:rsidRDefault="007A75A0" w:rsidP="007A75A0">
      <w:pPr>
        <w:rPr>
          <w:color w:val="000000"/>
          <w:sz w:val="24"/>
          <w:szCs w:val="24"/>
          <w:lang w:val="en"/>
        </w:rPr>
      </w:pPr>
      <w:r w:rsidRPr="00661227">
        <w:rPr>
          <w:color w:val="000000"/>
          <w:sz w:val="24"/>
          <w:szCs w:val="24"/>
          <w:lang w:val="en"/>
        </w:rPr>
        <w:t xml:space="preserve">           (2) The Offeror shall enter, in the block with its name and address on the cover page of its offer, the annotation “Unique Entity Identifier” followed by the unique entity identifier that identifies the </w:t>
      </w:r>
      <w:proofErr w:type="spellStart"/>
      <w:r w:rsidRPr="00661227">
        <w:rPr>
          <w:color w:val="000000"/>
          <w:sz w:val="24"/>
          <w:szCs w:val="24"/>
          <w:lang w:val="en"/>
        </w:rPr>
        <w:t>Offeror's</w:t>
      </w:r>
      <w:proofErr w:type="spellEnd"/>
      <w:r w:rsidRPr="00661227">
        <w:rPr>
          <w:color w:val="000000"/>
          <w:sz w:val="24"/>
          <w:szCs w:val="24"/>
          <w:lang w:val="en"/>
        </w:rPr>
        <w:t xml:space="preserve"> name and address exactly as stated in the offer. The Offeror also shall enter its EFT indicator, if applicable. The unique entity identifier </w:t>
      </w:r>
      <w:proofErr w:type="gramStart"/>
      <w:r w:rsidRPr="00661227">
        <w:rPr>
          <w:color w:val="000000"/>
          <w:sz w:val="24"/>
          <w:szCs w:val="24"/>
          <w:lang w:val="en"/>
        </w:rPr>
        <w:t>will be used</w:t>
      </w:r>
      <w:proofErr w:type="gramEnd"/>
      <w:r w:rsidRPr="00661227">
        <w:rPr>
          <w:color w:val="000000"/>
          <w:sz w:val="24"/>
          <w:szCs w:val="24"/>
          <w:lang w:val="en"/>
        </w:rPr>
        <w:t xml:space="preserve"> by the Contracting Officer to verify that the Offeror is registered in the SAM.</w:t>
      </w:r>
    </w:p>
    <w:p w:rsidR="007A75A0" w:rsidRPr="00661227" w:rsidRDefault="007A75A0" w:rsidP="007A75A0">
      <w:pPr>
        <w:rPr>
          <w:color w:val="000000"/>
          <w:sz w:val="24"/>
          <w:szCs w:val="24"/>
          <w:lang w:val="en"/>
        </w:rPr>
      </w:pPr>
      <w:r w:rsidRPr="00661227">
        <w:rPr>
          <w:color w:val="000000"/>
          <w:sz w:val="24"/>
          <w:szCs w:val="24"/>
          <w:lang w:val="en"/>
        </w:rPr>
        <w:t xml:space="preserve">      (c) If the Offeror does not have a unique entity identifier, it should contact the entity designated at </w:t>
      </w:r>
      <w:hyperlink r:id="rId566" w:tgtFrame="_blank" w:history="1">
        <w:r w:rsidRPr="00661227">
          <w:rPr>
            <w:rStyle w:val="Hyperlink"/>
            <w:sz w:val="24"/>
            <w:szCs w:val="24"/>
            <w:lang w:val="en"/>
          </w:rPr>
          <w:t>www.sam.gov</w:t>
        </w:r>
      </w:hyperlink>
      <w:r w:rsidRPr="00661227">
        <w:rPr>
          <w:color w:val="000000"/>
          <w:sz w:val="24"/>
          <w:szCs w:val="24"/>
          <w:lang w:val="en"/>
        </w:rPr>
        <w:t xml:space="preserve"> for establishment of the unique entity identifier directly to obtain one. The Offeror should be prepared to provide the following information:</w:t>
      </w:r>
    </w:p>
    <w:p w:rsidR="007A75A0" w:rsidRPr="00661227" w:rsidRDefault="007A75A0" w:rsidP="007A75A0">
      <w:pPr>
        <w:rPr>
          <w:color w:val="000000"/>
          <w:sz w:val="24"/>
          <w:szCs w:val="24"/>
          <w:lang w:val="en"/>
        </w:rPr>
      </w:pPr>
      <w:r w:rsidRPr="00661227">
        <w:rPr>
          <w:color w:val="000000"/>
          <w:sz w:val="24"/>
          <w:szCs w:val="24"/>
          <w:lang w:val="en"/>
        </w:rPr>
        <w:t>           (1) Company legal business name.</w:t>
      </w:r>
    </w:p>
    <w:p w:rsidR="007A75A0" w:rsidRPr="00661227" w:rsidRDefault="007A75A0" w:rsidP="007A75A0">
      <w:pPr>
        <w:rPr>
          <w:color w:val="000000"/>
          <w:sz w:val="24"/>
          <w:szCs w:val="24"/>
          <w:lang w:val="en"/>
        </w:rPr>
      </w:pPr>
      <w:r w:rsidRPr="00661227">
        <w:rPr>
          <w:color w:val="000000"/>
          <w:sz w:val="24"/>
          <w:szCs w:val="24"/>
          <w:lang w:val="en"/>
        </w:rPr>
        <w:t xml:space="preserve">           (2) </w:t>
      </w:r>
      <w:proofErr w:type="spellStart"/>
      <w:r w:rsidRPr="00661227">
        <w:rPr>
          <w:color w:val="000000"/>
          <w:sz w:val="24"/>
          <w:szCs w:val="24"/>
          <w:lang w:val="en"/>
        </w:rPr>
        <w:t>Tradestyle</w:t>
      </w:r>
      <w:proofErr w:type="spellEnd"/>
      <w:r w:rsidRPr="00661227">
        <w:rPr>
          <w:color w:val="000000"/>
          <w:sz w:val="24"/>
          <w:szCs w:val="24"/>
          <w:lang w:val="en"/>
        </w:rPr>
        <w:t xml:space="preserve">, doing business, or other name by which your entity </w:t>
      </w:r>
      <w:proofErr w:type="gramStart"/>
      <w:r w:rsidRPr="00661227">
        <w:rPr>
          <w:color w:val="000000"/>
          <w:sz w:val="24"/>
          <w:szCs w:val="24"/>
          <w:lang w:val="en"/>
        </w:rPr>
        <w:t>is commonly recognized</w:t>
      </w:r>
      <w:proofErr w:type="gramEnd"/>
      <w:r w:rsidRPr="00661227">
        <w:rPr>
          <w:color w:val="000000"/>
          <w:sz w:val="24"/>
          <w:szCs w:val="24"/>
          <w:lang w:val="en"/>
        </w:rPr>
        <w:t>.</w:t>
      </w:r>
    </w:p>
    <w:p w:rsidR="007A75A0" w:rsidRPr="00661227" w:rsidRDefault="007A75A0" w:rsidP="007A75A0">
      <w:pPr>
        <w:rPr>
          <w:color w:val="000000"/>
          <w:sz w:val="24"/>
          <w:szCs w:val="24"/>
          <w:lang w:val="en"/>
        </w:rPr>
      </w:pPr>
      <w:r w:rsidRPr="00661227">
        <w:rPr>
          <w:color w:val="000000"/>
          <w:sz w:val="24"/>
          <w:szCs w:val="24"/>
          <w:lang w:val="en"/>
        </w:rPr>
        <w:t>           (3) Company physical street address, city, state, and Zip Code.t</w:t>
      </w:r>
    </w:p>
    <w:p w:rsidR="007A75A0" w:rsidRPr="00661227" w:rsidRDefault="007A75A0" w:rsidP="007A75A0">
      <w:pPr>
        <w:rPr>
          <w:color w:val="000000"/>
          <w:sz w:val="24"/>
          <w:szCs w:val="24"/>
          <w:lang w:val="en"/>
        </w:rPr>
      </w:pPr>
      <w:r w:rsidRPr="00661227">
        <w:rPr>
          <w:color w:val="000000"/>
          <w:sz w:val="24"/>
          <w:szCs w:val="24"/>
          <w:lang w:val="en"/>
        </w:rPr>
        <w:t>           (4) Company mailing address, city, state and Zip Code (if separate from physical).</w:t>
      </w:r>
    </w:p>
    <w:p w:rsidR="007A75A0" w:rsidRPr="00661227" w:rsidRDefault="007A75A0" w:rsidP="007A75A0">
      <w:pPr>
        <w:rPr>
          <w:color w:val="000000"/>
          <w:sz w:val="24"/>
          <w:szCs w:val="24"/>
          <w:lang w:val="en"/>
        </w:rPr>
      </w:pPr>
      <w:r w:rsidRPr="00661227">
        <w:rPr>
          <w:color w:val="000000"/>
          <w:sz w:val="24"/>
          <w:szCs w:val="24"/>
          <w:lang w:val="en"/>
        </w:rPr>
        <w:t>           (5) Company telephone number.</w:t>
      </w:r>
    </w:p>
    <w:p w:rsidR="007A75A0" w:rsidRPr="00661227" w:rsidRDefault="007A75A0" w:rsidP="007A75A0">
      <w:pPr>
        <w:rPr>
          <w:color w:val="000000"/>
          <w:sz w:val="24"/>
          <w:szCs w:val="24"/>
          <w:lang w:val="en"/>
        </w:rPr>
      </w:pPr>
      <w:r w:rsidRPr="00661227">
        <w:rPr>
          <w:color w:val="000000"/>
          <w:sz w:val="24"/>
          <w:szCs w:val="24"/>
          <w:lang w:val="en"/>
        </w:rPr>
        <w:t xml:space="preserve">           (6) Date the company </w:t>
      </w:r>
      <w:proofErr w:type="gramStart"/>
      <w:r w:rsidRPr="00661227">
        <w:rPr>
          <w:color w:val="000000"/>
          <w:sz w:val="24"/>
          <w:szCs w:val="24"/>
          <w:lang w:val="en"/>
        </w:rPr>
        <w:t>was started</w:t>
      </w:r>
      <w:proofErr w:type="gramEnd"/>
      <w:r w:rsidRPr="00661227">
        <w:rPr>
          <w:color w:val="000000"/>
          <w:sz w:val="24"/>
          <w:szCs w:val="24"/>
          <w:lang w:val="en"/>
        </w:rPr>
        <w:t>.</w:t>
      </w:r>
    </w:p>
    <w:p w:rsidR="007A75A0" w:rsidRPr="00661227" w:rsidRDefault="007A75A0" w:rsidP="007A75A0">
      <w:pPr>
        <w:rPr>
          <w:color w:val="000000"/>
          <w:sz w:val="24"/>
          <w:szCs w:val="24"/>
          <w:lang w:val="en"/>
        </w:rPr>
      </w:pPr>
      <w:r w:rsidRPr="00661227">
        <w:rPr>
          <w:color w:val="000000"/>
          <w:sz w:val="24"/>
          <w:szCs w:val="24"/>
          <w:lang w:val="en"/>
        </w:rPr>
        <w:t>           (7) Number of employees at your location.</w:t>
      </w:r>
    </w:p>
    <w:p w:rsidR="007A75A0" w:rsidRPr="00661227" w:rsidRDefault="007A75A0" w:rsidP="007A75A0">
      <w:pPr>
        <w:rPr>
          <w:color w:val="000000"/>
          <w:sz w:val="24"/>
          <w:szCs w:val="24"/>
          <w:lang w:val="en"/>
        </w:rPr>
      </w:pPr>
      <w:r w:rsidRPr="00661227">
        <w:rPr>
          <w:color w:val="000000"/>
          <w:sz w:val="24"/>
          <w:szCs w:val="24"/>
          <w:lang w:val="en"/>
        </w:rPr>
        <w:t>           (8) Chief executive officer/key manager.</w:t>
      </w:r>
    </w:p>
    <w:p w:rsidR="007A75A0" w:rsidRPr="00661227" w:rsidRDefault="007A75A0" w:rsidP="007A75A0">
      <w:pPr>
        <w:rPr>
          <w:color w:val="000000"/>
          <w:sz w:val="24"/>
          <w:szCs w:val="24"/>
          <w:lang w:val="en"/>
        </w:rPr>
      </w:pPr>
      <w:r w:rsidRPr="00661227">
        <w:rPr>
          <w:color w:val="000000"/>
          <w:sz w:val="24"/>
          <w:szCs w:val="24"/>
          <w:lang w:val="en"/>
        </w:rPr>
        <w:t>           (9) Line of business (industry).</w:t>
      </w:r>
    </w:p>
    <w:p w:rsidR="007A75A0" w:rsidRPr="00661227" w:rsidRDefault="007A75A0" w:rsidP="007A75A0">
      <w:pPr>
        <w:rPr>
          <w:color w:val="000000"/>
          <w:sz w:val="24"/>
          <w:szCs w:val="24"/>
          <w:lang w:val="en"/>
        </w:rPr>
      </w:pPr>
      <w:r w:rsidRPr="00661227">
        <w:rPr>
          <w:color w:val="000000"/>
          <w:sz w:val="24"/>
          <w:szCs w:val="24"/>
          <w:lang w:val="en"/>
        </w:rPr>
        <w:t>           (10) Company headquarters name and address (reporting relationship within your entity).</w:t>
      </w:r>
    </w:p>
    <w:p w:rsidR="007A75A0" w:rsidRPr="00661227" w:rsidRDefault="007A75A0" w:rsidP="007A75A0">
      <w:pPr>
        <w:rPr>
          <w:color w:val="000000"/>
          <w:sz w:val="24"/>
          <w:szCs w:val="24"/>
          <w:lang w:val="en"/>
        </w:rPr>
      </w:pPr>
      <w:r>
        <w:rPr>
          <w:color w:val="000000"/>
          <w:sz w:val="24"/>
          <w:szCs w:val="24"/>
          <w:lang w:val="en"/>
        </w:rPr>
        <w:t>      (d) Processing t</w:t>
      </w:r>
      <w:r w:rsidRPr="00661227">
        <w:rPr>
          <w:color w:val="000000"/>
          <w:sz w:val="24"/>
          <w:szCs w:val="24"/>
          <w:lang w:val="en"/>
        </w:rPr>
        <w:t xml:space="preserve">ime </w:t>
      </w:r>
      <w:proofErr w:type="gramStart"/>
      <w:r w:rsidRPr="00661227">
        <w:rPr>
          <w:color w:val="000000"/>
          <w:sz w:val="24"/>
          <w:szCs w:val="24"/>
          <w:lang w:val="en"/>
        </w:rPr>
        <w:t>should be taken</w:t>
      </w:r>
      <w:proofErr w:type="gramEnd"/>
      <w:r w:rsidRPr="00661227">
        <w:rPr>
          <w:color w:val="000000"/>
          <w:sz w:val="24"/>
          <w:szCs w:val="24"/>
          <w:lang w:val="en"/>
        </w:rPr>
        <w:t xml:space="preserve"> into consideration when registering. Offerors who </w:t>
      </w:r>
      <w:proofErr w:type="gramStart"/>
      <w:r w:rsidRPr="00661227">
        <w:rPr>
          <w:color w:val="000000"/>
          <w:sz w:val="24"/>
          <w:szCs w:val="24"/>
          <w:lang w:val="en"/>
        </w:rPr>
        <w:t>are not registered</w:t>
      </w:r>
      <w:proofErr w:type="gramEnd"/>
      <w:r w:rsidRPr="00661227">
        <w:rPr>
          <w:color w:val="000000"/>
          <w:sz w:val="24"/>
          <w:szCs w:val="24"/>
          <w:lang w:val="en"/>
        </w:rPr>
        <w:t xml:space="preserve"> in SAM should consider applying for registration immediately upon receipt of this solicitation. See </w:t>
      </w:r>
      <w:hyperlink r:id="rId567" w:tgtFrame="_blank" w:history="1">
        <w:r w:rsidRPr="00661227">
          <w:rPr>
            <w:rStyle w:val="Hyperlink"/>
            <w:sz w:val="24"/>
            <w:szCs w:val="24"/>
            <w:lang w:val="en"/>
          </w:rPr>
          <w:t>https://www.sam.gov</w:t>
        </w:r>
      </w:hyperlink>
      <w:r w:rsidRPr="00661227">
        <w:rPr>
          <w:color w:val="000000"/>
          <w:sz w:val="24"/>
          <w:szCs w:val="24"/>
          <w:lang w:val="en"/>
        </w:rPr>
        <w:t xml:space="preserve"> for information on registration.</w:t>
      </w:r>
    </w:p>
    <w:p w:rsidR="007A75A0" w:rsidRDefault="007A75A0" w:rsidP="007A75A0">
      <w:pPr>
        <w:rPr>
          <w:color w:val="000000"/>
          <w:sz w:val="24"/>
          <w:szCs w:val="24"/>
          <w:lang w:val="pt-BR"/>
        </w:rPr>
      </w:pPr>
    </w:p>
    <w:p w:rsidR="007A75A0" w:rsidRPr="00555B0E" w:rsidRDefault="007A75A0" w:rsidP="007A75A0">
      <w:pPr>
        <w:rPr>
          <w:color w:val="000000"/>
          <w:sz w:val="24"/>
          <w:szCs w:val="24"/>
          <w:lang w:val="pt-BR"/>
        </w:rPr>
      </w:pPr>
      <w:r w:rsidRPr="00555B0E">
        <w:rPr>
          <w:color w:val="000000"/>
          <w:sz w:val="24"/>
          <w:szCs w:val="24"/>
          <w:lang w:val="pt-BR"/>
        </w:rPr>
        <w:t xml:space="preserve"> (End of Provision)</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sz w:val="24"/>
          <w:szCs w:val="24"/>
        </w:rPr>
      </w:pPr>
      <w:r w:rsidRPr="006748E4">
        <w:rPr>
          <w:sz w:val="24"/>
          <w:szCs w:val="24"/>
        </w:rPr>
        <w:fldChar w:fldCharType="begin">
          <w:ffData>
            <w:name w:val=""/>
            <w:enabled/>
            <w:calcOnExit w:val="0"/>
            <w:checkBox>
              <w:sizeAuto/>
              <w:default w:val="1"/>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ab/>
        <w:t>(</w:t>
      </w:r>
      <w:r w:rsidRPr="006748E4">
        <w:rPr>
          <w:b/>
          <w:sz w:val="24"/>
          <w:szCs w:val="24"/>
        </w:rPr>
        <w:t>2)  52.217-</w:t>
      </w:r>
      <w:r w:rsidR="00156445" w:rsidRPr="006748E4">
        <w:rPr>
          <w:b/>
          <w:sz w:val="24"/>
          <w:szCs w:val="24"/>
        </w:rPr>
        <w:t>8 Option</w:t>
      </w:r>
      <w:r w:rsidRPr="006748E4">
        <w:rPr>
          <w:b/>
          <w:sz w:val="24"/>
          <w:szCs w:val="24"/>
        </w:rPr>
        <w:t xml:space="preserve"> </w:t>
      </w:r>
      <w:r w:rsidR="00156445" w:rsidRPr="006748E4">
        <w:rPr>
          <w:b/>
          <w:sz w:val="24"/>
          <w:szCs w:val="24"/>
        </w:rPr>
        <w:t>to</w:t>
      </w:r>
      <w:r w:rsidRPr="006748E4">
        <w:rPr>
          <w:b/>
          <w:sz w:val="24"/>
          <w:szCs w:val="24"/>
        </w:rPr>
        <w:t xml:space="preserve"> Extend Services (Nov 1999)</w:t>
      </w:r>
      <w:r w:rsidRPr="006748E4">
        <w:rPr>
          <w:sz w:val="24"/>
          <w:szCs w:val="24"/>
        </w:rPr>
        <w:t>.</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sz w:val="24"/>
          <w:szCs w:val="24"/>
        </w:rPr>
      </w:pPr>
      <w:r w:rsidRPr="006748E4">
        <w:rPr>
          <w:sz w:val="24"/>
          <w:szCs w:val="24"/>
        </w:rPr>
        <w:t xml:space="preserve">The Government may require continued performance of any services within the limits and at the rates specified in the contract.  These rates may be adjusted only </w:t>
      </w:r>
      <w:proofErr w:type="gramStart"/>
      <w:r w:rsidRPr="006748E4">
        <w:rPr>
          <w:sz w:val="24"/>
          <w:szCs w:val="24"/>
        </w:rPr>
        <w:t>as a result</w:t>
      </w:r>
      <w:proofErr w:type="gramEnd"/>
      <w:r w:rsidRPr="006748E4">
        <w:rPr>
          <w:sz w:val="24"/>
          <w:szCs w:val="24"/>
        </w:rPr>
        <w:t xml:space="preserve"> of revisions to prevailing labor rates provided by the Secretary of Labor.  The option provision </w:t>
      </w:r>
      <w:proofErr w:type="gramStart"/>
      <w:r w:rsidRPr="006748E4">
        <w:rPr>
          <w:sz w:val="24"/>
          <w:szCs w:val="24"/>
        </w:rPr>
        <w:t>may be exercised</w:t>
      </w:r>
      <w:proofErr w:type="gramEnd"/>
      <w:r w:rsidRPr="006748E4">
        <w:rPr>
          <w:sz w:val="24"/>
          <w:szCs w:val="24"/>
        </w:rPr>
        <w:t xml:space="preserve"> more than once, but the total extension of performance hereunder shall not exceed 6 months.  The Contracting Officer may exercise the option by written notice to the Contractor </w:t>
      </w:r>
      <w:r w:rsidR="00156445" w:rsidRPr="006748E4">
        <w:rPr>
          <w:sz w:val="24"/>
          <w:szCs w:val="24"/>
        </w:rPr>
        <w:t>any time</w:t>
      </w:r>
      <w:r w:rsidRPr="006748E4">
        <w:rPr>
          <w:sz w:val="24"/>
          <w:szCs w:val="24"/>
        </w:rPr>
        <w:t xml:space="preserve"> prior to redelivery of the Vessel.</w:t>
      </w:r>
    </w:p>
    <w:p w:rsidR="00627D6D" w:rsidRDefault="00627D6D" w:rsidP="00627D6D">
      <w:pPr>
        <w:tabs>
          <w:tab w:val="left" w:pos="360"/>
          <w:tab w:val="left" w:pos="720"/>
          <w:tab w:val="left" w:pos="1440"/>
        </w:tabs>
        <w:rPr>
          <w:sz w:val="24"/>
          <w:szCs w:val="24"/>
        </w:rPr>
      </w:pPr>
    </w:p>
    <w:p w:rsidR="00BC431F" w:rsidRDefault="00BC431F" w:rsidP="00627D6D">
      <w:pPr>
        <w:tabs>
          <w:tab w:val="left" w:pos="360"/>
          <w:tab w:val="left" w:pos="720"/>
          <w:tab w:val="left" w:pos="1440"/>
        </w:tabs>
        <w:rPr>
          <w:sz w:val="24"/>
          <w:szCs w:val="24"/>
        </w:rPr>
      </w:pPr>
    </w:p>
    <w:p w:rsidR="00BC431F" w:rsidRPr="006748E4" w:rsidRDefault="00BC431F" w:rsidP="00627D6D">
      <w:pPr>
        <w:tabs>
          <w:tab w:val="left" w:pos="360"/>
          <w:tab w:val="left" w:pos="720"/>
          <w:tab w:val="left" w:pos="1440"/>
        </w:tabs>
        <w:rPr>
          <w:sz w:val="24"/>
          <w:szCs w:val="24"/>
        </w:rPr>
      </w:pPr>
    </w:p>
    <w:p w:rsidR="007A75A0" w:rsidRDefault="007A75A0" w:rsidP="007A75A0">
      <w:pPr>
        <w:rPr>
          <w:b/>
          <w:sz w:val="24"/>
          <w:szCs w:val="24"/>
        </w:rPr>
      </w:pPr>
      <w:r>
        <w:rPr>
          <w:sz w:val="24"/>
          <w:szCs w:val="24"/>
        </w:rPr>
        <w:lastRenderedPageBreak/>
        <w:fldChar w:fldCharType="begin">
          <w:ffData>
            <w:name w:val=""/>
            <w:enabled/>
            <w:calcOnExit w:val="0"/>
            <w:checkBox>
              <w:sizeAuto/>
              <w:default w:val="1"/>
            </w:checkBox>
          </w:ffData>
        </w:fldChar>
      </w:r>
      <w:r>
        <w:rPr>
          <w:sz w:val="24"/>
          <w:szCs w:val="24"/>
        </w:rPr>
        <w:instrText xml:space="preserve"> FORMCHECKBOX </w:instrText>
      </w:r>
      <w:r w:rsidR="007A43C3">
        <w:rPr>
          <w:sz w:val="24"/>
          <w:szCs w:val="24"/>
        </w:rPr>
      </w:r>
      <w:r w:rsidR="007A43C3">
        <w:rPr>
          <w:sz w:val="24"/>
          <w:szCs w:val="24"/>
        </w:rPr>
        <w:fldChar w:fldCharType="separate"/>
      </w:r>
      <w:r>
        <w:rPr>
          <w:sz w:val="24"/>
          <w:szCs w:val="24"/>
        </w:rPr>
        <w:fldChar w:fldCharType="end"/>
      </w:r>
      <w:r w:rsidRPr="009571D9">
        <w:rPr>
          <w:sz w:val="24"/>
          <w:szCs w:val="24"/>
        </w:rPr>
        <w:tab/>
      </w:r>
      <w:r>
        <w:rPr>
          <w:b/>
          <w:sz w:val="24"/>
          <w:szCs w:val="24"/>
        </w:rPr>
        <w:t>(3</w:t>
      </w:r>
      <w:r w:rsidRPr="009571D9">
        <w:rPr>
          <w:b/>
          <w:sz w:val="24"/>
          <w:szCs w:val="24"/>
        </w:rPr>
        <w:t>)</w:t>
      </w:r>
      <w:r>
        <w:rPr>
          <w:b/>
          <w:sz w:val="24"/>
          <w:szCs w:val="24"/>
        </w:rPr>
        <w:t xml:space="preserve"> </w:t>
      </w:r>
      <w:r w:rsidRPr="0013123F">
        <w:rPr>
          <w:b/>
          <w:sz w:val="24"/>
          <w:szCs w:val="24"/>
        </w:rPr>
        <w:t xml:space="preserve">FAR 52.217-9 Option </w:t>
      </w:r>
      <w:r>
        <w:rPr>
          <w:b/>
          <w:sz w:val="24"/>
          <w:szCs w:val="24"/>
        </w:rPr>
        <w:t>t</w:t>
      </w:r>
      <w:r w:rsidRPr="0013123F">
        <w:rPr>
          <w:b/>
          <w:sz w:val="24"/>
          <w:szCs w:val="24"/>
        </w:rPr>
        <w:t xml:space="preserve">o Extend </w:t>
      </w:r>
      <w:r>
        <w:rPr>
          <w:b/>
          <w:sz w:val="24"/>
          <w:szCs w:val="24"/>
        </w:rPr>
        <w:t>t</w:t>
      </w:r>
      <w:r w:rsidRPr="0013123F">
        <w:rPr>
          <w:b/>
          <w:sz w:val="24"/>
          <w:szCs w:val="24"/>
        </w:rPr>
        <w:t xml:space="preserve">he Term </w:t>
      </w:r>
      <w:r>
        <w:rPr>
          <w:b/>
          <w:sz w:val="24"/>
          <w:szCs w:val="24"/>
        </w:rPr>
        <w:t>o</w:t>
      </w:r>
      <w:r w:rsidRPr="0013123F">
        <w:rPr>
          <w:b/>
          <w:sz w:val="24"/>
          <w:szCs w:val="24"/>
        </w:rPr>
        <w:t xml:space="preserve">f </w:t>
      </w:r>
      <w:r>
        <w:rPr>
          <w:b/>
          <w:sz w:val="24"/>
          <w:szCs w:val="24"/>
        </w:rPr>
        <w:t>t</w:t>
      </w:r>
      <w:r w:rsidRPr="0013123F">
        <w:rPr>
          <w:b/>
          <w:sz w:val="24"/>
          <w:szCs w:val="24"/>
        </w:rPr>
        <w:t>he Contract (</w:t>
      </w:r>
      <w:r>
        <w:rPr>
          <w:b/>
          <w:sz w:val="24"/>
          <w:szCs w:val="24"/>
        </w:rPr>
        <w:t>MAR 2000</w:t>
      </w:r>
      <w:r w:rsidRPr="0013123F">
        <w:rPr>
          <w:b/>
          <w:sz w:val="24"/>
          <w:szCs w:val="24"/>
        </w:rPr>
        <w:t xml:space="preserve">) </w:t>
      </w:r>
    </w:p>
    <w:p w:rsidR="007A75A0" w:rsidRPr="0013123F" w:rsidRDefault="007A75A0" w:rsidP="007A75A0">
      <w:pPr>
        <w:rPr>
          <w:b/>
          <w:sz w:val="24"/>
          <w:szCs w:val="24"/>
        </w:rPr>
      </w:pPr>
    </w:p>
    <w:p w:rsidR="007A75A0" w:rsidRPr="0013123F" w:rsidRDefault="007A75A0" w:rsidP="007A75A0">
      <w:pPr>
        <w:ind w:firstLine="360"/>
        <w:rPr>
          <w:sz w:val="24"/>
          <w:szCs w:val="24"/>
        </w:rPr>
      </w:pPr>
      <w:r w:rsidRPr="0013123F">
        <w:rPr>
          <w:sz w:val="24"/>
          <w:szCs w:val="24"/>
        </w:rPr>
        <w:t>(a)</w:t>
      </w:r>
      <w:r w:rsidRPr="0013123F">
        <w:rPr>
          <w:sz w:val="24"/>
          <w:szCs w:val="24"/>
        </w:rPr>
        <w:tab/>
        <w:t xml:space="preserve">The Government may extend the term of this contract by written notice to the contractor </w:t>
      </w:r>
      <w:proofErr w:type="spellStart"/>
      <w:r w:rsidRPr="0013123F">
        <w:rPr>
          <w:sz w:val="24"/>
          <w:szCs w:val="24"/>
        </w:rPr>
        <w:t>anytime</w:t>
      </w:r>
      <w:proofErr w:type="spellEnd"/>
      <w:r w:rsidRPr="0013123F">
        <w:rPr>
          <w:sz w:val="24"/>
          <w:szCs w:val="24"/>
        </w:rPr>
        <w:t xml:space="preserve"> prior to redelivery of the Vessel.  The Government may, but is not required to, give the contractor a preliminary notice of its intent to extend </w:t>
      </w:r>
      <w:proofErr w:type="spellStart"/>
      <w:r w:rsidRPr="0013123F">
        <w:rPr>
          <w:sz w:val="24"/>
          <w:szCs w:val="24"/>
        </w:rPr>
        <w:t>anytime</w:t>
      </w:r>
      <w:proofErr w:type="spellEnd"/>
      <w:r w:rsidRPr="0013123F">
        <w:rPr>
          <w:sz w:val="24"/>
          <w:szCs w:val="24"/>
        </w:rPr>
        <w:t xml:space="preserve"> prior to redelivery of the Vessel.  The preliminary notice, if provided, does not commit the Government to an extension.</w:t>
      </w:r>
    </w:p>
    <w:p w:rsidR="007A75A0" w:rsidRDefault="007A75A0" w:rsidP="007A75A0">
      <w:pPr>
        <w:rPr>
          <w:sz w:val="24"/>
          <w:szCs w:val="24"/>
        </w:rPr>
      </w:pPr>
    </w:p>
    <w:p w:rsidR="007A75A0" w:rsidRPr="0013123F" w:rsidRDefault="007A75A0" w:rsidP="007A75A0">
      <w:pPr>
        <w:ind w:firstLine="360"/>
        <w:rPr>
          <w:sz w:val="24"/>
          <w:szCs w:val="24"/>
        </w:rPr>
      </w:pPr>
      <w:r w:rsidRPr="0013123F">
        <w:rPr>
          <w:sz w:val="24"/>
          <w:szCs w:val="24"/>
        </w:rPr>
        <w:t>(b)</w:t>
      </w:r>
      <w:r w:rsidRPr="0013123F">
        <w:rPr>
          <w:sz w:val="24"/>
          <w:szCs w:val="24"/>
        </w:rPr>
        <w:tab/>
        <w:t xml:space="preserve">If the Government exercises this option, the extended contract </w:t>
      </w:r>
      <w:proofErr w:type="gramStart"/>
      <w:r w:rsidRPr="0013123F">
        <w:rPr>
          <w:sz w:val="24"/>
          <w:szCs w:val="24"/>
        </w:rPr>
        <w:t>shall be considered</w:t>
      </w:r>
      <w:proofErr w:type="gramEnd"/>
      <w:r w:rsidRPr="0013123F">
        <w:rPr>
          <w:sz w:val="24"/>
          <w:szCs w:val="24"/>
        </w:rPr>
        <w:t xml:space="preserve"> to include this option clause.</w:t>
      </w:r>
    </w:p>
    <w:p w:rsidR="007A75A0" w:rsidRDefault="007A75A0" w:rsidP="007A75A0">
      <w:pPr>
        <w:rPr>
          <w:sz w:val="24"/>
          <w:szCs w:val="24"/>
        </w:rPr>
      </w:pPr>
    </w:p>
    <w:p w:rsidR="007A75A0" w:rsidRDefault="007A75A0" w:rsidP="007A75A0">
      <w:pPr>
        <w:ind w:firstLine="360"/>
        <w:rPr>
          <w:sz w:val="24"/>
          <w:szCs w:val="24"/>
        </w:rPr>
      </w:pPr>
      <w:r w:rsidRPr="0013123F">
        <w:rPr>
          <w:sz w:val="24"/>
          <w:szCs w:val="24"/>
        </w:rPr>
        <w:t>(c)</w:t>
      </w:r>
      <w:r w:rsidRPr="0013123F">
        <w:rPr>
          <w:sz w:val="24"/>
          <w:szCs w:val="24"/>
        </w:rPr>
        <w:tab/>
        <w:t>The total duration of this contract, including the exercise of any options under this clause, shall not exceed 59 months.</w:t>
      </w:r>
    </w:p>
    <w:p w:rsidR="00627D6D" w:rsidRPr="006748E4" w:rsidRDefault="00627D6D" w:rsidP="00627D6D">
      <w:pPr>
        <w:rPr>
          <w:sz w:val="24"/>
          <w:szCs w:val="24"/>
        </w:rPr>
      </w:pPr>
    </w:p>
    <w:p w:rsidR="00627D6D" w:rsidRPr="006748E4" w:rsidRDefault="00627D6D" w:rsidP="00627D6D">
      <w:pPr>
        <w:pStyle w:val="NoSpacing"/>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ab/>
      </w:r>
      <w:r w:rsidRPr="006748E4">
        <w:rPr>
          <w:b/>
          <w:sz w:val="24"/>
          <w:szCs w:val="24"/>
        </w:rPr>
        <w:t xml:space="preserve">(4)  </w:t>
      </w:r>
      <w:r w:rsidRPr="006748E4">
        <w:rPr>
          <w:b/>
          <w:iCs/>
          <w:sz w:val="24"/>
          <w:szCs w:val="24"/>
        </w:rPr>
        <w:t>Reserved</w:t>
      </w:r>
    </w:p>
    <w:p w:rsidR="00627D6D" w:rsidRPr="006748E4" w:rsidRDefault="00627D6D" w:rsidP="00627D6D">
      <w:pPr>
        <w:rPr>
          <w:sz w:val="24"/>
          <w:szCs w:val="24"/>
        </w:rPr>
      </w:pPr>
    </w:p>
    <w:p w:rsidR="00627D6D" w:rsidRPr="006748E4" w:rsidRDefault="00627D6D" w:rsidP="00627D6D">
      <w:pPr>
        <w:pStyle w:val="NoSpacing"/>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ab/>
      </w:r>
      <w:r w:rsidRPr="006748E4">
        <w:rPr>
          <w:b/>
          <w:sz w:val="24"/>
          <w:szCs w:val="24"/>
        </w:rPr>
        <w:t xml:space="preserve">(5)  </w:t>
      </w:r>
      <w:r w:rsidRPr="006748E4">
        <w:rPr>
          <w:b/>
          <w:iCs/>
          <w:sz w:val="24"/>
          <w:szCs w:val="24"/>
        </w:rPr>
        <w:t>Reserved</w:t>
      </w:r>
    </w:p>
    <w:p w:rsidR="00627D6D" w:rsidRPr="006748E4" w:rsidRDefault="00627D6D" w:rsidP="00627D6D">
      <w:pPr>
        <w:pStyle w:val="pindented1"/>
        <w:rPr>
          <w:rFonts w:ascii="Times New Roman" w:hAnsi="Times New Roman" w:cs="Times New Roman"/>
          <w:sz w:val="24"/>
          <w:szCs w:val="24"/>
        </w:rPr>
      </w:pPr>
    </w:p>
    <w:p w:rsidR="007A75A0" w:rsidRPr="007A75A0" w:rsidRDefault="007A75A0" w:rsidP="007A75A0">
      <w:pPr>
        <w:pStyle w:val="pindented1"/>
        <w:ind w:firstLine="0"/>
        <w:rPr>
          <w:rFonts w:ascii="Times New Roman" w:hAnsi="Times New Roman" w:cs="Times New Roman"/>
          <w:b/>
          <w:sz w:val="24"/>
          <w:szCs w:val="24"/>
        </w:rPr>
      </w:pPr>
      <w:r w:rsidRPr="007A75A0">
        <w:rPr>
          <w:rFonts w:ascii="Times New Roman" w:hAnsi="Times New Roman" w:cs="Times New Roman"/>
          <w:sz w:val="24"/>
          <w:szCs w:val="24"/>
        </w:rPr>
        <w:fldChar w:fldCharType="begin">
          <w:ffData>
            <w:name w:val=""/>
            <w:enabled/>
            <w:calcOnExit w:val="0"/>
            <w:checkBox>
              <w:sizeAuto/>
              <w:default w:val="1"/>
            </w:checkBox>
          </w:ffData>
        </w:fldChar>
      </w:r>
      <w:r w:rsidRPr="007A75A0">
        <w:rPr>
          <w:rFonts w:ascii="Times New Roman" w:hAnsi="Times New Roman" w:cs="Times New Roman"/>
          <w:sz w:val="24"/>
          <w:szCs w:val="24"/>
        </w:rPr>
        <w:instrText xml:space="preserve"> FORMCHECKBOX </w:instrText>
      </w:r>
      <w:r w:rsidR="007A43C3">
        <w:rPr>
          <w:rFonts w:ascii="Times New Roman" w:hAnsi="Times New Roman" w:cs="Times New Roman"/>
          <w:sz w:val="24"/>
          <w:szCs w:val="24"/>
        </w:rPr>
      </w:r>
      <w:r w:rsidR="007A43C3">
        <w:rPr>
          <w:rFonts w:ascii="Times New Roman" w:hAnsi="Times New Roman" w:cs="Times New Roman"/>
          <w:sz w:val="24"/>
          <w:szCs w:val="24"/>
        </w:rPr>
        <w:fldChar w:fldCharType="separate"/>
      </w:r>
      <w:r w:rsidRPr="007A75A0">
        <w:rPr>
          <w:rFonts w:ascii="Times New Roman" w:hAnsi="Times New Roman" w:cs="Times New Roman"/>
          <w:sz w:val="24"/>
          <w:szCs w:val="24"/>
        </w:rPr>
        <w:fldChar w:fldCharType="end"/>
      </w:r>
      <w:r w:rsidRPr="007A75A0">
        <w:rPr>
          <w:rFonts w:ascii="Times New Roman" w:hAnsi="Times New Roman" w:cs="Times New Roman"/>
          <w:sz w:val="24"/>
          <w:szCs w:val="24"/>
        </w:rPr>
        <w:tab/>
      </w:r>
      <w:r w:rsidRPr="007A75A0">
        <w:rPr>
          <w:rFonts w:ascii="Times New Roman" w:hAnsi="Times New Roman" w:cs="Times New Roman"/>
          <w:b/>
          <w:sz w:val="24"/>
          <w:szCs w:val="24"/>
        </w:rPr>
        <w:t>(6)</w:t>
      </w:r>
      <w:r w:rsidRPr="007A75A0">
        <w:rPr>
          <w:rFonts w:ascii="Times New Roman" w:hAnsi="Times New Roman" w:cs="Times New Roman"/>
          <w:b/>
          <w:sz w:val="24"/>
          <w:szCs w:val="24"/>
        </w:rPr>
        <w:tab/>
        <w:t>DFARS 252.232-7006 Wide Area Work Flow Payment Instructions (DEC 2018)</w:t>
      </w:r>
    </w:p>
    <w:p w:rsidR="007A75A0" w:rsidRPr="007A75A0" w:rsidRDefault="007A75A0" w:rsidP="007A75A0">
      <w:pPr>
        <w:pStyle w:val="NormalWeb"/>
        <w:spacing w:before="0" w:beforeAutospacing="0" w:after="0" w:afterAutospacing="0"/>
        <w:rPr>
          <w:rFonts w:ascii="Times New Roman" w:hAnsi="Times New Roman" w:cs="Times New Roman"/>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(a)  </w:t>
      </w:r>
      <w:r w:rsidRPr="007A75A0">
        <w:rPr>
          <w:i/>
          <w:iCs/>
          <w:spacing w:val="-5"/>
          <w:kern w:val="20"/>
          <w:sz w:val="24"/>
          <w:szCs w:val="24"/>
        </w:rPr>
        <w:t>Definitions.</w:t>
      </w:r>
      <w:r w:rsidRPr="007A75A0">
        <w:rPr>
          <w:spacing w:val="-5"/>
          <w:kern w:val="20"/>
          <w:sz w:val="24"/>
          <w:szCs w:val="24"/>
        </w:rPr>
        <w:t xml:space="preserve">  As used in this clause—</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“Department of Defense Activity Address Code (</w:t>
      </w:r>
      <w:proofErr w:type="spellStart"/>
      <w:r w:rsidRPr="007A75A0">
        <w:rPr>
          <w:spacing w:val="-5"/>
          <w:kern w:val="20"/>
          <w:sz w:val="24"/>
          <w:szCs w:val="24"/>
        </w:rPr>
        <w:t>DoDAAC</w:t>
      </w:r>
      <w:proofErr w:type="spellEnd"/>
      <w:r w:rsidRPr="007A75A0">
        <w:rPr>
          <w:spacing w:val="-5"/>
          <w:kern w:val="20"/>
          <w:sz w:val="24"/>
          <w:szCs w:val="24"/>
        </w:rPr>
        <w:t xml:space="preserve">)” is a </w:t>
      </w:r>
      <w:proofErr w:type="gramStart"/>
      <w:r w:rsidRPr="007A75A0">
        <w:rPr>
          <w:spacing w:val="-5"/>
          <w:kern w:val="20"/>
          <w:sz w:val="24"/>
          <w:szCs w:val="24"/>
        </w:rPr>
        <w:t>six position</w:t>
      </w:r>
      <w:proofErr w:type="gramEnd"/>
      <w:r w:rsidRPr="007A75A0">
        <w:rPr>
          <w:spacing w:val="-5"/>
          <w:kern w:val="20"/>
          <w:sz w:val="24"/>
          <w:szCs w:val="24"/>
        </w:rPr>
        <w:t xml:space="preserve"> code that uniquely identifies a unit, activity, or organization.</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“Document type” means the type of payment request or receiving report available for creation in Wide Area </w:t>
      </w:r>
      <w:proofErr w:type="spellStart"/>
      <w:r w:rsidRPr="007A75A0">
        <w:rPr>
          <w:spacing w:val="-5"/>
          <w:kern w:val="20"/>
          <w:sz w:val="24"/>
          <w:szCs w:val="24"/>
        </w:rPr>
        <w:t>WorkFlow</w:t>
      </w:r>
      <w:proofErr w:type="spellEnd"/>
      <w:r w:rsidRPr="007A75A0">
        <w:rPr>
          <w:spacing w:val="-5"/>
          <w:kern w:val="20"/>
          <w:sz w:val="24"/>
          <w:szCs w:val="24"/>
        </w:rPr>
        <w:t xml:space="preserve"> (WAWF).</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“Local processing office (LPO)” is the office responsible for payment certification when payment certification </w:t>
      </w:r>
      <w:proofErr w:type="gramStart"/>
      <w:r w:rsidRPr="007A75A0">
        <w:rPr>
          <w:spacing w:val="-5"/>
          <w:kern w:val="20"/>
          <w:sz w:val="24"/>
          <w:szCs w:val="24"/>
        </w:rPr>
        <w:t>is done</w:t>
      </w:r>
      <w:proofErr w:type="gramEnd"/>
      <w:r w:rsidRPr="007A75A0">
        <w:rPr>
          <w:spacing w:val="-5"/>
          <w:kern w:val="20"/>
          <w:sz w:val="24"/>
          <w:szCs w:val="24"/>
        </w:rPr>
        <w:t xml:space="preserve"> external to the entitlement system.</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“Payment request” and “receiving report” </w:t>
      </w:r>
      <w:proofErr w:type="gramStart"/>
      <w:r w:rsidRPr="007A75A0">
        <w:rPr>
          <w:spacing w:val="-5"/>
          <w:kern w:val="20"/>
          <w:sz w:val="24"/>
          <w:szCs w:val="24"/>
        </w:rPr>
        <w:t>are defined</w:t>
      </w:r>
      <w:proofErr w:type="gramEnd"/>
      <w:r w:rsidRPr="007A75A0">
        <w:rPr>
          <w:spacing w:val="-5"/>
          <w:kern w:val="20"/>
          <w:sz w:val="24"/>
          <w:szCs w:val="24"/>
        </w:rPr>
        <w:t xml:space="preserve"> in the clause at </w:t>
      </w:r>
      <w:hyperlink r:id="rId568" w:anchor="252.232-7003" w:history="1">
        <w:r w:rsidRPr="007A75A0">
          <w:rPr>
            <w:color w:val="0000FF"/>
            <w:spacing w:val="-5"/>
            <w:kern w:val="20"/>
            <w:sz w:val="24"/>
            <w:szCs w:val="24"/>
            <w:u w:val="single"/>
          </w:rPr>
          <w:t>252.232-7003</w:t>
        </w:r>
      </w:hyperlink>
      <w:r w:rsidRPr="007A75A0">
        <w:rPr>
          <w:spacing w:val="-5"/>
          <w:kern w:val="20"/>
          <w:sz w:val="24"/>
          <w:szCs w:val="24"/>
        </w:rPr>
        <w:t xml:space="preserve">, Electronic Submission of Payment Requests and Receiving Reports.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(b)  </w:t>
      </w:r>
      <w:r w:rsidRPr="007A75A0">
        <w:rPr>
          <w:i/>
          <w:iCs/>
          <w:spacing w:val="-5"/>
          <w:kern w:val="20"/>
          <w:sz w:val="24"/>
          <w:szCs w:val="24"/>
        </w:rPr>
        <w:t>Electronic invoicing.</w:t>
      </w:r>
      <w:r w:rsidRPr="007A75A0">
        <w:rPr>
          <w:spacing w:val="-5"/>
          <w:kern w:val="20"/>
          <w:sz w:val="24"/>
          <w:szCs w:val="24"/>
        </w:rPr>
        <w:t xml:space="preserve">  The WAWF system provides the method to electronically </w:t>
      </w:r>
      <w:proofErr w:type="gramStart"/>
      <w:r w:rsidRPr="007A75A0">
        <w:rPr>
          <w:spacing w:val="-5"/>
          <w:kern w:val="20"/>
          <w:sz w:val="24"/>
          <w:szCs w:val="24"/>
        </w:rPr>
        <w:t>process vendor payment requests</w:t>
      </w:r>
      <w:proofErr w:type="gramEnd"/>
      <w:r w:rsidRPr="007A75A0">
        <w:rPr>
          <w:spacing w:val="-5"/>
          <w:kern w:val="20"/>
          <w:sz w:val="24"/>
          <w:szCs w:val="24"/>
        </w:rPr>
        <w:t xml:space="preserve"> and receiving reports, as authorized by Defense Federal Acquisition Regulation Supplement (DFARS) </w:t>
      </w:r>
      <w:hyperlink r:id="rId569" w:anchor="252.232-7003" w:history="1">
        <w:r w:rsidRPr="007A75A0">
          <w:rPr>
            <w:color w:val="0000FF"/>
            <w:spacing w:val="-5"/>
            <w:kern w:val="20"/>
            <w:sz w:val="24"/>
            <w:szCs w:val="24"/>
            <w:u w:val="single"/>
          </w:rPr>
          <w:t>252.232-7003</w:t>
        </w:r>
      </w:hyperlink>
      <w:r w:rsidRPr="007A75A0">
        <w:rPr>
          <w:spacing w:val="-5"/>
          <w:kern w:val="20"/>
          <w:sz w:val="24"/>
          <w:szCs w:val="24"/>
        </w:rPr>
        <w:t xml:space="preserve">, Electronic Submission of Payment Requests and Receiving Reports.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(c)  </w:t>
      </w:r>
      <w:r w:rsidRPr="007A75A0">
        <w:rPr>
          <w:i/>
          <w:iCs/>
          <w:spacing w:val="-5"/>
          <w:kern w:val="20"/>
          <w:sz w:val="24"/>
          <w:szCs w:val="24"/>
        </w:rPr>
        <w:t>WAWF access.</w:t>
      </w:r>
      <w:r w:rsidRPr="007A75A0">
        <w:rPr>
          <w:spacing w:val="-5"/>
          <w:kern w:val="20"/>
          <w:sz w:val="24"/>
          <w:szCs w:val="24"/>
        </w:rPr>
        <w:t xml:space="preserve">  To access WAWF, the Contractor shall—</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Have a designated electronic business point of contact in the System for Award Management at </w:t>
      </w:r>
      <w:hyperlink r:id="rId570" w:tgtFrame="_blank" w:history="1">
        <w:r w:rsidRPr="007A75A0">
          <w:rPr>
            <w:color w:val="0000FF"/>
            <w:spacing w:val="-5"/>
            <w:kern w:val="20"/>
            <w:sz w:val="24"/>
            <w:szCs w:val="24"/>
            <w:u w:val="single"/>
          </w:rPr>
          <w:t>https://www.sam.gov</w:t>
        </w:r>
      </w:hyperlink>
      <w:r w:rsidRPr="007A75A0">
        <w:rPr>
          <w:spacing w:val="-5"/>
          <w:kern w:val="20"/>
          <w:sz w:val="24"/>
          <w:szCs w:val="24"/>
        </w:rPr>
        <w:t xml:space="preserve">; and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(2)  Be registered to use WAWF at </w:t>
      </w:r>
      <w:hyperlink r:id="rId571" w:history="1">
        <w:r w:rsidRPr="007A75A0">
          <w:rPr>
            <w:color w:val="0000FF"/>
            <w:spacing w:val="-5"/>
            <w:kern w:val="20"/>
            <w:sz w:val="24"/>
            <w:szCs w:val="24"/>
            <w:u w:val="single"/>
          </w:rPr>
          <w:t>https://wawf.eb.mil/</w:t>
        </w:r>
      </w:hyperlink>
      <w:r w:rsidRPr="007A75A0">
        <w:rPr>
          <w:spacing w:val="-5"/>
          <w:kern w:val="20"/>
          <w:sz w:val="24"/>
          <w:szCs w:val="24"/>
        </w:rPr>
        <w:t xml:space="preserve"> following the </w:t>
      </w:r>
      <w:proofErr w:type="gramStart"/>
      <w:r w:rsidRPr="007A75A0">
        <w:rPr>
          <w:spacing w:val="-5"/>
          <w:kern w:val="20"/>
          <w:sz w:val="24"/>
          <w:szCs w:val="24"/>
        </w:rPr>
        <w:t>step-by-step</w:t>
      </w:r>
      <w:proofErr w:type="gramEnd"/>
      <w:r w:rsidRPr="007A75A0">
        <w:rPr>
          <w:spacing w:val="-5"/>
          <w:kern w:val="20"/>
          <w:sz w:val="24"/>
          <w:szCs w:val="24"/>
        </w:rPr>
        <w:t xml:space="preserve"> procedures for self-registration available at this web site.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(d)  </w:t>
      </w:r>
      <w:r w:rsidRPr="007A75A0">
        <w:rPr>
          <w:i/>
          <w:iCs/>
          <w:spacing w:val="-5"/>
          <w:kern w:val="20"/>
          <w:sz w:val="24"/>
          <w:szCs w:val="24"/>
        </w:rPr>
        <w:t>WAWF training.</w:t>
      </w:r>
      <w:r w:rsidRPr="007A75A0">
        <w:rPr>
          <w:spacing w:val="-5"/>
          <w:kern w:val="20"/>
          <w:sz w:val="24"/>
          <w:szCs w:val="24"/>
        </w:rPr>
        <w:t xml:space="preserve">  The Contractor should follow the training instructions of the WAWF Web-Based Training Course and use the Practice Training Site before submitting payment requests through WAWF. Both </w:t>
      </w:r>
      <w:proofErr w:type="gramStart"/>
      <w:r w:rsidRPr="007A75A0">
        <w:rPr>
          <w:spacing w:val="-5"/>
          <w:kern w:val="20"/>
          <w:sz w:val="24"/>
          <w:szCs w:val="24"/>
        </w:rPr>
        <w:t>can be accessed</w:t>
      </w:r>
      <w:proofErr w:type="gramEnd"/>
      <w:r w:rsidRPr="007A75A0">
        <w:rPr>
          <w:spacing w:val="-5"/>
          <w:kern w:val="20"/>
          <w:sz w:val="24"/>
          <w:szCs w:val="24"/>
        </w:rPr>
        <w:t xml:space="preserve"> by selecting the “Web Based Training” link on the WAWF home page at </w:t>
      </w:r>
      <w:hyperlink r:id="rId572" w:history="1">
        <w:r w:rsidRPr="007A75A0">
          <w:rPr>
            <w:color w:val="0000FF"/>
            <w:spacing w:val="-5"/>
            <w:kern w:val="20"/>
            <w:sz w:val="24"/>
            <w:szCs w:val="24"/>
            <w:u w:val="single"/>
          </w:rPr>
          <w:t>https://wawf.eb.mil/</w:t>
        </w:r>
      </w:hyperlink>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lastRenderedPageBreak/>
        <w:tab/>
        <w:t xml:space="preserve">(e)  </w:t>
      </w:r>
      <w:r w:rsidRPr="007A75A0">
        <w:rPr>
          <w:i/>
          <w:iCs/>
          <w:spacing w:val="-5"/>
          <w:kern w:val="20"/>
          <w:sz w:val="24"/>
          <w:szCs w:val="24"/>
        </w:rPr>
        <w:t>WAWF methods of document submission.</w:t>
      </w:r>
      <w:r w:rsidRPr="007A75A0">
        <w:rPr>
          <w:spacing w:val="-5"/>
          <w:kern w:val="20"/>
          <w:sz w:val="24"/>
          <w:szCs w:val="24"/>
        </w:rPr>
        <w:t xml:space="preserve">  Document submissions may be via web entry, Electronic Data Interchange, or File Transfer Protocol.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(f)  </w:t>
      </w:r>
      <w:r w:rsidRPr="007A75A0">
        <w:rPr>
          <w:i/>
          <w:iCs/>
          <w:spacing w:val="-5"/>
          <w:kern w:val="20"/>
          <w:sz w:val="24"/>
          <w:szCs w:val="24"/>
        </w:rPr>
        <w:t>WAWF payment instructions.</w:t>
      </w:r>
      <w:r w:rsidRPr="007A75A0">
        <w:rPr>
          <w:spacing w:val="-5"/>
          <w:kern w:val="20"/>
          <w:sz w:val="24"/>
          <w:szCs w:val="24"/>
        </w:rPr>
        <w:t xml:space="preserve">  The Contractor shall use the following information when submitting payment requests and receiving reports in WAWF for this contract or task or delivery order: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w:t>
      </w:r>
      <w:r w:rsidRPr="007A75A0">
        <w:rPr>
          <w:i/>
          <w:iCs/>
          <w:spacing w:val="-5"/>
          <w:kern w:val="20"/>
          <w:sz w:val="24"/>
          <w:szCs w:val="24"/>
        </w:rPr>
        <w:t>Document type.</w:t>
      </w:r>
      <w:r w:rsidRPr="007A75A0">
        <w:rPr>
          <w:spacing w:val="-5"/>
          <w:kern w:val="20"/>
          <w:sz w:val="24"/>
          <w:szCs w:val="24"/>
        </w:rPr>
        <w:t xml:space="preserve">  The Contractor shall submit payment requests using the following document type(s):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proofErr w:type="gramStart"/>
      <w:r w:rsidRPr="007A75A0">
        <w:rPr>
          <w:spacing w:val="-5"/>
          <w:kern w:val="20"/>
          <w:sz w:val="24"/>
          <w:szCs w:val="24"/>
        </w:rPr>
        <w:t>(i)  For cost-type</w:t>
      </w:r>
      <w:proofErr w:type="gramEnd"/>
      <w:r w:rsidRPr="007A75A0">
        <w:rPr>
          <w:spacing w:val="-5"/>
          <w:kern w:val="20"/>
          <w:sz w:val="24"/>
          <w:szCs w:val="24"/>
        </w:rPr>
        <w:t xml:space="preserve"> line items, including labor-hour or time-and-materials, submit a cost voucher.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(ii)  For fixed price line items—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(A)  That require shipment of a </w:t>
      </w:r>
      <w:proofErr w:type="gramStart"/>
      <w:r w:rsidRPr="007A75A0">
        <w:rPr>
          <w:spacing w:val="-5"/>
          <w:kern w:val="20"/>
          <w:sz w:val="24"/>
          <w:szCs w:val="24"/>
        </w:rPr>
        <w:t>deliverable,</w:t>
      </w:r>
      <w:proofErr w:type="gramEnd"/>
      <w:r w:rsidRPr="007A75A0">
        <w:rPr>
          <w:spacing w:val="-5"/>
          <w:kern w:val="20"/>
          <w:sz w:val="24"/>
          <w:szCs w:val="24"/>
        </w:rPr>
        <w:t xml:space="preserve"> submit the invoice and receiving report specified by the Contracting Officer. </w:t>
      </w:r>
    </w:p>
    <w:p w:rsidR="00EB6D13" w:rsidRPr="007A75A0" w:rsidRDefault="00EB6D13"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u w:val="single"/>
        </w:rPr>
      </w:pPr>
      <w:r>
        <w:rPr>
          <w:spacing w:val="-5"/>
          <w:kern w:val="20"/>
          <w:sz w:val="24"/>
          <w:szCs w:val="24"/>
        </w:rPr>
        <w:tab/>
      </w:r>
      <w:r>
        <w:rPr>
          <w:spacing w:val="-5"/>
          <w:kern w:val="20"/>
          <w:sz w:val="24"/>
          <w:szCs w:val="24"/>
        </w:rPr>
        <w:tab/>
      </w:r>
      <w:r>
        <w:rPr>
          <w:spacing w:val="-5"/>
          <w:kern w:val="20"/>
          <w:sz w:val="24"/>
          <w:szCs w:val="24"/>
        </w:rPr>
        <w:tab/>
      </w:r>
      <w:r w:rsidRPr="00C52F30">
        <w:rPr>
          <w:rFonts w:ascii="Century Schoolbook" w:hAnsi="Century Schoolbook"/>
          <w:b/>
          <w:spacing w:val="-5"/>
          <w:kern w:val="20"/>
          <w:sz w:val="24"/>
          <w:szCs w:val="24"/>
          <w:u w:val="single"/>
        </w:rPr>
        <w:t>Not Applicable</w:t>
      </w:r>
      <w:r w:rsidRPr="00C52F30">
        <w:rPr>
          <w:rFonts w:ascii="Century Schoolbook" w:hAnsi="Century Schoolbook"/>
          <w:b/>
          <w:spacing w:val="-5"/>
          <w:kern w:val="20"/>
          <w:sz w:val="24"/>
          <w:szCs w:val="24"/>
        </w:rPr>
        <w:t>_</w:t>
      </w:r>
      <w:r w:rsidRPr="003D4D37">
        <w:rPr>
          <w:rFonts w:ascii="Century Schoolbook" w:hAnsi="Century Schoolbook"/>
          <w:spacing w:val="-5"/>
          <w:kern w:val="20"/>
          <w:sz w:val="24"/>
          <w:szCs w:val="24"/>
        </w:rPr>
        <w:t>________________________________________________</w:t>
      </w:r>
    </w:p>
    <w:p w:rsidR="00EB6D13" w:rsidRPr="00BF1A61"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(Contracting Officer: Insert applicable invoice and receiving report document type(s) for fixed price line items that require shipment of a deliverable.)</w:t>
      </w:r>
      <w:r w:rsidRPr="00BF1A61">
        <w:rPr>
          <w:rFonts w:ascii="Century Schoolbook" w:hAnsi="Century Schoolbook"/>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E25B75">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rsidR="007A75A0" w:rsidRPr="00EB6D13"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EB6D13" w:rsidRP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EB6D13">
        <w:rPr>
          <w:spacing w:val="-5"/>
          <w:kern w:val="20"/>
          <w:sz w:val="24"/>
          <w:szCs w:val="24"/>
        </w:rPr>
        <w:tab/>
      </w:r>
      <w:r w:rsidRPr="00EB6D13">
        <w:rPr>
          <w:spacing w:val="-5"/>
          <w:kern w:val="20"/>
          <w:sz w:val="24"/>
          <w:szCs w:val="24"/>
        </w:rPr>
        <w:tab/>
      </w:r>
      <w:r w:rsidRPr="00EB6D13">
        <w:rPr>
          <w:spacing w:val="-5"/>
          <w:kern w:val="20"/>
          <w:sz w:val="24"/>
          <w:szCs w:val="24"/>
        </w:rPr>
        <w:tab/>
      </w:r>
      <w:r w:rsidRPr="00C52F30">
        <w:rPr>
          <w:rFonts w:ascii="Century Schoolbook" w:hAnsi="Century Schoolbook"/>
          <w:b/>
          <w:spacing w:val="-5"/>
          <w:kern w:val="20"/>
          <w:sz w:val="24"/>
          <w:szCs w:val="24"/>
          <w:u w:val="single"/>
        </w:rPr>
        <w:t>Invoice 2-in-1</w:t>
      </w:r>
      <w:r w:rsidRPr="00EB6D13">
        <w:rPr>
          <w:rFonts w:ascii="Century Schoolbook" w:hAnsi="Century Schoolbook"/>
          <w:spacing w:val="-5"/>
          <w:kern w:val="20"/>
          <w:sz w:val="24"/>
          <w:szCs w:val="24"/>
        </w:rPr>
        <w:t xml:space="preserve">___________________________________________________ </w:t>
      </w:r>
    </w:p>
    <w:p w:rsidR="00EB6D13" w:rsidRP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EB6D13">
        <w:rPr>
          <w:rFonts w:ascii="Century Schoolbook" w:hAnsi="Century Schoolbook"/>
          <w:spacing w:val="-5"/>
          <w:kern w:val="20"/>
          <w:sz w:val="24"/>
          <w:szCs w:val="24"/>
        </w:rPr>
        <w:tab/>
      </w:r>
      <w:r w:rsidRPr="00EB6D13">
        <w:rPr>
          <w:rFonts w:ascii="Century Schoolbook" w:hAnsi="Century Schoolbook"/>
          <w:spacing w:val="-5"/>
          <w:kern w:val="20"/>
          <w:sz w:val="24"/>
          <w:szCs w:val="24"/>
        </w:rPr>
        <w:tab/>
      </w:r>
      <w:r w:rsidRPr="00EB6D13">
        <w:rPr>
          <w:rFonts w:ascii="Century Schoolbook" w:hAnsi="Century Schoolbook"/>
          <w:i/>
          <w:iCs/>
          <w:spacing w:val="-5"/>
          <w:kern w:val="20"/>
          <w:sz w:val="24"/>
          <w:szCs w:val="24"/>
        </w:rPr>
        <w:t>(Contracting Officer: Insert either “Invoice 2in1” or the applicable invoice and receiving report document type(s) for fixed price line items for services.)</w:t>
      </w:r>
      <w:r w:rsidRPr="00EB6D13">
        <w:rPr>
          <w:rFonts w:ascii="Century Schoolbook" w:hAnsi="Century Schoolbook"/>
          <w:spacing w:val="-5"/>
          <w:kern w:val="20"/>
          <w:sz w:val="24"/>
          <w:szCs w:val="24"/>
        </w:rPr>
        <w:t xml:space="preserve"> </w:t>
      </w:r>
    </w:p>
    <w:p w:rsidR="007A75A0" w:rsidRPr="00EB6D13"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u w:val="single"/>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 (iii)  For customary progress payments based on costs incurred, submit a progress payment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proofErr w:type="gramStart"/>
      <w:r w:rsidRPr="007A75A0">
        <w:rPr>
          <w:spacing w:val="-5"/>
          <w:kern w:val="20"/>
          <w:sz w:val="24"/>
          <w:szCs w:val="24"/>
        </w:rPr>
        <w:t>(iv)  For</w:t>
      </w:r>
      <w:proofErr w:type="gramEnd"/>
      <w:r w:rsidRPr="007A75A0">
        <w:rPr>
          <w:spacing w:val="-5"/>
          <w:kern w:val="20"/>
          <w:sz w:val="24"/>
          <w:szCs w:val="24"/>
        </w:rPr>
        <w:t xml:space="preserve"> performance based payments, submit a performance based payment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(v)  For commercial item financing, submit a commercial </w:t>
      </w:r>
      <w:proofErr w:type="gramStart"/>
      <w:r w:rsidRPr="007A75A0">
        <w:rPr>
          <w:spacing w:val="-5"/>
          <w:kern w:val="20"/>
          <w:sz w:val="24"/>
          <w:szCs w:val="24"/>
        </w:rPr>
        <w:t>item financing</w:t>
      </w:r>
      <w:proofErr w:type="gramEnd"/>
      <w:r w:rsidRPr="007A75A0">
        <w:rPr>
          <w:spacing w:val="-5"/>
          <w:kern w:val="20"/>
          <w:sz w:val="24"/>
          <w:szCs w:val="24"/>
        </w:rPr>
        <w:t xml:space="preserve">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(2</w:t>
      </w:r>
      <w:proofErr w:type="gramStart"/>
      <w:r w:rsidRPr="007A75A0">
        <w:rPr>
          <w:spacing w:val="-5"/>
          <w:kern w:val="20"/>
          <w:sz w:val="24"/>
          <w:szCs w:val="24"/>
        </w:rPr>
        <w:t>)  )</w:t>
      </w:r>
      <w:proofErr w:type="gramEnd"/>
      <w:r w:rsidRPr="007A75A0">
        <w:rPr>
          <w:spacing w:val="-5"/>
          <w:kern w:val="20"/>
          <w:sz w:val="24"/>
          <w:szCs w:val="24"/>
        </w:rPr>
        <w:t xml:space="preserve"> Fast Pay requests are only permitted when Federal Acquisition Regulation (FAR) 52.213-1 is included in the contract.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(f)  </w:t>
      </w:r>
      <w:r w:rsidRPr="007A75A0">
        <w:rPr>
          <w:i/>
          <w:iCs/>
          <w:spacing w:val="-5"/>
          <w:kern w:val="20"/>
          <w:sz w:val="24"/>
          <w:szCs w:val="24"/>
        </w:rPr>
        <w:t xml:space="preserve">[Note: The Contractor may use a WAWF “combo” document type to create some combinations of invoice and receiving report in </w:t>
      </w:r>
      <w:proofErr w:type="gramStart"/>
      <w:r w:rsidRPr="007A75A0">
        <w:rPr>
          <w:i/>
          <w:iCs/>
          <w:spacing w:val="-5"/>
          <w:kern w:val="20"/>
          <w:sz w:val="24"/>
          <w:szCs w:val="24"/>
        </w:rPr>
        <w:t>one step</w:t>
      </w:r>
      <w:proofErr w:type="gramEnd"/>
      <w:r w:rsidRPr="007A75A0">
        <w:rPr>
          <w:i/>
          <w:iCs/>
          <w:spacing w:val="-5"/>
          <w:kern w:val="20"/>
          <w:sz w:val="24"/>
          <w:szCs w:val="24"/>
        </w:rPr>
        <w:t>.]</w:t>
      </w:r>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(3)  </w:t>
      </w:r>
      <w:r w:rsidRPr="007A75A0">
        <w:rPr>
          <w:i/>
          <w:iCs/>
          <w:spacing w:val="-5"/>
          <w:kern w:val="20"/>
          <w:sz w:val="24"/>
          <w:szCs w:val="24"/>
        </w:rPr>
        <w:t>Document routing.</w:t>
      </w:r>
      <w:r w:rsidRPr="007A75A0">
        <w:rPr>
          <w:spacing w:val="-5"/>
          <w:kern w:val="20"/>
          <w:sz w:val="24"/>
          <w:szCs w:val="24"/>
        </w:rPr>
        <w:t xml:space="preserve">  The Contractor shall use the information in the Routing Data Table below only to fill in applicable fields in WAWF when creating payment requests and receiving reports in the system.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C52F30" w:rsidRPr="00C52F30" w:rsidRDefault="00C52F30" w:rsidP="00831E7B">
      <w:pPr>
        <w:widowControl w:val="0"/>
        <w:numPr>
          <w:ilvl w:val="0"/>
          <w:numId w:val="84"/>
        </w:numPr>
        <w:tabs>
          <w:tab w:val="left" w:pos="360"/>
          <w:tab w:val="left" w:pos="810"/>
          <w:tab w:val="left" w:pos="1210"/>
          <w:tab w:val="left" w:pos="1440"/>
          <w:tab w:val="left" w:pos="1656"/>
          <w:tab w:val="left" w:pos="1890"/>
          <w:tab w:val="left" w:pos="2520"/>
        </w:tabs>
        <w:spacing w:line="240" w:lineRule="exact"/>
        <w:ind w:hanging="450"/>
        <w:rPr>
          <w:spacing w:val="-5"/>
          <w:kern w:val="20"/>
          <w:sz w:val="24"/>
          <w:szCs w:val="24"/>
        </w:rPr>
      </w:pPr>
      <w:r w:rsidRPr="00C52F30">
        <w:rPr>
          <w:spacing w:val="-5"/>
          <w:kern w:val="20"/>
          <w:sz w:val="24"/>
          <w:szCs w:val="24"/>
        </w:rPr>
        <w:t>Routing Data Table for U.S. Banks / U.S. Currency:</w:t>
      </w:r>
    </w:p>
    <w:p w:rsidR="00C52F30" w:rsidRPr="00C52F30" w:rsidRDefault="00C52F30" w:rsidP="00C52F30">
      <w:pPr>
        <w:widowControl w:val="0"/>
        <w:tabs>
          <w:tab w:val="left" w:pos="360"/>
          <w:tab w:val="left" w:pos="810"/>
          <w:tab w:val="left" w:pos="1210"/>
          <w:tab w:val="left" w:pos="1440"/>
          <w:tab w:val="left" w:pos="1656"/>
          <w:tab w:val="left" w:pos="1890"/>
          <w:tab w:val="left" w:pos="2520"/>
        </w:tabs>
        <w:spacing w:line="240" w:lineRule="exact"/>
        <w:ind w:left="1980"/>
        <w:rPr>
          <w:spacing w:val="-5"/>
          <w:kern w:val="20"/>
          <w:sz w:val="24"/>
          <w:szCs w:val="24"/>
        </w:rPr>
      </w:pP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i/>
                <w:iCs/>
                <w:spacing w:val="-5"/>
                <w:kern w:val="20"/>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rPr>
            </w:pPr>
            <w:r w:rsidRPr="00C52F30">
              <w:rPr>
                <w:i/>
                <w:iCs/>
                <w:spacing w:val="-5"/>
                <w:kern w:val="20"/>
                <w:sz w:val="24"/>
                <w:szCs w:val="24"/>
              </w:rPr>
              <w:t>Data to be entered in WAWF</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Pay Official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N50082</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Issue By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Admin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Inspect By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lastRenderedPageBreak/>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Service Approver (</w:t>
            </w:r>
            <w:proofErr w:type="spellStart"/>
            <w:r w:rsidRPr="00C52F30">
              <w:rPr>
                <w:spacing w:val="-5"/>
                <w:kern w:val="20"/>
                <w:sz w:val="24"/>
                <w:szCs w:val="24"/>
              </w:rPr>
              <w:t>DoDAAC</w:t>
            </w:r>
            <w:proofErr w:type="spellEnd"/>
            <w:r w:rsidRPr="00C52F30">
              <w:rPr>
                <w:spacing w:val="-5"/>
                <w:kern w:val="2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Service Acceptor (</w:t>
            </w:r>
            <w:proofErr w:type="spellStart"/>
            <w:r w:rsidRPr="00C52F30">
              <w:rPr>
                <w:spacing w:val="-5"/>
                <w:kern w:val="20"/>
                <w:sz w:val="24"/>
                <w:szCs w:val="24"/>
              </w:rPr>
              <w:t>DoDAAC</w:t>
            </w:r>
            <w:proofErr w:type="spellEnd"/>
            <w:r w:rsidRPr="00C52F30">
              <w:rPr>
                <w:spacing w:val="-5"/>
                <w:kern w:val="2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Accept at Other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LPO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DCAA Auditor </w:t>
            </w:r>
            <w:proofErr w:type="spellStart"/>
            <w:r w:rsidRPr="00C52F30">
              <w:rPr>
                <w:spacing w:val="-5"/>
                <w:kern w:val="20"/>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 xml:space="preserve">Other </w:t>
            </w:r>
            <w:proofErr w:type="spellStart"/>
            <w:r w:rsidRPr="00C52F30">
              <w:rPr>
                <w:spacing w:val="-5"/>
                <w:kern w:val="20"/>
                <w:sz w:val="24"/>
                <w:szCs w:val="24"/>
              </w:rPr>
              <w:t>DoDAAC</w:t>
            </w:r>
            <w:proofErr w:type="spellEnd"/>
            <w:r w:rsidRPr="00C52F30">
              <w:rPr>
                <w:spacing w:val="-5"/>
                <w:kern w:val="20"/>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bl>
    <w:p w:rsidR="00C52F30" w:rsidRDefault="00C52F30" w:rsidP="00C52F30">
      <w:pPr>
        <w:tabs>
          <w:tab w:val="left" w:pos="1080"/>
        </w:tabs>
        <w:spacing w:after="200" w:line="240" w:lineRule="exact"/>
        <w:ind w:left="720"/>
        <w:contextualSpacing/>
        <w:rPr>
          <w:spacing w:val="-5"/>
          <w:sz w:val="24"/>
          <w:szCs w:val="24"/>
        </w:rPr>
      </w:pPr>
      <w:r w:rsidRPr="00C52F30">
        <w:rPr>
          <w:spacing w:val="-5"/>
          <w:sz w:val="24"/>
          <w:szCs w:val="24"/>
        </w:rPr>
        <w:tab/>
      </w:r>
      <w:r w:rsidRPr="00C52F30">
        <w:rPr>
          <w:spacing w:val="-5"/>
          <w:sz w:val="24"/>
          <w:szCs w:val="24"/>
        </w:rPr>
        <w:tab/>
        <w:t xml:space="preserve">   </w:t>
      </w:r>
    </w:p>
    <w:p w:rsidR="00C52F30" w:rsidRPr="00C52F30" w:rsidRDefault="00C52F30" w:rsidP="00C52F30">
      <w:pPr>
        <w:tabs>
          <w:tab w:val="left" w:pos="1080"/>
        </w:tabs>
        <w:spacing w:after="200" w:line="240" w:lineRule="exact"/>
        <w:ind w:left="720"/>
        <w:contextualSpacing/>
        <w:rPr>
          <w:spacing w:val="-5"/>
          <w:sz w:val="24"/>
          <w:szCs w:val="24"/>
        </w:rPr>
      </w:pPr>
      <w:r w:rsidRPr="00C52F30">
        <w:rPr>
          <w:spacing w:val="-5"/>
          <w:sz w:val="24"/>
          <w:szCs w:val="24"/>
        </w:rPr>
        <w:t xml:space="preserve"> </w:t>
      </w:r>
      <w:r w:rsidR="00E25B75">
        <w:rPr>
          <w:spacing w:val="-5"/>
          <w:sz w:val="24"/>
          <w:szCs w:val="24"/>
        </w:rPr>
        <w:tab/>
      </w:r>
      <w:r w:rsidR="00E25B75">
        <w:rPr>
          <w:spacing w:val="-5"/>
          <w:sz w:val="24"/>
          <w:szCs w:val="24"/>
        </w:rPr>
        <w:tab/>
      </w:r>
      <w:r w:rsidRPr="00C52F30">
        <w:rPr>
          <w:spacing w:val="-5"/>
          <w:sz w:val="24"/>
          <w:szCs w:val="24"/>
        </w:rPr>
        <w:t>B. Routing Data Table for Foreign Banks / Foreign Currency:</w:t>
      </w:r>
    </w:p>
    <w:tbl>
      <w:tblPr>
        <w:tblpPr w:leftFromText="180" w:rightFromText="180" w:vertAnchor="text" w:horzAnchor="margin" w:tblpXSpec="right" w:tblpY="16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3881"/>
      </w:tblGrid>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spacing w:after="200" w:line="240" w:lineRule="exact"/>
              <w:rPr>
                <w:spacing w:val="-5"/>
                <w:sz w:val="24"/>
                <w:szCs w:val="24"/>
              </w:rPr>
            </w:pPr>
            <w:r w:rsidRPr="00C52F30">
              <w:rPr>
                <w:i/>
                <w:iCs/>
                <w:spacing w:val="-5"/>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spacing w:after="200" w:line="240" w:lineRule="exact"/>
              <w:jc w:val="center"/>
              <w:rPr>
                <w:spacing w:val="-5"/>
                <w:sz w:val="24"/>
                <w:szCs w:val="24"/>
              </w:rPr>
            </w:pPr>
            <w:r w:rsidRPr="00C52F30">
              <w:rPr>
                <w:i/>
                <w:iCs/>
                <w:spacing w:val="-5"/>
                <w:sz w:val="24"/>
                <w:szCs w:val="24"/>
              </w:rPr>
              <w:t>Data to be entered in WAWF</w:t>
            </w:r>
          </w:p>
        </w:tc>
      </w:tr>
      <w:tr w:rsidR="00C52F30" w:rsidRPr="00C52F30" w:rsidTr="00C52F30">
        <w:trPr>
          <w:trHeight w:val="273"/>
        </w:trPr>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Pay Official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N68732</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Issue By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Admin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Inspect By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Ship To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Ship From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Mark For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Service Approver (</w:t>
            </w:r>
            <w:proofErr w:type="spellStart"/>
            <w:r w:rsidRPr="00C52F30">
              <w:rPr>
                <w:spacing w:val="-5"/>
                <w:sz w:val="24"/>
                <w:szCs w:val="24"/>
              </w:rPr>
              <w:t>DoDAAC</w:t>
            </w:r>
            <w:proofErr w:type="spellEnd"/>
            <w:r w:rsidRPr="00C52F30">
              <w:rPr>
                <w:spacing w:val="-5"/>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Service Acceptor (</w:t>
            </w:r>
            <w:proofErr w:type="spellStart"/>
            <w:r w:rsidRPr="00C52F30">
              <w:rPr>
                <w:spacing w:val="-5"/>
                <w:sz w:val="24"/>
                <w:szCs w:val="24"/>
              </w:rPr>
              <w:t>DoDAAC</w:t>
            </w:r>
            <w:proofErr w:type="spellEnd"/>
            <w:r w:rsidRPr="00C52F30">
              <w:rPr>
                <w:spacing w:val="-5"/>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Accept at Other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LPO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DCAA Auditor </w:t>
            </w:r>
            <w:proofErr w:type="spellStart"/>
            <w:r w:rsidRPr="00C52F30">
              <w:rPr>
                <w:spacing w:val="-5"/>
                <w:sz w:val="24"/>
                <w:szCs w:val="24"/>
              </w:rPr>
              <w:t>DoDAAC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 xml:space="preserve">Other </w:t>
            </w:r>
            <w:proofErr w:type="spellStart"/>
            <w:r w:rsidRPr="00C52F30">
              <w:rPr>
                <w:spacing w:val="-5"/>
                <w:sz w:val="24"/>
                <w:szCs w:val="24"/>
              </w:rPr>
              <w:t>DoDAAC</w:t>
            </w:r>
            <w:proofErr w:type="spellEnd"/>
            <w:r w:rsidRPr="00C52F30">
              <w:rPr>
                <w:spacing w:val="-5"/>
                <w:sz w:val="24"/>
                <w:szCs w:val="24"/>
              </w:rPr>
              <w:t>(s)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bl>
    <w:p w:rsidR="00C52F30" w:rsidRPr="00C52F30" w:rsidRDefault="00C52F30" w:rsidP="00C52F30">
      <w:pPr>
        <w:tabs>
          <w:tab w:val="left" w:pos="1080"/>
        </w:tabs>
        <w:spacing w:line="240" w:lineRule="exact"/>
        <w:ind w:left="720"/>
        <w:contextualSpacing/>
        <w:rPr>
          <w:spacing w:val="-5"/>
          <w:sz w:val="24"/>
          <w:szCs w:val="24"/>
        </w:rPr>
      </w:pPr>
    </w:p>
    <w:p w:rsidR="00C52F30" w:rsidRPr="00C52F30" w:rsidRDefault="00C52F30" w:rsidP="00C52F30">
      <w:pPr>
        <w:widowControl w:val="0"/>
        <w:tabs>
          <w:tab w:val="left" w:pos="360"/>
          <w:tab w:val="left" w:pos="810"/>
          <w:tab w:val="left" w:pos="108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ab/>
      </w:r>
      <w:r w:rsidRPr="00C52F30">
        <w:rPr>
          <w:spacing w:val="-5"/>
          <w:kern w:val="20"/>
          <w:sz w:val="24"/>
          <w:szCs w:val="24"/>
        </w:rPr>
        <w:tab/>
      </w: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BF1A61" w:rsidRDefault="00C52F30" w:rsidP="007A75A0">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(4)  </w:t>
      </w:r>
      <w:r w:rsidRPr="007A75A0">
        <w:rPr>
          <w:i/>
          <w:iCs/>
          <w:spacing w:val="-5"/>
          <w:kern w:val="20"/>
          <w:sz w:val="24"/>
          <w:szCs w:val="24"/>
        </w:rPr>
        <w:t>Payment request.</w:t>
      </w:r>
      <w:r w:rsidRPr="007A75A0">
        <w:rPr>
          <w:spacing w:val="-5"/>
          <w:kern w:val="20"/>
          <w:sz w:val="24"/>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(5)  </w:t>
      </w:r>
      <w:r w:rsidRPr="007A75A0">
        <w:rPr>
          <w:i/>
          <w:iCs/>
          <w:spacing w:val="-5"/>
          <w:kern w:val="20"/>
          <w:sz w:val="24"/>
          <w:szCs w:val="24"/>
        </w:rPr>
        <w:t>Receiving report.</w:t>
      </w:r>
      <w:r w:rsidRPr="007A75A0">
        <w:rPr>
          <w:spacing w:val="-5"/>
          <w:kern w:val="20"/>
          <w:sz w:val="24"/>
          <w:szCs w:val="24"/>
        </w:rPr>
        <w:t xml:space="preserve">  The Contractor shall ensure a receiving report meets the requirements of DFARS Appendix F.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(g)  </w:t>
      </w:r>
      <w:r w:rsidRPr="007A75A0">
        <w:rPr>
          <w:i/>
          <w:iCs/>
          <w:spacing w:val="-5"/>
          <w:kern w:val="20"/>
          <w:sz w:val="24"/>
          <w:szCs w:val="24"/>
        </w:rPr>
        <w:t>WAWF point of contact.</w:t>
      </w:r>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The Contractor may obtain clarification regarding invoicing in WAWF from the following contracting activity’s WAWF point of contact: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43C3" w:rsidP="007A75A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u w:val="single"/>
        </w:rPr>
      </w:pPr>
      <w:hyperlink r:id="rId573" w:history="1">
        <w:r w:rsidR="007A75A0" w:rsidRPr="007A75A0">
          <w:rPr>
            <w:rStyle w:val="Hyperlink"/>
            <w:spacing w:val="-5"/>
            <w:kern w:val="20"/>
            <w:sz w:val="24"/>
            <w:szCs w:val="24"/>
          </w:rPr>
          <w:t>MSCHQ_WAWF@navy.mil</w:t>
        </w:r>
      </w:hyperlink>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i/>
          <w:iCs/>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(2)  Contact the WAWF helpdesk at 866-618-5988, if assistance </w:t>
      </w:r>
      <w:proofErr w:type="gramStart"/>
      <w:r w:rsidRPr="007A75A0">
        <w:rPr>
          <w:spacing w:val="-5"/>
          <w:kern w:val="20"/>
          <w:sz w:val="24"/>
          <w:szCs w:val="24"/>
        </w:rPr>
        <w:t>is needed</w:t>
      </w:r>
      <w:proofErr w:type="gramEnd"/>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rPr>
      </w:pPr>
      <w:r w:rsidRPr="007A75A0">
        <w:rPr>
          <w:spacing w:val="-5"/>
          <w:kern w:val="20"/>
          <w:sz w:val="24"/>
          <w:szCs w:val="24"/>
        </w:rPr>
        <w:t>(End of clause)</w:t>
      </w:r>
    </w:p>
    <w:p w:rsidR="00627D6D" w:rsidRDefault="00627D6D" w:rsidP="00627D6D">
      <w:pPr>
        <w:pStyle w:val="NormalWeb"/>
        <w:spacing w:before="0" w:beforeAutospacing="0" w:after="0" w:afterAutospacing="0"/>
        <w:ind w:left="720"/>
        <w:rPr>
          <w:rFonts w:ascii="Times New Roman" w:hAnsi="Times New Roman" w:cs="Times New Roman"/>
        </w:rPr>
      </w:pPr>
    </w:p>
    <w:p w:rsidR="00E25B75" w:rsidRDefault="00E25B75" w:rsidP="00627D6D">
      <w:pPr>
        <w:pStyle w:val="NormalWeb"/>
        <w:spacing w:before="0" w:beforeAutospacing="0" w:after="0" w:afterAutospacing="0"/>
        <w:ind w:left="720"/>
        <w:rPr>
          <w:rFonts w:ascii="Times New Roman" w:hAnsi="Times New Roman" w:cs="Times New Roman"/>
        </w:rPr>
      </w:pPr>
    </w:p>
    <w:p w:rsidR="00DF7032" w:rsidRPr="006748E4" w:rsidRDefault="00DF7032"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Default"/>
      </w:pPr>
      <w:r w:rsidRPr="006748E4">
        <w:lastRenderedPageBreak/>
        <w:fldChar w:fldCharType="begin">
          <w:ffData>
            <w:name w:val=""/>
            <w:enabled/>
            <w:calcOnExit w:val="0"/>
            <w:checkBox>
              <w:sizeAuto/>
              <w:default w:val="1"/>
            </w:checkBox>
          </w:ffData>
        </w:fldChar>
      </w:r>
      <w:r w:rsidRPr="006748E4">
        <w:instrText xml:space="preserve"> FORMCHECKBOX </w:instrText>
      </w:r>
      <w:r w:rsidR="007A43C3">
        <w:fldChar w:fldCharType="separate"/>
      </w:r>
      <w:r w:rsidRPr="006748E4">
        <w:fldChar w:fldCharType="end"/>
      </w:r>
      <w:r w:rsidRPr="006748E4">
        <w:tab/>
      </w:r>
      <w:r w:rsidRPr="006748E4">
        <w:rPr>
          <w:b/>
          <w:bCs/>
        </w:rPr>
        <w:t>(7)</w:t>
      </w:r>
      <w:r w:rsidRPr="006748E4">
        <w:rPr>
          <w:b/>
          <w:bCs/>
        </w:rPr>
        <w:tab/>
        <w:t>MSC SPECIFIC WIDE AREA WORKFLOW (WAWF) INSTRUCTIONS</w:t>
      </w:r>
    </w:p>
    <w:p w:rsidR="00627D6D" w:rsidRPr="006748E4" w:rsidRDefault="00627D6D" w:rsidP="00627D6D">
      <w:pPr>
        <w:pStyle w:val="Default"/>
        <w:ind w:left="720"/>
      </w:pPr>
    </w:p>
    <w:p w:rsidR="00627D6D" w:rsidRPr="006748E4" w:rsidRDefault="00627D6D" w:rsidP="00627D6D">
      <w:pPr>
        <w:pStyle w:val="Default"/>
        <w:rPr>
          <w:b/>
          <w:bCs/>
        </w:rPr>
      </w:pPr>
      <w:r w:rsidRPr="006748E4">
        <w:t xml:space="preserve">The information contained in this instruction is supplemental to DFARS 252.232-7006. </w:t>
      </w:r>
      <w:r w:rsidRPr="006748E4">
        <w:rPr>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w:t>
      </w:r>
      <w:proofErr w:type="spellStart"/>
      <w:r w:rsidRPr="006748E4">
        <w:rPr>
          <w:b/>
          <w:bCs/>
        </w:rPr>
        <w:t>DoDAAC</w:t>
      </w:r>
      <w:proofErr w:type="spellEnd"/>
      <w:r w:rsidRPr="006748E4">
        <w:rPr>
          <w:b/>
          <w:bCs/>
        </w:rPr>
        <w:t xml:space="preserve">, </w:t>
      </w:r>
      <w:proofErr w:type="gramStart"/>
      <w:r w:rsidRPr="006748E4">
        <w:rPr>
          <w:b/>
          <w:bCs/>
        </w:rPr>
        <w:t>shall be followed</w:t>
      </w:r>
      <w:proofErr w:type="gramEnd"/>
      <w:r w:rsidRPr="006748E4">
        <w:rPr>
          <w:b/>
          <w:bCs/>
        </w:rPr>
        <w:t xml:space="preserve"> per the terms and conditions of the contract. </w:t>
      </w:r>
    </w:p>
    <w:p w:rsidR="00627D6D" w:rsidRPr="006748E4" w:rsidRDefault="00627D6D" w:rsidP="00627D6D">
      <w:pPr>
        <w:pStyle w:val="Default"/>
      </w:pPr>
    </w:p>
    <w:p w:rsidR="00627D6D" w:rsidRPr="006748E4" w:rsidRDefault="00627D6D" w:rsidP="00627D6D">
      <w:pPr>
        <w:pStyle w:val="Default"/>
      </w:pPr>
      <w:r w:rsidRPr="006748E4">
        <w:t xml:space="preserve">When entering the invoice into WAWF, the Contractor shall fill in the </w:t>
      </w:r>
      <w:proofErr w:type="spellStart"/>
      <w:r w:rsidRPr="006748E4">
        <w:t>DoDAAC</w:t>
      </w:r>
      <w:proofErr w:type="spellEnd"/>
      <w:r w:rsidRPr="006748E4">
        <w:t xml:space="preserve"> fields or </w:t>
      </w:r>
      <w:proofErr w:type="spellStart"/>
      <w:r w:rsidRPr="006748E4">
        <w:t>DoDAAC</w:t>
      </w:r>
      <w:proofErr w:type="spellEnd"/>
      <w:r w:rsidRPr="006748E4">
        <w:t xml:space="preserve"> extensions exactly as shown in the table in DFARS 252.232-7006.  Fields that </w:t>
      </w:r>
      <w:proofErr w:type="gramStart"/>
      <w:r w:rsidRPr="006748E4">
        <w:t>should not be filled in</w:t>
      </w:r>
      <w:proofErr w:type="gramEnd"/>
      <w:r w:rsidRPr="006748E4">
        <w:t xml:space="preserve"> when entering the invoice into WAWF will be indicated with the direction, “Leave Blank.” </w:t>
      </w:r>
    </w:p>
    <w:p w:rsidR="00627D6D" w:rsidRPr="006748E4" w:rsidRDefault="00627D6D" w:rsidP="00627D6D">
      <w:pPr>
        <w:pStyle w:val="Default"/>
      </w:pPr>
    </w:p>
    <w:p w:rsidR="00627D6D" w:rsidRPr="006748E4" w:rsidRDefault="00627D6D" w:rsidP="00627D6D">
      <w:pPr>
        <w:pStyle w:val="Default"/>
      </w:pPr>
      <w:r w:rsidRPr="006748E4">
        <w:t xml:space="preserve">In some </w:t>
      </w:r>
      <w:r w:rsidR="00156445" w:rsidRPr="006748E4">
        <w:t>situations,</w:t>
      </w:r>
      <w:r w:rsidRPr="006748E4">
        <w:t xml:space="preserve"> the WAWF system will pre-populate the “Pay </w:t>
      </w:r>
      <w:proofErr w:type="spellStart"/>
      <w:r w:rsidRPr="006748E4">
        <w:t>DoDAAC</w:t>
      </w:r>
      <w:proofErr w:type="spellEnd"/>
      <w:r w:rsidRPr="006748E4">
        <w:t xml:space="preserve">,” “Admin </w:t>
      </w:r>
      <w:r w:rsidR="00965500" w:rsidRPr="006748E4">
        <w:t>by</w:t>
      </w:r>
      <w:r w:rsidRPr="006748E4">
        <w:t xml:space="preserve"> </w:t>
      </w:r>
      <w:proofErr w:type="spellStart"/>
      <w:r w:rsidRPr="006748E4">
        <w:t>DoDAAC</w:t>
      </w:r>
      <w:proofErr w:type="spellEnd"/>
      <w:r w:rsidRPr="006748E4">
        <w:t xml:space="preserve">” and “Issue </w:t>
      </w:r>
      <w:r w:rsidR="00965500" w:rsidRPr="006748E4">
        <w:t>by</w:t>
      </w:r>
      <w:r w:rsidRPr="006748E4">
        <w:t xml:space="preserve"> </w:t>
      </w:r>
      <w:proofErr w:type="spellStart"/>
      <w:r w:rsidRPr="006748E4">
        <w:t>DoDAAC</w:t>
      </w:r>
      <w:proofErr w:type="spellEnd"/>
      <w:r w:rsidRPr="006748E4">
        <w:t xml:space="preserve">.” The Contractor shall verify that those </w:t>
      </w:r>
      <w:proofErr w:type="spellStart"/>
      <w:r w:rsidRPr="006748E4">
        <w:t>DoDAACs</w:t>
      </w:r>
      <w:proofErr w:type="spellEnd"/>
      <w:r w:rsidRPr="006748E4">
        <w:t xml:space="preserve"> automatically entered by the WAWF system match the information in the table in DFARS 252.232-7006.  If these </w:t>
      </w:r>
      <w:proofErr w:type="spellStart"/>
      <w:r w:rsidRPr="006748E4">
        <w:t>DoDAACs</w:t>
      </w:r>
      <w:proofErr w:type="spellEnd"/>
      <w:r w:rsidRPr="006748E4">
        <w:t xml:space="preserve"> do not match, then the Contractor shall correct the field(s). </w:t>
      </w:r>
    </w:p>
    <w:p w:rsidR="00627D6D" w:rsidRPr="006748E4" w:rsidRDefault="00627D6D" w:rsidP="00627D6D">
      <w:pPr>
        <w:pStyle w:val="Default"/>
      </w:pPr>
    </w:p>
    <w:p w:rsidR="00627D6D" w:rsidRPr="006748E4" w:rsidRDefault="00627D6D" w:rsidP="00627D6D">
      <w:pPr>
        <w:pStyle w:val="Default"/>
      </w:pPr>
      <w:r w:rsidRPr="006748E4">
        <w:t xml:space="preserve">If Receiving Reports are required, ensure that the “Inspection” and “Acceptance” defaults of “destination” for both fields </w:t>
      </w:r>
      <w:proofErr w:type="gramStart"/>
      <w:r w:rsidRPr="006748E4">
        <w:t>are not changed</w:t>
      </w:r>
      <w:proofErr w:type="gramEnd"/>
      <w:r w:rsidRPr="006748E4">
        <w:t xml:space="preserve"> in the WAWF online interface. </w:t>
      </w:r>
    </w:p>
    <w:p w:rsidR="00627D6D" w:rsidRPr="006748E4" w:rsidRDefault="00627D6D" w:rsidP="00627D6D">
      <w:pPr>
        <w:pStyle w:val="Default"/>
      </w:pPr>
    </w:p>
    <w:p w:rsidR="00627D6D" w:rsidRPr="006748E4" w:rsidRDefault="00627D6D" w:rsidP="00627D6D">
      <w:pPr>
        <w:pStyle w:val="Default"/>
      </w:pPr>
      <w:r w:rsidRPr="006748E4">
        <w:rPr>
          <w:b/>
          <w:bCs/>
        </w:rPr>
        <w:t xml:space="preserve">The CLINs on the WAWF invoice shall be entered exactly as set forth in the contract document including CLIN number (e.g. 0001), Quantity (may be adjusted for actual quantity or dollar value delivered and invoiced), and Unit Price (e.g. $1.00).  </w:t>
      </w:r>
      <w:r w:rsidRPr="006748E4">
        <w:t xml:space="preserve">The dollar amounts on each CLIN or </w:t>
      </w:r>
      <w:proofErr w:type="spellStart"/>
      <w:r w:rsidRPr="006748E4">
        <w:t>SubCLIN</w:t>
      </w:r>
      <w:proofErr w:type="spellEnd"/>
      <w:r w:rsidRPr="006748E4">
        <w:t xml:space="preserve"> on the WAWF invoice shall reflect final performance values, but in no instance can the dollar amount for each CLIN or </w:t>
      </w:r>
      <w:proofErr w:type="spellStart"/>
      <w:r w:rsidRPr="006748E4">
        <w:t>SubCLIN</w:t>
      </w:r>
      <w:proofErr w:type="spellEnd"/>
      <w:r w:rsidRPr="006748E4">
        <w:t xml:space="preserve"> exceed what </w:t>
      </w:r>
      <w:proofErr w:type="gramStart"/>
      <w:r w:rsidRPr="006748E4">
        <w:t>is specified</w:t>
      </w:r>
      <w:proofErr w:type="gramEnd"/>
      <w:r w:rsidRPr="006748E4">
        <w:t xml:space="preserve"> in the contract document. The Contractor shall bill to the lowest level, e.g., the </w:t>
      </w:r>
      <w:proofErr w:type="spellStart"/>
      <w:r w:rsidRPr="006748E4">
        <w:t>SubCLIN</w:t>
      </w:r>
      <w:proofErr w:type="spellEnd"/>
      <w:r w:rsidRPr="006748E4">
        <w:t xml:space="preserve"> level.  </w:t>
      </w:r>
      <w:r w:rsidRPr="006748E4">
        <w:rPr>
          <w:b/>
          <w:bCs/>
        </w:rPr>
        <w:t xml:space="preserve">The Quantity and Unit of Measure fields </w:t>
      </w:r>
      <w:proofErr w:type="gramStart"/>
      <w:r w:rsidRPr="006748E4">
        <w:rPr>
          <w:b/>
          <w:bCs/>
        </w:rPr>
        <w:t>must be filled out</w:t>
      </w:r>
      <w:proofErr w:type="gramEnd"/>
      <w:r w:rsidRPr="006748E4">
        <w:rPr>
          <w:b/>
          <w:bCs/>
        </w:rPr>
        <w:t xml:space="preserve"> exactly as indicated in the CLINs and </w:t>
      </w:r>
      <w:proofErr w:type="spellStart"/>
      <w:r w:rsidRPr="006748E4">
        <w:rPr>
          <w:b/>
          <w:bCs/>
        </w:rPr>
        <w:t>SubCLINs</w:t>
      </w:r>
      <w:proofErr w:type="spellEnd"/>
      <w:r w:rsidRPr="006748E4">
        <w:rPr>
          <w:b/>
          <w:bCs/>
        </w:rPr>
        <w:t xml:space="preserve"> to reduce the possibility of the invoice being delayed or rejected during processing. </w:t>
      </w:r>
    </w:p>
    <w:p w:rsidR="00627D6D" w:rsidRPr="006748E4" w:rsidRDefault="00627D6D" w:rsidP="00627D6D">
      <w:pPr>
        <w:tabs>
          <w:tab w:val="left" w:pos="360"/>
          <w:tab w:val="left" w:pos="1080"/>
          <w:tab w:val="left" w:pos="1440"/>
        </w:tabs>
        <w:rPr>
          <w:sz w:val="24"/>
          <w:szCs w:val="24"/>
        </w:rPr>
      </w:pPr>
    </w:p>
    <w:p w:rsidR="00627D6D" w:rsidRPr="006748E4" w:rsidRDefault="00627D6D" w:rsidP="00627D6D">
      <w:pPr>
        <w:tabs>
          <w:tab w:val="left" w:pos="360"/>
          <w:tab w:val="left" w:pos="1080"/>
          <w:tab w:val="left" w:pos="1440"/>
        </w:tabs>
        <w:rPr>
          <w:sz w:val="24"/>
          <w:szCs w:val="24"/>
        </w:rPr>
      </w:pPr>
      <w:r w:rsidRPr="006748E4">
        <w:rPr>
          <w:sz w:val="24"/>
          <w:szCs w:val="24"/>
        </w:rPr>
        <w:t xml:space="preserve">Before closing out of an invoice session in WAWF, but after submitting the document or documents, the Contractor </w:t>
      </w:r>
      <w:proofErr w:type="gramStart"/>
      <w:r w:rsidRPr="006748E4">
        <w:rPr>
          <w:sz w:val="24"/>
          <w:szCs w:val="24"/>
        </w:rPr>
        <w:t>will be given</w:t>
      </w:r>
      <w:proofErr w:type="gramEnd"/>
      <w:r w:rsidRPr="006748E4">
        <w:rPr>
          <w:sz w:val="24"/>
          <w:szCs w:val="24"/>
        </w:rPr>
        <w:t xml:space="preserve">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w:t>
      </w:r>
      <w:proofErr w:type="gramStart"/>
      <w:r w:rsidRPr="006748E4">
        <w:rPr>
          <w:sz w:val="24"/>
          <w:szCs w:val="24"/>
        </w:rPr>
        <w:t>have been submitted</w:t>
      </w:r>
      <w:proofErr w:type="gramEnd"/>
      <w:r w:rsidRPr="006748E4">
        <w:rPr>
          <w:sz w:val="24"/>
          <w:szCs w:val="24"/>
        </w:rPr>
        <w:t xml:space="preserve"> into the WAWF system.</w:t>
      </w:r>
    </w:p>
    <w:p w:rsidR="00627D6D" w:rsidRPr="006748E4" w:rsidRDefault="00627D6D" w:rsidP="00627D6D">
      <w:pPr>
        <w:tabs>
          <w:tab w:val="left" w:pos="36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b/>
          <w:sz w:val="24"/>
          <w:szCs w:val="24"/>
        </w:rPr>
      </w:pPr>
      <w:r w:rsidRPr="006748E4">
        <w:rPr>
          <w:sz w:val="24"/>
          <w:szCs w:val="24"/>
        </w:rPr>
        <w:fldChar w:fldCharType="begin">
          <w:ffData>
            <w:name w:val=""/>
            <w:enabled/>
            <w:calcOnExit w:val="0"/>
            <w:checkBox>
              <w:sizeAuto/>
              <w:default w:val="1"/>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ab/>
      </w:r>
      <w:r w:rsidRPr="006748E4">
        <w:rPr>
          <w:b/>
          <w:sz w:val="24"/>
          <w:szCs w:val="24"/>
        </w:rPr>
        <w:t>(8)</w:t>
      </w:r>
      <w:r w:rsidRPr="006748E4">
        <w:rPr>
          <w:b/>
          <w:sz w:val="24"/>
          <w:szCs w:val="24"/>
        </w:rPr>
        <w:tab/>
        <w:t>DFARS 252.232-7010 Levies on Contract Payments (DEC 2006)</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t>(</w:t>
      </w:r>
      <w:proofErr w:type="gramStart"/>
      <w:r w:rsidRPr="006748E4">
        <w:rPr>
          <w:rFonts w:ascii="Times New Roman" w:hAnsi="Times New Roman" w:cs="Times New Roman"/>
        </w:rPr>
        <w:t>a</w:t>
      </w:r>
      <w:proofErr w:type="gramEnd"/>
      <w:r w:rsidRPr="006748E4">
        <w:rPr>
          <w:rFonts w:ascii="Times New Roman" w:hAnsi="Times New Roman" w:cs="Times New Roman"/>
        </w:rPr>
        <w:t>) 26 U.S.C. 6331(h) authorizes the Internal Revenue Service (IRS) to continuously levy up to 100 percent of contract payments, up to the amount of tax debt.</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lastRenderedPageBreak/>
        <w:t xml:space="preserve">(b) When a levy </w:t>
      </w:r>
      <w:proofErr w:type="gramStart"/>
      <w:r w:rsidRPr="006748E4">
        <w:rPr>
          <w:rFonts w:ascii="Times New Roman" w:hAnsi="Times New Roman" w:cs="Times New Roman"/>
        </w:rPr>
        <w:t>is imposed</w:t>
      </w:r>
      <w:proofErr w:type="gramEnd"/>
      <w:r w:rsidRPr="006748E4">
        <w:rPr>
          <w:rFonts w:ascii="Times New Roman" w:hAnsi="Times New Roman" w:cs="Times New Roman"/>
        </w:rPr>
        <w:t xml:space="preserve">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 The total dollar amount of the levy;</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(2) A statement that the Contractor believes that the levy may result in an inability to perform the contract, including rationale and adequate supporting documentation; and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 Advice as to whether the inability to perform may adversely affect national security, including rationale and adequate supporting documentation.</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roofErr w:type="gramStart"/>
      <w:r w:rsidRPr="006748E4">
        <w:rPr>
          <w:rFonts w:ascii="Times New Roman" w:hAnsi="Times New Roman" w:cs="Times New Roman"/>
        </w:rPr>
        <w:t>(c) DoD</w:t>
      </w:r>
      <w:proofErr w:type="gramEnd"/>
      <w:r w:rsidRPr="006748E4">
        <w:rPr>
          <w:rFonts w:ascii="Times New Roman" w:hAnsi="Times New Roman" w:cs="Times New Roman"/>
        </w:rPr>
        <w:t xml:space="preserve"> shall promptly review the Contractor’s assessment, and the Procuring Contracting Officer shall provide a written notification to the Contractor including–</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(1) A statement as to whether </w:t>
      </w:r>
      <w:r w:rsidR="00E72DD1" w:rsidRPr="006748E4">
        <w:rPr>
          <w:rFonts w:ascii="Times New Roman" w:hAnsi="Times New Roman" w:cs="Times New Roman"/>
        </w:rPr>
        <w:t>DOD</w:t>
      </w:r>
      <w:r w:rsidRPr="006748E4">
        <w:rPr>
          <w:rFonts w:ascii="Times New Roman" w:hAnsi="Times New Roman" w:cs="Times New Roman"/>
        </w:rPr>
        <w:t xml:space="preserve"> agrees that the levy may result in an inability to perform the contract; and</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(i) If the levy may result in an inability to perform the contract and the lack of performance will adversely affect national security, the total amount of the monies collected that should be returned to the Contractor; or</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1080" w:hanging="360"/>
        <w:rPr>
          <w:rFonts w:ascii="Times New Roman" w:hAnsi="Times New Roman" w:cs="Times New Roman"/>
        </w:rPr>
      </w:pPr>
      <w:proofErr w:type="gramStart"/>
      <w:r w:rsidRPr="006748E4">
        <w:rPr>
          <w:rFonts w:ascii="Times New Roman" w:hAnsi="Times New Roman" w:cs="Times New Roman"/>
        </w:rPr>
        <w:t>(ii) If the levy may result in an inability to perform the contract but will not impact national security, a recommendation that</w:t>
      </w:r>
      <w:proofErr w:type="gramEnd"/>
      <w:r w:rsidRPr="006748E4">
        <w:rPr>
          <w:rFonts w:ascii="Times New Roman" w:hAnsi="Times New Roman" w:cs="Times New Roman"/>
        </w:rPr>
        <w:t xml:space="preserve"> the Contractor promptly notify the IRS to attempt to resolve the tax situation.</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t xml:space="preserve">(d) Any </w:t>
      </w:r>
      <w:r w:rsidR="00E72DD1" w:rsidRPr="006748E4">
        <w:rPr>
          <w:rFonts w:ascii="Times New Roman" w:hAnsi="Times New Roman" w:cs="Times New Roman"/>
        </w:rPr>
        <w:t>DOD</w:t>
      </w:r>
      <w:r w:rsidRPr="006748E4">
        <w:rPr>
          <w:rFonts w:ascii="Times New Roman" w:hAnsi="Times New Roman" w:cs="Times New Roman"/>
        </w:rPr>
        <w:t xml:space="preserve"> determination under this clause is not subject to appeal under the Contract Disputes Act.</w:t>
      </w:r>
    </w:p>
    <w:p w:rsidR="00463B0D" w:rsidRDefault="00463B0D" w:rsidP="00463B0D">
      <w:pPr>
        <w:jc w:val="center"/>
        <w:rPr>
          <w:sz w:val="24"/>
          <w:szCs w:val="24"/>
        </w:rPr>
      </w:pPr>
      <w:r w:rsidRPr="00BF1A61">
        <w:rPr>
          <w:sz w:val="24"/>
          <w:szCs w:val="24"/>
        </w:rPr>
        <w:t>(End of Clause)</w:t>
      </w: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sectPr w:rsidR="00463B0D" w:rsidSect="00710D63">
          <w:footerReference w:type="default" r:id="rId574"/>
          <w:footnotePr>
            <w:numRestart w:val="eachPage"/>
          </w:footnotePr>
          <w:pgSz w:w="12240" w:h="15840"/>
          <w:pgMar w:top="1440" w:right="1440" w:bottom="1440" w:left="1440" w:header="720" w:footer="720" w:gutter="0"/>
          <w:paperSrc w:first="15" w:other="15"/>
          <w:pgNumType w:start="1" w:chapStyle="1"/>
          <w:cols w:space="720"/>
          <w:docGrid w:linePitch="272"/>
        </w:sectPr>
      </w:pPr>
    </w:p>
    <w:p w:rsidR="00627D6D" w:rsidRPr="006748E4" w:rsidRDefault="00627D6D" w:rsidP="00627D6D">
      <w:pPr>
        <w:tabs>
          <w:tab w:val="left" w:pos="2295"/>
        </w:tabs>
        <w:rPr>
          <w:b/>
          <w:bCs/>
          <w:sz w:val="24"/>
          <w:szCs w:val="24"/>
        </w:rPr>
      </w:pPr>
      <w:r w:rsidRPr="006748E4">
        <w:rPr>
          <w:b/>
          <w:sz w:val="24"/>
          <w:szCs w:val="24"/>
        </w:rPr>
        <w:lastRenderedPageBreak/>
        <w:t>P</w:t>
      </w:r>
      <w:r w:rsidRPr="006748E4">
        <w:rPr>
          <w:b/>
          <w:bCs/>
          <w:sz w:val="24"/>
          <w:szCs w:val="24"/>
        </w:rPr>
        <w:t xml:space="preserve">ART IX.  ATTACHMENTS – </w:t>
      </w:r>
      <w:r w:rsidR="001C5993" w:rsidRPr="006748E4">
        <w:rPr>
          <w:b/>
          <w:bCs/>
          <w:sz w:val="24"/>
          <w:szCs w:val="24"/>
        </w:rPr>
        <w:t>SPECIAL MISSION</w:t>
      </w:r>
      <w:r w:rsidRPr="006748E4">
        <w:rPr>
          <w:b/>
          <w:bCs/>
          <w:sz w:val="24"/>
          <w:szCs w:val="24"/>
        </w:rPr>
        <w:t xml:space="preserve"> TIME CHARTER</w:t>
      </w:r>
    </w:p>
    <w:p w:rsidR="00627D6D" w:rsidRPr="006748E4" w:rsidRDefault="00627D6D" w:rsidP="00627D6D">
      <w:pPr>
        <w:rPr>
          <w:sz w:val="24"/>
          <w:szCs w:val="24"/>
          <w:u w:val="single"/>
          <w:lang w:eastAsia="zh-CN"/>
        </w:rPr>
      </w:pPr>
    </w:p>
    <w:p w:rsidR="00627D6D" w:rsidRPr="006748E4" w:rsidRDefault="00627D6D" w:rsidP="00627D6D">
      <w:pPr>
        <w:autoSpaceDE w:val="0"/>
        <w:autoSpaceDN w:val="0"/>
        <w:ind w:left="360" w:hanging="360"/>
        <w:rPr>
          <w:sz w:val="24"/>
          <w:szCs w:val="24"/>
        </w:rPr>
      </w:pPr>
      <w:r w:rsidRPr="006748E4">
        <w:rPr>
          <w:sz w:val="24"/>
          <w:szCs w:val="24"/>
        </w:rPr>
        <w:t xml:space="preserve"> (a)</w:t>
      </w:r>
      <w:r w:rsidRPr="006748E4">
        <w:rPr>
          <w:sz w:val="24"/>
          <w:szCs w:val="24"/>
        </w:rPr>
        <w:tab/>
        <w:t xml:space="preserve">Attachment </w:t>
      </w:r>
      <w:r w:rsidR="00E72DD1" w:rsidRPr="006748E4">
        <w:rPr>
          <w:sz w:val="24"/>
          <w:szCs w:val="24"/>
        </w:rPr>
        <w:t>IX (</w:t>
      </w:r>
      <w:r w:rsidRPr="006748E4">
        <w:rPr>
          <w:sz w:val="24"/>
          <w:szCs w:val="24"/>
        </w:rPr>
        <w:t>A) - Guidelines for Full/Partial Off-Hire Percentages on Readiness Issues</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b/>
          <w:sz w:val="24"/>
          <w:szCs w:val="24"/>
        </w:rPr>
      </w:pPr>
      <w:r w:rsidRPr="006748E4">
        <w:rPr>
          <w:b/>
          <w:sz w:val="24"/>
          <w:szCs w:val="24"/>
        </w:rPr>
        <w:t xml:space="preserve">Unless specifically referenced in Box 6 of Part I, the attachments that follow do not apply to this Charter Party.  If specifically referenced in Box 6 of Part I, the terms of any referenced and/or added attachments </w:t>
      </w:r>
      <w:proofErr w:type="gramStart"/>
      <w:r w:rsidRPr="006748E4">
        <w:rPr>
          <w:b/>
          <w:sz w:val="24"/>
          <w:szCs w:val="24"/>
        </w:rPr>
        <w:t>shall be incorporated</w:t>
      </w:r>
      <w:proofErr w:type="gramEnd"/>
      <w:r w:rsidRPr="006748E4">
        <w:rPr>
          <w:b/>
          <w:sz w:val="24"/>
          <w:szCs w:val="24"/>
        </w:rPr>
        <w:t xml:space="preserve"> into this Charter and shall, unless otherwise provided in the text of the attachment, apply with the same force and effect as any other clause of this Charter.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(b)</w:t>
      </w:r>
      <w:r w:rsidRPr="006748E4">
        <w:rPr>
          <w:sz w:val="24"/>
          <w:szCs w:val="24"/>
        </w:rPr>
        <w:tab/>
        <w:t xml:space="preserve">Attachment </w:t>
      </w:r>
      <w:r w:rsidR="00E72DD1" w:rsidRPr="006748E4">
        <w:rPr>
          <w:sz w:val="24"/>
          <w:szCs w:val="24"/>
        </w:rPr>
        <w:t>IX (</w:t>
      </w:r>
      <w:r w:rsidRPr="006748E4">
        <w:rPr>
          <w:sz w:val="24"/>
          <w:szCs w:val="24"/>
        </w:rPr>
        <w:t>B) - US Department of Labor Wage Determination</w:t>
      </w:r>
    </w:p>
    <w:p w:rsidR="00627D6D" w:rsidRPr="006748E4" w:rsidRDefault="00627D6D" w:rsidP="00627D6D">
      <w:pPr>
        <w:autoSpaceDE w:val="0"/>
        <w:autoSpaceDN w:val="0"/>
        <w:rPr>
          <w:sz w:val="24"/>
          <w:szCs w:val="24"/>
        </w:rPr>
      </w:pPr>
      <w:r w:rsidRPr="006748E4">
        <w:rPr>
          <w:sz w:val="24"/>
          <w:szCs w:val="24"/>
        </w:rPr>
        <w:t>(c)</w:t>
      </w:r>
      <w:r w:rsidRPr="006748E4">
        <w:rPr>
          <w:sz w:val="24"/>
          <w:szCs w:val="24"/>
        </w:rPr>
        <w:tab/>
        <w:t>Attachment IX(C) - Government Furnished Property (GFP) and Directives</w:t>
      </w:r>
    </w:p>
    <w:p w:rsidR="00627D6D" w:rsidRPr="006748E4" w:rsidRDefault="00627D6D" w:rsidP="00627D6D">
      <w:pPr>
        <w:autoSpaceDE w:val="0"/>
        <w:autoSpaceDN w:val="0"/>
        <w:rPr>
          <w:sz w:val="24"/>
          <w:szCs w:val="24"/>
        </w:rPr>
      </w:pPr>
      <w:r w:rsidRPr="006748E4">
        <w:rPr>
          <w:sz w:val="24"/>
          <w:szCs w:val="24"/>
        </w:rPr>
        <w:t>(d)</w:t>
      </w:r>
      <w:r w:rsidRPr="006748E4">
        <w:rPr>
          <w:sz w:val="24"/>
          <w:szCs w:val="24"/>
        </w:rPr>
        <w:tab/>
        <w:t xml:space="preserve">Attachment </w:t>
      </w:r>
      <w:r w:rsidR="00E72DD1" w:rsidRPr="006748E4">
        <w:rPr>
          <w:sz w:val="24"/>
          <w:szCs w:val="24"/>
        </w:rPr>
        <w:t>IX (</w:t>
      </w:r>
      <w:r w:rsidRPr="006748E4">
        <w:rPr>
          <w:sz w:val="24"/>
          <w:szCs w:val="24"/>
        </w:rPr>
        <w:t>D) - Basic Pricing Data</w:t>
      </w:r>
    </w:p>
    <w:p w:rsidR="00627D6D" w:rsidRPr="006748E4" w:rsidRDefault="00627D6D" w:rsidP="00627D6D">
      <w:pPr>
        <w:autoSpaceDE w:val="0"/>
        <w:autoSpaceDN w:val="0"/>
        <w:rPr>
          <w:sz w:val="24"/>
          <w:szCs w:val="24"/>
        </w:rPr>
      </w:pPr>
      <w:r w:rsidRPr="006748E4">
        <w:rPr>
          <w:sz w:val="24"/>
          <w:szCs w:val="24"/>
        </w:rPr>
        <w:t>(e)</w:t>
      </w:r>
      <w:r w:rsidRPr="006748E4">
        <w:rPr>
          <w:sz w:val="24"/>
          <w:szCs w:val="24"/>
        </w:rPr>
        <w:tab/>
        <w:t xml:space="preserve">Attachment </w:t>
      </w:r>
      <w:r w:rsidR="00E72DD1" w:rsidRPr="006748E4">
        <w:rPr>
          <w:sz w:val="24"/>
          <w:szCs w:val="24"/>
        </w:rPr>
        <w:t>IX (</w:t>
      </w:r>
      <w:r w:rsidRPr="006748E4">
        <w:rPr>
          <w:sz w:val="24"/>
          <w:szCs w:val="24"/>
        </w:rPr>
        <w:t>E) - DD Form 254, Contract Security Classification Specification</w:t>
      </w:r>
    </w:p>
    <w:p w:rsidR="00627D6D" w:rsidRPr="006748E4" w:rsidRDefault="00627D6D" w:rsidP="00627D6D">
      <w:pPr>
        <w:autoSpaceDE w:val="0"/>
        <w:autoSpaceDN w:val="0"/>
        <w:rPr>
          <w:sz w:val="24"/>
          <w:szCs w:val="24"/>
        </w:rPr>
      </w:pPr>
      <w:r w:rsidRPr="006748E4">
        <w:rPr>
          <w:sz w:val="24"/>
          <w:szCs w:val="24"/>
        </w:rPr>
        <w:t>(f)</w:t>
      </w:r>
      <w:r w:rsidRPr="006748E4">
        <w:rPr>
          <w:sz w:val="24"/>
          <w:szCs w:val="24"/>
        </w:rPr>
        <w:tab/>
        <w:t xml:space="preserve">Attachment </w:t>
      </w:r>
      <w:r w:rsidR="00E72DD1" w:rsidRPr="006748E4">
        <w:rPr>
          <w:sz w:val="24"/>
          <w:szCs w:val="24"/>
        </w:rPr>
        <w:t>IX (</w:t>
      </w:r>
      <w:r w:rsidR="00156445" w:rsidRPr="006748E4">
        <w:rPr>
          <w:sz w:val="24"/>
          <w:szCs w:val="24"/>
        </w:rPr>
        <w:t>F) -</w:t>
      </w:r>
      <w:r w:rsidRPr="006748E4">
        <w:rPr>
          <w:sz w:val="24"/>
          <w:szCs w:val="24"/>
        </w:rPr>
        <w:t xml:space="preserve"> Crew Complement </w:t>
      </w:r>
    </w:p>
    <w:p w:rsidR="00627D6D" w:rsidRPr="006748E4" w:rsidRDefault="00627D6D" w:rsidP="00627D6D">
      <w:pPr>
        <w:autoSpaceDE w:val="0"/>
        <w:autoSpaceDN w:val="0"/>
        <w:rPr>
          <w:sz w:val="24"/>
          <w:szCs w:val="24"/>
        </w:rPr>
      </w:pPr>
      <w:r w:rsidRPr="006748E4">
        <w:rPr>
          <w:sz w:val="24"/>
          <w:szCs w:val="24"/>
        </w:rPr>
        <w:t>(g)</w:t>
      </w:r>
      <w:r w:rsidRPr="006748E4">
        <w:rPr>
          <w:sz w:val="24"/>
          <w:szCs w:val="24"/>
        </w:rPr>
        <w:tab/>
        <w:t xml:space="preserve">Attachment </w:t>
      </w:r>
      <w:r w:rsidR="00E72DD1" w:rsidRPr="006748E4">
        <w:rPr>
          <w:sz w:val="24"/>
          <w:szCs w:val="24"/>
        </w:rPr>
        <w:t>IX (</w:t>
      </w:r>
      <w:r w:rsidRPr="006748E4">
        <w:rPr>
          <w:sz w:val="24"/>
          <w:szCs w:val="24"/>
        </w:rPr>
        <w:t xml:space="preserve">G) - Vessel Requirements &amp; Performance Work Statement (PWS) </w:t>
      </w:r>
    </w:p>
    <w:p w:rsidR="00627D6D" w:rsidRPr="006748E4" w:rsidRDefault="00627D6D" w:rsidP="00627D6D">
      <w:pPr>
        <w:autoSpaceDE w:val="0"/>
        <w:autoSpaceDN w:val="0"/>
        <w:rPr>
          <w:sz w:val="24"/>
          <w:szCs w:val="24"/>
        </w:rPr>
      </w:pPr>
      <w:r w:rsidRPr="006748E4">
        <w:rPr>
          <w:sz w:val="24"/>
          <w:szCs w:val="24"/>
        </w:rPr>
        <w:t>(h)</w:t>
      </w:r>
      <w:r w:rsidRPr="006748E4">
        <w:rPr>
          <w:sz w:val="24"/>
          <w:szCs w:val="24"/>
        </w:rPr>
        <w:tab/>
        <w:t xml:space="preserve">Attachment </w:t>
      </w:r>
      <w:r w:rsidR="00E72DD1" w:rsidRPr="006748E4">
        <w:rPr>
          <w:sz w:val="24"/>
          <w:szCs w:val="24"/>
        </w:rPr>
        <w:t>IX (</w:t>
      </w:r>
      <w:r w:rsidR="00156445" w:rsidRPr="006748E4">
        <w:rPr>
          <w:sz w:val="24"/>
          <w:szCs w:val="24"/>
        </w:rPr>
        <w:t>H) -</w:t>
      </w:r>
      <w:r w:rsidRPr="006748E4">
        <w:rPr>
          <w:sz w:val="24"/>
          <w:szCs w:val="24"/>
        </w:rPr>
        <w:t xml:space="preserve"> Request for Clarifications</w:t>
      </w:r>
    </w:p>
    <w:p w:rsidR="00627D6D" w:rsidRPr="006748E4" w:rsidRDefault="00627D6D" w:rsidP="00627D6D">
      <w:pPr>
        <w:autoSpaceDE w:val="0"/>
        <w:autoSpaceDN w:val="0"/>
        <w:rPr>
          <w:sz w:val="24"/>
          <w:szCs w:val="24"/>
        </w:rPr>
      </w:pPr>
      <w:r w:rsidRPr="006748E4">
        <w:rPr>
          <w:sz w:val="24"/>
          <w:szCs w:val="24"/>
        </w:rPr>
        <w:t>(i)</w:t>
      </w:r>
      <w:r w:rsidRPr="006748E4">
        <w:rPr>
          <w:sz w:val="24"/>
          <w:szCs w:val="24"/>
        </w:rPr>
        <w:tab/>
        <w:t xml:space="preserve">Attachment </w:t>
      </w:r>
      <w:r w:rsidR="00E72DD1" w:rsidRPr="006748E4">
        <w:rPr>
          <w:sz w:val="24"/>
          <w:szCs w:val="24"/>
        </w:rPr>
        <w:t>IX (</w:t>
      </w:r>
      <w:r w:rsidRPr="006748E4">
        <w:rPr>
          <w:sz w:val="24"/>
          <w:szCs w:val="24"/>
        </w:rPr>
        <w:t xml:space="preserve">I) - </w:t>
      </w:r>
      <w:r w:rsidR="00375063" w:rsidRPr="00375063">
        <w:rPr>
          <w:sz w:val="24"/>
          <w:szCs w:val="24"/>
        </w:rPr>
        <w:t xml:space="preserve">Anti-Terrorism/Force Protection (AT/FP) Requirements </w:t>
      </w:r>
      <w:r w:rsidR="00375063">
        <w:rPr>
          <w:sz w:val="24"/>
          <w:szCs w:val="24"/>
        </w:rPr>
        <w:t>(</w:t>
      </w:r>
      <w:r w:rsidR="00DF7032">
        <w:rPr>
          <w:sz w:val="24"/>
          <w:szCs w:val="24"/>
        </w:rPr>
        <w:t>Reserved</w:t>
      </w:r>
      <w:r w:rsidR="00375063">
        <w:rPr>
          <w:sz w:val="24"/>
          <w:szCs w:val="24"/>
        </w:rPr>
        <w:t>)</w:t>
      </w:r>
    </w:p>
    <w:p w:rsidR="00375063" w:rsidRDefault="00627D6D" w:rsidP="00375063">
      <w:pPr>
        <w:autoSpaceDE w:val="0"/>
        <w:autoSpaceDN w:val="0"/>
        <w:rPr>
          <w:sz w:val="24"/>
          <w:szCs w:val="24"/>
        </w:rPr>
      </w:pPr>
      <w:r w:rsidRPr="006748E4">
        <w:rPr>
          <w:sz w:val="24"/>
          <w:szCs w:val="24"/>
        </w:rPr>
        <w:t>(j)</w:t>
      </w:r>
      <w:r w:rsidRPr="006748E4">
        <w:rPr>
          <w:sz w:val="24"/>
          <w:szCs w:val="24"/>
        </w:rPr>
        <w:tab/>
        <w:t xml:space="preserve">Attachment </w:t>
      </w:r>
      <w:r w:rsidR="00E72DD1" w:rsidRPr="006748E4">
        <w:rPr>
          <w:sz w:val="24"/>
          <w:szCs w:val="24"/>
        </w:rPr>
        <w:t>IX (</w:t>
      </w:r>
      <w:r w:rsidRPr="006748E4">
        <w:rPr>
          <w:sz w:val="24"/>
          <w:szCs w:val="24"/>
        </w:rPr>
        <w:t xml:space="preserve">J) - </w:t>
      </w:r>
      <w:r w:rsidR="00375063" w:rsidRPr="00375063">
        <w:rPr>
          <w:sz w:val="24"/>
          <w:szCs w:val="24"/>
        </w:rPr>
        <w:t xml:space="preserve">Specifications for Chemical, Biological and Radiological Defense (CBR-D) </w:t>
      </w:r>
    </w:p>
    <w:p w:rsidR="00627D6D" w:rsidRPr="006748E4" w:rsidRDefault="00375063" w:rsidP="00375063">
      <w:pPr>
        <w:autoSpaceDE w:val="0"/>
        <w:autoSpaceDN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75063">
        <w:rPr>
          <w:sz w:val="24"/>
          <w:szCs w:val="24"/>
        </w:rPr>
        <w:t>Decontamination Station (Reserved)</w:t>
      </w:r>
      <w:r w:rsidR="00627D6D" w:rsidRPr="006748E4">
        <w:rPr>
          <w:sz w:val="24"/>
          <w:szCs w:val="24"/>
        </w:rPr>
        <w:t xml:space="preserve"> </w:t>
      </w:r>
    </w:p>
    <w:p w:rsidR="00627D6D" w:rsidRPr="006748E4" w:rsidRDefault="00627D6D" w:rsidP="00627D6D">
      <w:pPr>
        <w:autoSpaceDE w:val="0"/>
        <w:autoSpaceDN w:val="0"/>
        <w:rPr>
          <w:sz w:val="24"/>
          <w:szCs w:val="24"/>
        </w:rPr>
      </w:pPr>
      <w:r w:rsidRPr="006748E4">
        <w:rPr>
          <w:sz w:val="24"/>
          <w:szCs w:val="24"/>
        </w:rPr>
        <w:t>(k)</w:t>
      </w:r>
      <w:r w:rsidRPr="006748E4">
        <w:rPr>
          <w:sz w:val="24"/>
          <w:szCs w:val="24"/>
        </w:rPr>
        <w:tab/>
        <w:t xml:space="preserve">Attachment </w:t>
      </w:r>
      <w:r w:rsidR="00E72DD1" w:rsidRPr="006748E4">
        <w:rPr>
          <w:sz w:val="24"/>
          <w:szCs w:val="24"/>
        </w:rPr>
        <w:t>IX (</w:t>
      </w:r>
      <w:r w:rsidR="00156445" w:rsidRPr="006748E4">
        <w:rPr>
          <w:sz w:val="24"/>
          <w:szCs w:val="24"/>
        </w:rPr>
        <w:t xml:space="preserve">K) </w:t>
      </w:r>
      <w:r w:rsidR="00E72DD1" w:rsidRPr="006748E4">
        <w:rPr>
          <w:sz w:val="24"/>
          <w:szCs w:val="24"/>
        </w:rPr>
        <w:t xml:space="preserve">- </w:t>
      </w:r>
      <w:r w:rsidR="00375063" w:rsidRPr="00375063">
        <w:rPr>
          <w:sz w:val="24"/>
          <w:szCs w:val="24"/>
        </w:rPr>
        <w:t>Shipboard Security System (SSS) Requirements (Reserved)</w:t>
      </w:r>
    </w:p>
    <w:p w:rsidR="00627D6D" w:rsidRPr="006748E4" w:rsidRDefault="00627D6D" w:rsidP="00627D6D">
      <w:pPr>
        <w:autoSpaceDE w:val="0"/>
        <w:autoSpaceDN w:val="0"/>
        <w:rPr>
          <w:sz w:val="24"/>
          <w:szCs w:val="24"/>
        </w:rPr>
      </w:pPr>
      <w:r w:rsidRPr="006748E4">
        <w:rPr>
          <w:sz w:val="24"/>
          <w:szCs w:val="24"/>
        </w:rPr>
        <w:t>(l)</w:t>
      </w:r>
      <w:r w:rsidRPr="006748E4">
        <w:rPr>
          <w:sz w:val="24"/>
          <w:szCs w:val="24"/>
        </w:rPr>
        <w:tab/>
        <w:t xml:space="preserve">Attachment </w:t>
      </w:r>
      <w:r w:rsidR="00E72DD1" w:rsidRPr="006748E4">
        <w:rPr>
          <w:sz w:val="24"/>
          <w:szCs w:val="24"/>
        </w:rPr>
        <w:t>IX (</w:t>
      </w:r>
      <w:r w:rsidRPr="006748E4">
        <w:rPr>
          <w:sz w:val="24"/>
          <w:szCs w:val="24"/>
        </w:rPr>
        <w:t xml:space="preserve">L) </w:t>
      </w:r>
      <w:r w:rsidR="00E72DD1" w:rsidRPr="006748E4">
        <w:rPr>
          <w:sz w:val="24"/>
          <w:szCs w:val="24"/>
        </w:rPr>
        <w:t>- Disclosure</w:t>
      </w:r>
      <w:r w:rsidRPr="006748E4">
        <w:rPr>
          <w:sz w:val="24"/>
          <w:szCs w:val="24"/>
        </w:rPr>
        <w:t xml:space="preserve"> of Lobbying Activities (SFLLL) </w:t>
      </w:r>
    </w:p>
    <w:p w:rsidR="00627D6D" w:rsidRPr="006748E4" w:rsidRDefault="00627D6D" w:rsidP="00627D6D">
      <w:pPr>
        <w:autoSpaceDE w:val="0"/>
        <w:autoSpaceDN w:val="0"/>
        <w:rPr>
          <w:sz w:val="24"/>
          <w:szCs w:val="24"/>
        </w:rPr>
      </w:pPr>
      <w:r w:rsidRPr="006748E4">
        <w:rPr>
          <w:sz w:val="24"/>
          <w:szCs w:val="24"/>
        </w:rPr>
        <w:t>(m)</w:t>
      </w:r>
      <w:r w:rsidRPr="006748E4">
        <w:rPr>
          <w:sz w:val="24"/>
          <w:szCs w:val="24"/>
        </w:rPr>
        <w:tab/>
        <w:t xml:space="preserve">Attachment </w:t>
      </w:r>
      <w:r w:rsidR="00E72DD1" w:rsidRPr="006748E4">
        <w:rPr>
          <w:sz w:val="24"/>
          <w:szCs w:val="24"/>
        </w:rPr>
        <w:t>IX (</w:t>
      </w:r>
      <w:r w:rsidRPr="006748E4">
        <w:rPr>
          <w:sz w:val="24"/>
          <w:szCs w:val="24"/>
        </w:rPr>
        <w:t xml:space="preserve">M) </w:t>
      </w:r>
      <w:r w:rsidR="00E72DD1" w:rsidRPr="006748E4">
        <w:rPr>
          <w:sz w:val="24"/>
          <w:szCs w:val="24"/>
        </w:rPr>
        <w:t>- COMSCINST</w:t>
      </w:r>
      <w:r w:rsidRPr="006748E4">
        <w:rPr>
          <w:sz w:val="24"/>
          <w:szCs w:val="24"/>
        </w:rPr>
        <w:t xml:space="preserve"> 3121.9 Series, MSC Standard Operating Manual (SOM)</w:t>
      </w:r>
    </w:p>
    <w:p w:rsidR="00627D6D" w:rsidRPr="006748E4" w:rsidRDefault="00627D6D" w:rsidP="00627D6D">
      <w:pPr>
        <w:autoSpaceDE w:val="0"/>
        <w:autoSpaceDN w:val="0"/>
        <w:rPr>
          <w:sz w:val="24"/>
          <w:szCs w:val="24"/>
        </w:rPr>
      </w:pPr>
      <w:r w:rsidRPr="006748E4">
        <w:rPr>
          <w:sz w:val="24"/>
          <w:szCs w:val="24"/>
        </w:rPr>
        <w:t>(n)</w:t>
      </w:r>
      <w:r w:rsidRPr="006748E4">
        <w:rPr>
          <w:sz w:val="24"/>
          <w:szCs w:val="24"/>
        </w:rPr>
        <w:tab/>
        <w:t xml:space="preserve">Attachment </w:t>
      </w:r>
      <w:r w:rsidR="00E72DD1" w:rsidRPr="006748E4">
        <w:rPr>
          <w:sz w:val="24"/>
          <w:szCs w:val="24"/>
        </w:rPr>
        <w:t>IX (</w:t>
      </w:r>
      <w:r w:rsidR="00156445" w:rsidRPr="006748E4">
        <w:rPr>
          <w:sz w:val="24"/>
          <w:szCs w:val="24"/>
        </w:rPr>
        <w:t xml:space="preserve">N) </w:t>
      </w:r>
      <w:r w:rsidR="00E72DD1" w:rsidRPr="006748E4">
        <w:rPr>
          <w:sz w:val="24"/>
          <w:szCs w:val="24"/>
        </w:rPr>
        <w:t>- Contract</w:t>
      </w:r>
      <w:r w:rsidRPr="006748E4">
        <w:rPr>
          <w:sz w:val="24"/>
          <w:szCs w:val="24"/>
        </w:rPr>
        <w:t xml:space="preserve"> Data Requirement List (CDRL)</w:t>
      </w:r>
    </w:p>
    <w:p w:rsidR="00627D6D" w:rsidRPr="006748E4" w:rsidRDefault="00627D6D" w:rsidP="00627D6D">
      <w:pPr>
        <w:autoSpaceDE w:val="0"/>
        <w:autoSpaceDN w:val="0"/>
        <w:rPr>
          <w:sz w:val="24"/>
          <w:szCs w:val="24"/>
        </w:rPr>
      </w:pPr>
      <w:r w:rsidRPr="006748E4">
        <w:rPr>
          <w:sz w:val="24"/>
          <w:szCs w:val="24"/>
        </w:rPr>
        <w:t>(o)</w:t>
      </w:r>
      <w:r w:rsidRPr="006748E4">
        <w:rPr>
          <w:sz w:val="24"/>
          <w:szCs w:val="24"/>
        </w:rPr>
        <w:tab/>
        <w:t xml:space="preserve">Attachment </w:t>
      </w:r>
      <w:r w:rsidR="00E72DD1" w:rsidRPr="006748E4">
        <w:rPr>
          <w:sz w:val="24"/>
          <w:szCs w:val="24"/>
        </w:rPr>
        <w:t>IX (</w:t>
      </w:r>
      <w:r w:rsidR="00156445" w:rsidRPr="006748E4">
        <w:rPr>
          <w:sz w:val="24"/>
          <w:szCs w:val="24"/>
        </w:rPr>
        <w:t xml:space="preserve">O) </w:t>
      </w:r>
      <w:r w:rsidR="00E72DD1" w:rsidRPr="006748E4">
        <w:rPr>
          <w:sz w:val="24"/>
          <w:szCs w:val="24"/>
        </w:rPr>
        <w:t>- Mission</w:t>
      </w:r>
      <w:r w:rsidRPr="006748E4">
        <w:rPr>
          <w:sz w:val="24"/>
          <w:szCs w:val="24"/>
        </w:rPr>
        <w:t xml:space="preserve"> Cargo Data</w:t>
      </w:r>
    </w:p>
    <w:p w:rsidR="00627D6D" w:rsidRPr="006748E4" w:rsidRDefault="00627D6D" w:rsidP="00627D6D">
      <w:pPr>
        <w:autoSpaceDE w:val="0"/>
        <w:autoSpaceDN w:val="0"/>
        <w:rPr>
          <w:sz w:val="24"/>
          <w:szCs w:val="24"/>
        </w:rPr>
      </w:pPr>
      <w:r w:rsidRPr="006748E4">
        <w:rPr>
          <w:sz w:val="24"/>
          <w:szCs w:val="24"/>
        </w:rPr>
        <w:t>(p)</w:t>
      </w:r>
      <w:r w:rsidRPr="006748E4">
        <w:rPr>
          <w:sz w:val="24"/>
          <w:szCs w:val="24"/>
        </w:rPr>
        <w:tab/>
        <w:t xml:space="preserve">Attachment </w:t>
      </w:r>
      <w:r w:rsidR="00E72DD1" w:rsidRPr="006748E4">
        <w:rPr>
          <w:sz w:val="24"/>
          <w:szCs w:val="24"/>
        </w:rPr>
        <w:t>IX (</w:t>
      </w:r>
      <w:r w:rsidR="00156445" w:rsidRPr="006748E4">
        <w:rPr>
          <w:sz w:val="24"/>
          <w:szCs w:val="24"/>
        </w:rPr>
        <w:t>P) -</w:t>
      </w:r>
      <w:r w:rsidRPr="006748E4">
        <w:rPr>
          <w:sz w:val="24"/>
          <w:szCs w:val="24"/>
        </w:rPr>
        <w:t xml:space="preserve"> Missions Essential Contractor Services Plan (MECSP) Worksheet </w:t>
      </w:r>
    </w:p>
    <w:p w:rsidR="00627D6D" w:rsidRPr="006748E4" w:rsidRDefault="00627D6D" w:rsidP="00627D6D">
      <w:pPr>
        <w:autoSpaceDE w:val="0"/>
        <w:autoSpaceDN w:val="0"/>
        <w:rPr>
          <w:sz w:val="24"/>
          <w:szCs w:val="24"/>
        </w:rPr>
      </w:pPr>
      <w:r w:rsidRPr="006748E4">
        <w:rPr>
          <w:sz w:val="24"/>
          <w:szCs w:val="24"/>
        </w:rPr>
        <w:t xml:space="preserve">(q)  Attachment </w:t>
      </w:r>
      <w:r w:rsidR="00E72DD1" w:rsidRPr="006748E4">
        <w:rPr>
          <w:sz w:val="24"/>
          <w:szCs w:val="24"/>
        </w:rPr>
        <w:t>IX (</w:t>
      </w:r>
      <w:r w:rsidRPr="006748E4">
        <w:rPr>
          <w:sz w:val="24"/>
          <w:szCs w:val="24"/>
        </w:rPr>
        <w:t xml:space="preserve">Q) </w:t>
      </w:r>
      <w:r w:rsidR="00E72DD1" w:rsidRPr="006748E4">
        <w:rPr>
          <w:sz w:val="24"/>
          <w:szCs w:val="24"/>
        </w:rPr>
        <w:t>- Technical</w:t>
      </w:r>
      <w:r w:rsidRPr="006748E4">
        <w:rPr>
          <w:sz w:val="24"/>
          <w:szCs w:val="24"/>
        </w:rPr>
        <w:t xml:space="preserve"> Eval</w:t>
      </w:r>
      <w:bookmarkStart w:id="6" w:name="_GoBack"/>
      <w:bookmarkEnd w:id="6"/>
      <w:r w:rsidRPr="006748E4">
        <w:rPr>
          <w:sz w:val="24"/>
          <w:szCs w:val="24"/>
        </w:rPr>
        <w:t>uation Worksheet</w:t>
      </w:r>
    </w:p>
    <w:p w:rsidR="00627D6D" w:rsidRPr="006748E4" w:rsidRDefault="00627D6D" w:rsidP="00627D6D">
      <w:pPr>
        <w:autoSpaceDE w:val="0"/>
        <w:autoSpaceDN w:val="0"/>
        <w:rPr>
          <w:sz w:val="24"/>
          <w:szCs w:val="24"/>
        </w:rPr>
      </w:pPr>
      <w:r w:rsidRPr="006748E4">
        <w:rPr>
          <w:sz w:val="24"/>
          <w:szCs w:val="24"/>
        </w:rPr>
        <w:t>(r)  Attachment IX(</w:t>
      </w:r>
      <w:r w:rsidR="00156445" w:rsidRPr="006748E4">
        <w:rPr>
          <w:sz w:val="24"/>
          <w:szCs w:val="24"/>
        </w:rPr>
        <w:t xml:space="preserve">R) </w:t>
      </w:r>
      <w:r w:rsidR="00E72DD1" w:rsidRPr="006748E4">
        <w:rPr>
          <w:sz w:val="24"/>
          <w:szCs w:val="24"/>
        </w:rPr>
        <w:t>- Classified</w:t>
      </w:r>
      <w:r w:rsidRPr="006748E4">
        <w:rPr>
          <w:sz w:val="24"/>
          <w:szCs w:val="24"/>
        </w:rPr>
        <w:t xml:space="preserve"> Vessel Requirement (Not distributed with Solicitation-post award)</w:t>
      </w:r>
    </w:p>
    <w:p w:rsidR="00627D6D" w:rsidRPr="006748E4" w:rsidRDefault="00463B0D" w:rsidP="00627D6D">
      <w:pPr>
        <w:autoSpaceDE w:val="0"/>
        <w:autoSpaceDN w:val="0"/>
        <w:rPr>
          <w:sz w:val="24"/>
          <w:szCs w:val="24"/>
        </w:rPr>
      </w:pPr>
      <w:r>
        <w:rPr>
          <w:sz w:val="24"/>
          <w:szCs w:val="24"/>
        </w:rPr>
        <w:t xml:space="preserve">(s) Attachment IX(S) – </w:t>
      </w:r>
      <w:r w:rsidR="00627D6D" w:rsidRPr="006748E4">
        <w:rPr>
          <w:sz w:val="24"/>
          <w:szCs w:val="24"/>
        </w:rPr>
        <w:t>Fuel Consumption Template</w:t>
      </w:r>
    </w:p>
    <w:p w:rsidR="00627D6D" w:rsidRPr="006748E4" w:rsidRDefault="00627D6D" w:rsidP="00627D6D">
      <w:pPr>
        <w:autoSpaceDE w:val="0"/>
        <w:autoSpaceDN w:val="0"/>
        <w:rPr>
          <w:sz w:val="24"/>
          <w:szCs w:val="24"/>
        </w:rPr>
      </w:pPr>
      <w:r w:rsidRPr="006748E4">
        <w:rPr>
          <w:sz w:val="24"/>
          <w:szCs w:val="24"/>
        </w:rPr>
        <w:t xml:space="preserve">(t)  Attachment </w:t>
      </w:r>
      <w:r w:rsidR="00E72DD1" w:rsidRPr="006748E4">
        <w:rPr>
          <w:sz w:val="24"/>
          <w:szCs w:val="24"/>
        </w:rPr>
        <w:t>IX (</w:t>
      </w:r>
      <w:r w:rsidRPr="006748E4">
        <w:rPr>
          <w:sz w:val="24"/>
          <w:szCs w:val="24"/>
        </w:rPr>
        <w:t>T) – Shipyard Data Information Template</w:t>
      </w:r>
    </w:p>
    <w:p w:rsidR="00627D6D" w:rsidRPr="006748E4" w:rsidRDefault="00627D6D" w:rsidP="00627D6D">
      <w:pPr>
        <w:autoSpaceDE w:val="0"/>
        <w:autoSpaceDN w:val="0"/>
        <w:rPr>
          <w:sz w:val="24"/>
          <w:szCs w:val="24"/>
        </w:rPr>
      </w:pPr>
    </w:p>
    <w:p w:rsidR="00627D6D" w:rsidRPr="006748E4" w:rsidRDefault="00627D6D" w:rsidP="00627D6D">
      <w:pPr>
        <w:rPr>
          <w:sz w:val="24"/>
          <w:szCs w:val="24"/>
        </w:rPr>
      </w:pPr>
      <w:bookmarkStart w:id="7" w:name="PD000016"/>
      <w:bookmarkStart w:id="8" w:name="PD000017"/>
      <w:bookmarkStart w:id="9" w:name="PD000018"/>
      <w:bookmarkStart w:id="10" w:name="PD000027"/>
      <w:bookmarkEnd w:id="7"/>
      <w:bookmarkEnd w:id="8"/>
      <w:bookmarkEnd w:id="9"/>
      <w:bookmarkEnd w:id="10"/>
      <w:r w:rsidRPr="006748E4">
        <w:rPr>
          <w:sz w:val="24"/>
          <w:szCs w:val="24"/>
        </w:rPr>
        <w:t>As outlined in relevant Parts VII and X below, submission of an offer requires the submission of relevant shipyard data information for all Jones Act vessels owned or controlled by the offeror.</w:t>
      </w:r>
      <w:r w:rsidRPr="006748E4">
        <w:rPr>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A)</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GUIDELINES FOR FULL/PARTIAL OFF-HIRE PERCENTAGES ON READINESS ISSUES</w:t>
      </w:r>
    </w:p>
    <w:p w:rsidR="00627D6D" w:rsidRPr="006748E4" w:rsidRDefault="00627D6D" w:rsidP="00627D6D">
      <w:pPr>
        <w:autoSpaceDE w:val="0"/>
        <w:autoSpaceDN w:val="0"/>
        <w:jc w:val="center"/>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xml:space="preserve">The following are guidelines for the determination of off-hire charges against the Contractor for specific instances of failure to comply with readiness standards under IV(i), “Readiness,” and IV(j), “Off-Hire,” of this Charter Party.  These standards are guidelines only and </w:t>
      </w:r>
      <w:proofErr w:type="gramStart"/>
      <w:r w:rsidRPr="006748E4">
        <w:rPr>
          <w:rFonts w:eastAsia="SimSun"/>
          <w:bCs/>
          <w:sz w:val="24"/>
          <w:szCs w:val="24"/>
        </w:rPr>
        <w:t>are not construed</w:t>
      </w:r>
      <w:proofErr w:type="gramEnd"/>
      <w:r w:rsidRPr="006748E4">
        <w:rPr>
          <w:rFonts w:eastAsia="SimSun"/>
          <w:bCs/>
          <w:sz w:val="24"/>
          <w:szCs w:val="24"/>
        </w:rPr>
        <w:t xml:space="preserve"> as binding and inflexible provisions of this Charter Party.  When determining off-hire, the Government will recognize difficulties attributable to the </w:t>
      </w:r>
      <w:r w:rsidR="00E72DD1" w:rsidRPr="006748E4">
        <w:rPr>
          <w:rFonts w:eastAsia="SimSun"/>
          <w:bCs/>
          <w:sz w:val="24"/>
          <w:szCs w:val="24"/>
        </w:rPr>
        <w:t>Government, which</w:t>
      </w:r>
      <w:r w:rsidRPr="006748E4">
        <w:rPr>
          <w:rFonts w:eastAsia="SimSun"/>
          <w:bCs/>
          <w:sz w:val="24"/>
          <w:szCs w:val="24"/>
        </w:rPr>
        <w:t xml:space="preserve"> </w:t>
      </w:r>
      <w:proofErr w:type="gramStart"/>
      <w:r w:rsidRPr="006748E4">
        <w:rPr>
          <w:rFonts w:eastAsia="SimSun"/>
          <w:bCs/>
          <w:sz w:val="24"/>
          <w:szCs w:val="24"/>
        </w:rPr>
        <w:t>are encountered</w:t>
      </w:r>
      <w:proofErr w:type="gramEnd"/>
      <w:r w:rsidRPr="006748E4">
        <w:rPr>
          <w:rFonts w:eastAsia="SimSun"/>
          <w:bCs/>
          <w:sz w:val="24"/>
          <w:szCs w:val="24"/>
        </w:rPr>
        <w:t xml:space="preserve"> by the Contractor in transporting repair and spare parts, personnel, and service representatives.  The Contracting Officer at all times reserves the right to make off-hire determinations under the </w:t>
      </w:r>
      <w:proofErr w:type="gramStart"/>
      <w:r w:rsidRPr="006748E4">
        <w:rPr>
          <w:rFonts w:eastAsia="SimSun"/>
          <w:bCs/>
          <w:sz w:val="24"/>
          <w:szCs w:val="24"/>
        </w:rPr>
        <w:t>specific facts</w:t>
      </w:r>
      <w:proofErr w:type="gramEnd"/>
      <w:r w:rsidRPr="006748E4">
        <w:rPr>
          <w:rFonts w:eastAsia="SimSun"/>
          <w:bCs/>
          <w:sz w:val="24"/>
          <w:szCs w:val="24"/>
        </w:rPr>
        <w:t xml:space="preserve"> and circumstances of each incident at issue.  If, in any particular instance, these standards operate to impose inequitable results on either the Government or the Contractor, the Contracting Officer may make appropriate adjustments to the off-hire amount suggested by the guidelines </w:t>
      </w:r>
      <w:proofErr w:type="gramStart"/>
      <w:r w:rsidRPr="006748E4">
        <w:rPr>
          <w:rFonts w:eastAsia="SimSun"/>
          <w:bCs/>
          <w:sz w:val="24"/>
          <w:szCs w:val="24"/>
        </w:rPr>
        <w:t>so as to</w:t>
      </w:r>
      <w:proofErr w:type="gramEnd"/>
      <w:r w:rsidRPr="006748E4">
        <w:rPr>
          <w:rFonts w:eastAsia="SimSun"/>
          <w:bCs/>
          <w:sz w:val="24"/>
          <w:szCs w:val="24"/>
        </w:rPr>
        <w:t xml:space="preserve"> comport with applicable Admiralty Law and Custom of the Trade practices.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Definitions:</w:t>
      </w:r>
      <w:r w:rsidRPr="006748E4">
        <w:rPr>
          <w:rFonts w:eastAsia="SimSun"/>
          <w:bCs/>
          <w:sz w:val="24"/>
          <w:szCs w:val="24"/>
        </w:rPr>
        <w:tab/>
        <w:t>OOC = Out of Commission</w:t>
      </w:r>
      <w:r w:rsidRPr="006748E4">
        <w:rPr>
          <w:rFonts w:eastAsia="SimSun"/>
          <w:bCs/>
          <w:sz w:val="24"/>
          <w:szCs w:val="24"/>
        </w:rPr>
        <w:tab/>
      </w:r>
      <w:r w:rsidRPr="006748E4">
        <w:rPr>
          <w:rFonts w:eastAsia="SimSun"/>
          <w:bCs/>
          <w:sz w:val="24"/>
          <w:szCs w:val="24"/>
        </w:rPr>
        <w:tab/>
      </w:r>
      <w:r w:rsidRPr="006748E4">
        <w:rPr>
          <w:rFonts w:eastAsia="SimSun"/>
          <w:bCs/>
          <w:sz w:val="24"/>
          <w:szCs w:val="24"/>
        </w:rPr>
        <w:tab/>
        <w:t>MT = Measurement Tons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Mission Degrading Casualty (as applicable)</w:t>
      </w:r>
      <w:r w:rsidRPr="006748E4">
        <w:rPr>
          <w:rFonts w:eastAsia="SimSun"/>
          <w:bCs/>
          <w:sz w:val="24"/>
          <w:szCs w:val="24"/>
        </w:rPr>
        <w:tab/>
      </w:r>
      <w:r w:rsidRPr="006748E4">
        <w:rPr>
          <w:rFonts w:eastAsia="SimSun"/>
          <w:bCs/>
          <w:sz w:val="24"/>
          <w:szCs w:val="24"/>
        </w:rPr>
        <w:tab/>
      </w:r>
      <w:r w:rsidRPr="006748E4">
        <w:rPr>
          <w:rFonts w:eastAsia="SimSun"/>
          <w:bCs/>
          <w:sz w:val="24"/>
          <w:szCs w:val="24"/>
        </w:rPr>
        <w:tab/>
        <w:t>Percentage Deduction</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w:t>
      </w:r>
      <w:r w:rsidRPr="006748E4">
        <w:rPr>
          <w:rFonts w:eastAsia="SimSun"/>
          <w:bCs/>
          <w:sz w:val="24"/>
          <w:szCs w:val="24"/>
        </w:rPr>
        <w:tab/>
        <w:t>Unable to Sail - Main Propulsion</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r w:rsidRPr="006748E4">
        <w:rPr>
          <w:rFonts w:eastAsia="SimSun"/>
          <w:bCs/>
          <w:sz w:val="24"/>
          <w:szCs w:val="24"/>
        </w:rPr>
        <w:t>Casualty or Other Cause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2.</w:t>
      </w:r>
      <w:r w:rsidRPr="006748E4">
        <w:rPr>
          <w:rFonts w:eastAsia="SimSun"/>
          <w:bCs/>
          <w:sz w:val="24"/>
          <w:szCs w:val="24"/>
        </w:rPr>
        <w:tab/>
        <w:t>Main Propulsion Casualty (Speed Restrictive)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Point to Point</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00463B0D">
        <w:rPr>
          <w:rFonts w:eastAsia="SimSun"/>
          <w:bCs/>
          <w:sz w:val="24"/>
          <w:szCs w:val="24"/>
        </w:rPr>
        <w:tab/>
      </w:r>
      <w:r w:rsidR="00463B0D">
        <w:rPr>
          <w:rFonts w:eastAsia="SimSun"/>
          <w:bCs/>
          <w:sz w:val="24"/>
          <w:szCs w:val="24"/>
        </w:rPr>
        <w:tab/>
      </w:r>
      <w:r w:rsidRPr="006748E4">
        <w:rPr>
          <w:rFonts w:eastAsia="SimSun"/>
          <w:bCs/>
          <w:sz w:val="24"/>
          <w:szCs w:val="24"/>
        </w:rPr>
        <w:t>- Slow Passage Evaluation</w:t>
      </w:r>
    </w:p>
    <w:p w:rsidR="00627D6D" w:rsidRPr="006748E4" w:rsidRDefault="00627D6D" w:rsidP="00627D6D">
      <w:pPr>
        <w:autoSpaceDE w:val="0"/>
        <w:autoSpaceDN w:val="0"/>
        <w:rPr>
          <w:rFonts w:eastAsia="SimSun"/>
          <w:bCs/>
          <w:sz w:val="24"/>
          <w:szCs w:val="24"/>
        </w:rPr>
      </w:pPr>
      <w:r w:rsidRPr="006748E4">
        <w:rPr>
          <w:rFonts w:eastAsia="SimSun"/>
          <w:bCs/>
          <w:sz w:val="24"/>
          <w:szCs w:val="24"/>
        </w:rPr>
        <w:t>- Surveillance Operations</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00463B0D">
        <w:rPr>
          <w:rFonts w:eastAsia="SimSun"/>
          <w:bCs/>
          <w:sz w:val="24"/>
          <w:szCs w:val="24"/>
        </w:rPr>
        <w:tab/>
      </w:r>
      <w:r w:rsidR="00463B0D">
        <w:rPr>
          <w:rFonts w:eastAsia="SimSun"/>
          <w:bCs/>
          <w:sz w:val="24"/>
          <w:szCs w:val="24"/>
        </w:rPr>
        <w:tab/>
      </w:r>
      <w:r w:rsidRPr="006748E4">
        <w:rPr>
          <w:rFonts w:eastAsia="SimSun"/>
          <w:bCs/>
          <w:sz w:val="24"/>
          <w:szCs w:val="24"/>
        </w:rPr>
        <w:t xml:space="preserve">- </w:t>
      </w:r>
      <w:proofErr w:type="gramStart"/>
      <w:r w:rsidRPr="006748E4">
        <w:rPr>
          <w:rFonts w:eastAsia="SimSun"/>
          <w:bCs/>
          <w:sz w:val="24"/>
          <w:szCs w:val="24"/>
        </w:rPr>
        <w:t>%</w:t>
      </w:r>
      <w:proofErr w:type="gramEnd"/>
      <w:r w:rsidRPr="006748E4">
        <w:rPr>
          <w:rFonts w:eastAsia="SimSun"/>
          <w:bCs/>
          <w:sz w:val="24"/>
          <w:szCs w:val="24"/>
        </w:rPr>
        <w:t xml:space="preserve"> Decrease in Warranted Speed</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3.</w:t>
      </w:r>
      <w:r w:rsidRPr="006748E4">
        <w:rPr>
          <w:rFonts w:eastAsia="SimSun"/>
          <w:bCs/>
          <w:sz w:val="24"/>
          <w:szCs w:val="24"/>
        </w:rPr>
        <w:tab/>
        <w:t>USCG/Other Authority Restricts Sailing</w:t>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r w:rsidRPr="006748E4">
        <w:rPr>
          <w:rFonts w:eastAsia="SimSun"/>
          <w:bCs/>
          <w:sz w:val="24"/>
          <w:szCs w:val="24"/>
        </w:rPr>
        <w:t>(</w:t>
      </w:r>
      <w:proofErr w:type="gramStart"/>
      <w:r w:rsidRPr="006748E4">
        <w:rPr>
          <w:rFonts w:eastAsia="SimSun"/>
          <w:bCs/>
          <w:sz w:val="24"/>
          <w:szCs w:val="24"/>
        </w:rPr>
        <w:t>e.g</w:t>
      </w:r>
      <w:proofErr w:type="gramEnd"/>
      <w:r w:rsidRPr="006748E4">
        <w:rPr>
          <w:rFonts w:eastAsia="SimSun"/>
          <w:bCs/>
          <w:sz w:val="24"/>
          <w:szCs w:val="24"/>
        </w:rPr>
        <w:t xml:space="preserve">. Form 835)   </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4.</w:t>
      </w:r>
      <w:r w:rsidRPr="006748E4">
        <w:rPr>
          <w:rFonts w:eastAsia="SimSun"/>
          <w:bCs/>
          <w:sz w:val="24"/>
          <w:szCs w:val="24"/>
        </w:rPr>
        <w:tab/>
        <w:t>USCG/Other Authority Restricts Cargo</w:t>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 Operations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5.</w:t>
      </w:r>
      <w:r w:rsidRPr="006748E4">
        <w:rPr>
          <w:rFonts w:eastAsia="SimSun"/>
          <w:bCs/>
          <w:sz w:val="24"/>
          <w:szCs w:val="24"/>
        </w:rPr>
        <w:tab/>
        <w:t>Stern Ramp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w:t>
      </w:r>
    </w:p>
    <w:p w:rsidR="00627D6D" w:rsidRPr="006748E4" w:rsidRDefault="00627D6D" w:rsidP="00627D6D">
      <w:pPr>
        <w:autoSpaceDE w:val="0"/>
        <w:autoSpaceDN w:val="0"/>
        <w:rPr>
          <w:rFonts w:eastAsia="SimSun"/>
          <w:bCs/>
          <w:sz w:val="24"/>
          <w:szCs w:val="24"/>
        </w:rPr>
      </w:pPr>
      <w:r w:rsidRPr="006748E4">
        <w:rPr>
          <w:rFonts w:eastAsia="SimSun"/>
          <w:bCs/>
          <w:sz w:val="24"/>
          <w:szCs w:val="24"/>
        </w:rPr>
        <w:t>(Only Means to Discharge)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6.</w:t>
      </w:r>
      <w:r w:rsidRPr="006748E4">
        <w:rPr>
          <w:rFonts w:eastAsia="SimSun"/>
          <w:bCs/>
          <w:sz w:val="24"/>
          <w:szCs w:val="24"/>
        </w:rPr>
        <w:tab/>
        <w:t xml:space="preserve">Stern Ramp OOC (Able to Discharge All </w:t>
      </w:r>
      <w:r w:rsidRPr="006748E4">
        <w:rPr>
          <w:rFonts w:eastAsia="SimSun"/>
          <w:bCs/>
          <w:sz w:val="24"/>
          <w:szCs w:val="24"/>
        </w:rPr>
        <w:tab/>
      </w:r>
      <w:r w:rsidRPr="006748E4">
        <w:rPr>
          <w:rFonts w:eastAsia="SimSun"/>
          <w:bCs/>
          <w:sz w:val="24"/>
          <w:szCs w:val="24"/>
        </w:rPr>
        <w:tab/>
        <w:t>- Additional Time to Up/down Cargo</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Load Via Other Means)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7.</w:t>
      </w:r>
      <w:r w:rsidRPr="006748E4">
        <w:rPr>
          <w:rFonts w:eastAsia="SimSun"/>
          <w:bCs/>
          <w:sz w:val="24"/>
          <w:szCs w:val="24"/>
        </w:rPr>
        <w:tab/>
        <w:t>LASH Crane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xml:space="preserve">- </w:t>
      </w:r>
      <w:proofErr w:type="gramStart"/>
      <w:r w:rsidRPr="006748E4">
        <w:rPr>
          <w:rFonts w:eastAsia="SimSun"/>
          <w:bCs/>
          <w:sz w:val="24"/>
          <w:szCs w:val="24"/>
        </w:rPr>
        <w:t>%</w:t>
      </w:r>
      <w:proofErr w:type="gramEnd"/>
      <w:r w:rsidRPr="006748E4">
        <w:rPr>
          <w:rFonts w:eastAsia="SimSun"/>
          <w:bCs/>
          <w:sz w:val="24"/>
          <w:szCs w:val="24"/>
        </w:rPr>
        <w:t xml:space="preserve"> Cargo Unable to Work (MT)</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8.</w:t>
      </w:r>
      <w:r w:rsidRPr="006748E4">
        <w:rPr>
          <w:rFonts w:eastAsia="SimSun"/>
          <w:bCs/>
          <w:sz w:val="24"/>
          <w:szCs w:val="24"/>
        </w:rPr>
        <w:tab/>
        <w:t>Container Crane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9.</w:t>
      </w:r>
      <w:r w:rsidRPr="006748E4">
        <w:rPr>
          <w:rFonts w:eastAsia="SimSun"/>
          <w:bCs/>
          <w:sz w:val="24"/>
          <w:szCs w:val="24"/>
        </w:rPr>
        <w:tab/>
        <w:t>General Cranes/Booms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xml:space="preserve">- </w:t>
      </w:r>
      <w:proofErr w:type="gramStart"/>
      <w:r w:rsidRPr="006748E4">
        <w:rPr>
          <w:rFonts w:eastAsia="SimSun"/>
          <w:bCs/>
          <w:sz w:val="24"/>
          <w:szCs w:val="24"/>
        </w:rPr>
        <w:t>%</w:t>
      </w:r>
      <w:proofErr w:type="gramEnd"/>
      <w:r w:rsidRPr="006748E4">
        <w:rPr>
          <w:rFonts w:eastAsia="SimSun"/>
          <w:bCs/>
          <w:sz w:val="24"/>
          <w:szCs w:val="24"/>
        </w:rPr>
        <w:t xml:space="preserve"> Cargo Unable to Work</w:t>
      </w:r>
    </w:p>
    <w:p w:rsidR="00627D6D" w:rsidRPr="006748E4" w:rsidRDefault="00627D6D" w:rsidP="00B424EC">
      <w:pPr>
        <w:autoSpaceDE w:val="0"/>
        <w:autoSpaceDN w:val="0"/>
        <w:jc w:val="right"/>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10.</w:t>
      </w:r>
      <w:r w:rsidRPr="006748E4">
        <w:rPr>
          <w:rFonts w:eastAsia="SimSun"/>
          <w:bCs/>
          <w:sz w:val="24"/>
          <w:szCs w:val="24"/>
        </w:rPr>
        <w:tab/>
        <w:t>Cargo Elevators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Additional Time to Up/down Load</w:t>
      </w:r>
    </w:p>
    <w:p w:rsidR="00627D6D" w:rsidRPr="006748E4" w:rsidRDefault="00627D6D" w:rsidP="00627D6D">
      <w:pPr>
        <w:autoSpaceDE w:val="0"/>
        <w:autoSpaceDN w:val="0"/>
        <w:rPr>
          <w:rFonts w:eastAsia="SimSun"/>
          <w:bCs/>
          <w:sz w:val="24"/>
          <w:szCs w:val="24"/>
        </w:rPr>
      </w:pPr>
      <w:r w:rsidRPr="006748E4">
        <w:rPr>
          <w:rFonts w:eastAsia="SimSun"/>
          <w:bCs/>
          <w:sz w:val="24"/>
          <w:szCs w:val="24"/>
        </w:rPr>
        <w:lastRenderedPageBreak/>
        <w:t>11.</w:t>
      </w:r>
      <w:r w:rsidRPr="006748E4">
        <w:rPr>
          <w:rFonts w:eastAsia="SimSun"/>
          <w:bCs/>
          <w:sz w:val="24"/>
          <w:szCs w:val="24"/>
        </w:rPr>
        <w:tab/>
        <w:t>AC/DH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xml:space="preserve">- % Cargo Affected (MT) X </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12.</w:t>
      </w:r>
      <w:r w:rsidRPr="006748E4">
        <w:rPr>
          <w:rFonts w:eastAsia="SimSun"/>
          <w:bCs/>
          <w:sz w:val="24"/>
          <w:szCs w:val="24"/>
        </w:rPr>
        <w:tab/>
        <w:t xml:space="preserve">Failure to maintain stable platform </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proofErr w:type="gramStart"/>
      <w:r w:rsidRPr="006748E4">
        <w:rPr>
          <w:rFonts w:eastAsia="SimSun"/>
          <w:bCs/>
          <w:sz w:val="24"/>
          <w:szCs w:val="24"/>
        </w:rPr>
        <w:t>for</w:t>
      </w:r>
      <w:proofErr w:type="gramEnd"/>
      <w:r w:rsidRPr="006748E4">
        <w:rPr>
          <w:rFonts w:eastAsia="SimSun"/>
          <w:bCs/>
          <w:sz w:val="24"/>
          <w:szCs w:val="24"/>
        </w:rPr>
        <w:t xml:space="preserve"> defined sea state installation/operation</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Duration Factors:  The following duration factors are applicable for use in determining reduced readiness percentages for AC/DH casualties: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ab/>
        <w:t>- 1 - 15 days following casualty</w:t>
      </w:r>
      <w:r w:rsidRPr="006748E4">
        <w:rPr>
          <w:rFonts w:eastAsia="SimSun"/>
          <w:bCs/>
          <w:sz w:val="24"/>
          <w:szCs w:val="24"/>
        </w:rPr>
        <w:tab/>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25%</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- 16-30 days following casualty</w:t>
      </w:r>
      <w:r w:rsidRPr="006748E4">
        <w:rPr>
          <w:rFonts w:eastAsia="SimSun"/>
          <w:bCs/>
          <w:sz w:val="24"/>
          <w:szCs w:val="24"/>
        </w:rPr>
        <w:tab/>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50%</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 Beyond 30 days following casualty</w:t>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75%</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Note:</w:t>
      </w:r>
      <w:r w:rsidRPr="006748E4">
        <w:rPr>
          <w:rFonts w:eastAsia="SimSun"/>
          <w:bCs/>
          <w:sz w:val="24"/>
          <w:szCs w:val="24"/>
        </w:rPr>
        <w:tab/>
        <w:t xml:space="preserve">For actual issues of lost time (VICE readiness issues), actual time lost to </w:t>
      </w:r>
      <w:proofErr w:type="gramStart"/>
      <w:r w:rsidRPr="006748E4">
        <w:rPr>
          <w:rFonts w:eastAsia="SimSun"/>
          <w:bCs/>
          <w:sz w:val="24"/>
          <w:szCs w:val="24"/>
        </w:rPr>
        <w:t>be used</w:t>
      </w:r>
      <w:proofErr w:type="gramEnd"/>
      <w:r w:rsidRPr="006748E4">
        <w:rPr>
          <w:rFonts w:eastAsia="SimSun"/>
          <w:bCs/>
          <w:sz w:val="24"/>
          <w:szCs w:val="24"/>
        </w:rPr>
        <w:t xml:space="preserve"> to determine off-hire.</w:t>
      </w: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tabs>
          <w:tab w:val="left" w:pos="799"/>
          <w:tab w:val="left" w:pos="800"/>
        </w:tabs>
        <w:ind w:right="204"/>
        <w:rPr>
          <w:sz w:val="24"/>
          <w:szCs w:val="24"/>
        </w:rPr>
      </w:pPr>
    </w:p>
    <w:p w:rsidR="00627D6D" w:rsidRPr="006748E4" w:rsidRDefault="00627D6D" w:rsidP="00627D6D">
      <w:pPr>
        <w:widowControl w:val="0"/>
        <w:tabs>
          <w:tab w:val="left" w:pos="799"/>
          <w:tab w:val="left" w:pos="800"/>
        </w:tabs>
        <w:ind w:right="204"/>
        <w:rPr>
          <w:sz w:val="24"/>
          <w:szCs w:val="24"/>
        </w:rPr>
      </w:pPr>
    </w:p>
    <w:p w:rsidR="00627D6D" w:rsidRDefault="00627D6D" w:rsidP="00627D6D">
      <w:pPr>
        <w:widowControl w:val="0"/>
        <w:tabs>
          <w:tab w:val="left" w:pos="799"/>
          <w:tab w:val="left" w:pos="800"/>
        </w:tabs>
        <w:ind w:right="204"/>
        <w:rPr>
          <w:sz w:val="24"/>
          <w:szCs w:val="24"/>
        </w:rPr>
      </w:pPr>
    </w:p>
    <w:p w:rsidR="00CB56C7" w:rsidRPr="006748E4" w:rsidRDefault="00CB56C7" w:rsidP="00627D6D">
      <w:pPr>
        <w:widowControl w:val="0"/>
        <w:tabs>
          <w:tab w:val="left" w:pos="799"/>
          <w:tab w:val="left" w:pos="800"/>
        </w:tabs>
        <w:ind w:right="204"/>
        <w:rPr>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 xml:space="preserve">TTACHMENT </w:t>
      </w:r>
      <w:proofErr w:type="gramStart"/>
      <w:r w:rsidR="00E72DD1" w:rsidRPr="006748E4">
        <w:rPr>
          <w:rFonts w:eastAsia="SimSun"/>
          <w:b/>
          <w:bCs/>
          <w:sz w:val="24"/>
          <w:szCs w:val="24"/>
        </w:rPr>
        <w:t>IX(</w:t>
      </w:r>
      <w:proofErr w:type="gramEnd"/>
      <w:r w:rsidR="00627D6D" w:rsidRPr="006748E4">
        <w:rPr>
          <w:rFonts w:eastAsia="SimSun"/>
          <w:b/>
          <w:bCs/>
          <w:sz w:val="24"/>
          <w:szCs w:val="24"/>
        </w:rPr>
        <w:t>B)</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US DEPARTMENT OF LABOR WAGE DETERMINATION</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IX(C)</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GOVERNMENT FURNISHED PROPERTY AND DIRECTIVES</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autoSpaceDE w:val="0"/>
        <w:autoSpaceDN w:val="0"/>
        <w:jc w:val="center"/>
        <w:outlineLvl w:val="0"/>
        <w:rPr>
          <w:sz w:val="24"/>
          <w:szCs w:val="24"/>
        </w:rPr>
      </w:pPr>
      <w:r w:rsidRPr="006748E4">
        <w:rPr>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D)</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BASIC PRICING DATA</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jc w:val="center"/>
        <w:rPr>
          <w:bCs/>
          <w:sz w:val="24"/>
          <w:szCs w:val="24"/>
        </w:rPr>
      </w:pPr>
    </w:p>
    <w:p w:rsidR="00627D6D" w:rsidRPr="006748E4" w:rsidRDefault="00627D6D" w:rsidP="00627D6D">
      <w:pPr>
        <w:rPr>
          <w:sz w:val="24"/>
          <w:szCs w:val="24"/>
        </w:rPr>
      </w:pPr>
      <w:r w:rsidRPr="006748E4">
        <w:rPr>
          <w:iCs/>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E)</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DD FORM 254, CONTRACT SECURITY CLASSIFICATION SPECIFICATION</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jc w:val="center"/>
        <w:rPr>
          <w:b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156445" w:rsidRPr="006748E4" w:rsidRDefault="00156445"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F)</w:t>
      </w:r>
    </w:p>
    <w:tbl>
      <w:tblPr>
        <w:tblStyle w:val="TableGrid"/>
        <w:tblW w:w="0" w:type="auto"/>
        <w:tblLook w:val="04A0" w:firstRow="1" w:lastRow="0" w:firstColumn="1" w:lastColumn="0" w:noHBand="0" w:noVBand="1"/>
      </w:tblPr>
      <w:tblGrid>
        <w:gridCol w:w="9800"/>
      </w:tblGrid>
      <w:tr w:rsidR="00627D6D" w:rsidRPr="006748E4" w:rsidTr="00625E3D">
        <w:tc>
          <w:tcPr>
            <w:tcW w:w="10026" w:type="dxa"/>
          </w:tcPr>
          <w:p w:rsidR="00627D6D" w:rsidRPr="006748E4" w:rsidRDefault="00627D6D" w:rsidP="00625E3D">
            <w:pPr>
              <w:autoSpaceDE w:val="0"/>
              <w:autoSpaceDN w:val="0"/>
              <w:jc w:val="center"/>
              <w:rPr>
                <w:rFonts w:ascii="Times New Roman" w:eastAsia="SimSun" w:hAnsi="Times New Roman"/>
                <w:b/>
                <w:bCs/>
                <w:sz w:val="24"/>
                <w:szCs w:val="24"/>
              </w:rPr>
            </w:pPr>
            <w:r w:rsidRPr="006748E4">
              <w:rPr>
                <w:rFonts w:ascii="Times New Roman" w:eastAsia="SimSun" w:hAnsi="Times New Roman"/>
                <w:b/>
                <w:bCs/>
                <w:sz w:val="24"/>
                <w:szCs w:val="24"/>
              </w:rPr>
              <w:t>CREW COMPLEMENT</w:t>
            </w:r>
          </w:p>
        </w:tc>
      </w:tr>
    </w:tbl>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rPr>
          <w:rFonts w:eastAsia="SimSun"/>
          <w:b/>
          <w:bCs/>
          <w:sz w:val="24"/>
          <w:szCs w:val="24"/>
        </w:rPr>
      </w:pPr>
      <w:r w:rsidRPr="006748E4">
        <w:rPr>
          <w:rFonts w:eastAsia="SimSun"/>
          <w:b/>
          <w:bCs/>
          <w:sz w:val="24"/>
          <w:szCs w:val="24"/>
        </w:rPr>
        <w:t>RFP N32205-XX-X-XXXX (Base)</w:t>
      </w:r>
      <w:r w:rsidRPr="006748E4">
        <w:rPr>
          <w:rFonts w:eastAsia="SimSun"/>
          <w:b/>
          <w:bCs/>
          <w:sz w:val="24"/>
          <w:szCs w:val="24"/>
        </w:rPr>
        <w:tab/>
      </w:r>
      <w:r w:rsidRPr="006748E4">
        <w:rPr>
          <w:rFonts w:eastAsia="SimSun"/>
          <w:b/>
          <w:bCs/>
          <w:sz w:val="24"/>
          <w:szCs w:val="24"/>
        </w:rPr>
        <w:tab/>
      </w:r>
      <w:r w:rsidRPr="006748E4">
        <w:rPr>
          <w:rFonts w:eastAsia="SimSun"/>
          <w:b/>
          <w:bCs/>
          <w:sz w:val="24"/>
          <w:szCs w:val="24"/>
        </w:rPr>
        <w:tab/>
        <w:t xml:space="preserve">   Vessel: ________________________________</w:t>
      </w:r>
    </w:p>
    <w:p w:rsidR="00627D6D" w:rsidRPr="006748E4" w:rsidRDefault="00627D6D" w:rsidP="00627D6D">
      <w:pPr>
        <w:autoSpaceDE w:val="0"/>
        <w:autoSpaceDN w:val="0"/>
        <w:rPr>
          <w:rFonts w:eastAsia="SimSun"/>
          <w:b/>
          <w:bCs/>
          <w:sz w:val="24"/>
          <w:szCs w:val="24"/>
        </w:rPr>
      </w:pPr>
      <w:r w:rsidRPr="006748E4">
        <w:rPr>
          <w:rFonts w:eastAsia="SimSun"/>
          <w:bCs/>
          <w:sz w:val="24"/>
          <w:szCs w:val="24"/>
        </w:rPr>
        <w:t>Crew Complement</w:t>
      </w:r>
      <w:r w:rsidR="00156445" w:rsidRPr="006748E4">
        <w:rPr>
          <w:rFonts w:eastAsia="SimSun"/>
          <w:bCs/>
          <w:sz w:val="24"/>
          <w:szCs w:val="24"/>
        </w:rPr>
        <w:t>: (</w:t>
      </w:r>
      <w:r w:rsidRPr="006748E4">
        <w:rPr>
          <w:rFonts w:eastAsia="SimSun"/>
          <w:bCs/>
          <w:sz w:val="24"/>
          <w:szCs w:val="24"/>
        </w:rPr>
        <w:t xml:space="preserve">billet, number of positions, and US dollar per day, rounded to the nearest whole </w:t>
      </w:r>
      <w:r w:rsidR="00156445" w:rsidRPr="006748E4">
        <w:rPr>
          <w:rFonts w:eastAsia="SimSun"/>
          <w:bCs/>
          <w:sz w:val="24"/>
          <w:szCs w:val="24"/>
        </w:rPr>
        <w:t>dollar) *</w:t>
      </w:r>
      <w:r w:rsidRPr="006748E4">
        <w:rPr>
          <w:rFonts w:eastAsia="SimSun"/>
          <w:b/>
          <w:bCs/>
          <w:sz w:val="24"/>
          <w:szCs w:val="24"/>
        </w:rPr>
        <w:tab/>
      </w:r>
      <w:r w:rsidRPr="006748E4">
        <w:rPr>
          <w:rFonts w:eastAsia="SimSun"/>
          <w:b/>
          <w:bCs/>
          <w:sz w:val="24"/>
          <w:szCs w:val="24"/>
        </w:rPr>
        <w:tab/>
        <w:t xml:space="preserve"> </w:t>
      </w:r>
    </w:p>
    <w:tbl>
      <w:tblPr>
        <w:tblpPr w:leftFromText="180" w:rightFromText="180" w:vertAnchor="text" w:horzAnchor="margin" w:tblpY="76"/>
        <w:tblW w:w="10625" w:type="dxa"/>
        <w:tblLayout w:type="fixed"/>
        <w:tblCellMar>
          <w:left w:w="30" w:type="dxa"/>
          <w:right w:w="30" w:type="dxa"/>
        </w:tblCellMar>
        <w:tblLook w:val="0000" w:firstRow="0" w:lastRow="0" w:firstColumn="0" w:lastColumn="0" w:noHBand="0" w:noVBand="0"/>
      </w:tblPr>
      <w:tblGrid>
        <w:gridCol w:w="173"/>
        <w:gridCol w:w="1668"/>
        <w:gridCol w:w="864"/>
        <w:gridCol w:w="864"/>
        <w:gridCol w:w="864"/>
        <w:gridCol w:w="864"/>
        <w:gridCol w:w="864"/>
        <w:gridCol w:w="864"/>
        <w:gridCol w:w="864"/>
        <w:gridCol w:w="864"/>
        <w:gridCol w:w="864"/>
        <w:gridCol w:w="864"/>
        <w:gridCol w:w="144"/>
      </w:tblGrid>
      <w:tr w:rsidR="00627D6D" w:rsidRPr="006748E4" w:rsidTr="00625E3D">
        <w:trPr>
          <w:cantSplit/>
          <w:trHeight w:hRule="exact" w:val="260"/>
        </w:trPr>
        <w:tc>
          <w:tcPr>
            <w:tcW w:w="173" w:type="dxa"/>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framePr w:hSpace="180" w:wrap="notBeside" w:vAnchor="text" w:hAnchor="margin" w:xAlign="center" w:y="136"/>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r w:rsidRPr="006748E4">
        <w:rPr>
          <w:rFonts w:eastAsia="SimSun"/>
          <w:b/>
          <w:bCs/>
          <w:sz w:val="24"/>
          <w:szCs w:val="24"/>
        </w:rPr>
        <w:lastRenderedPageBreak/>
        <w:t>*Wages/Fringes must be compliant with the Service Contract Act.</w:t>
      </w:r>
    </w:p>
    <w:tbl>
      <w:tblPr>
        <w:tblpPr w:leftFromText="180" w:rightFromText="180" w:vertAnchor="page" w:horzAnchor="margin" w:tblpY="1741"/>
        <w:tblW w:w="11218" w:type="dxa"/>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tcPr>
          <w:p w:rsidR="00627D6D" w:rsidRPr="006748E4" w:rsidRDefault="00627D6D" w:rsidP="00625E3D">
            <w:pPr>
              <w:rPr>
                <w:bCs/>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tcPr>
          <w:p w:rsidR="00627D6D" w:rsidRPr="006748E4" w:rsidRDefault="00627D6D" w:rsidP="00625E3D">
            <w:pPr>
              <w:rPr>
                <w:bCs/>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BC431F" w:rsidRDefault="00627D6D" w:rsidP="00627D6D">
      <w:pPr>
        <w:autoSpaceDE w:val="0"/>
        <w:autoSpaceDN w:val="0"/>
        <w:rPr>
          <w:rFonts w:eastAsia="SimSun"/>
          <w:b/>
          <w:bCs/>
          <w:sz w:val="24"/>
          <w:szCs w:val="24"/>
        </w:rPr>
      </w:pPr>
      <w:r w:rsidRPr="006748E4">
        <w:rPr>
          <w:rFonts w:eastAsia="SimSun"/>
          <w:b/>
          <w:bCs/>
          <w:sz w:val="24"/>
          <w:szCs w:val="24"/>
        </w:rPr>
        <w:t xml:space="preserve">      </w:t>
      </w:r>
    </w:p>
    <w:p w:rsidR="00627D6D" w:rsidRPr="006748E4" w:rsidRDefault="00627D6D" w:rsidP="00627D6D">
      <w:pPr>
        <w:autoSpaceDE w:val="0"/>
        <w:autoSpaceDN w:val="0"/>
        <w:rPr>
          <w:rFonts w:eastAsia="SimSun"/>
          <w:b/>
          <w:bCs/>
          <w:sz w:val="24"/>
          <w:szCs w:val="24"/>
        </w:rPr>
      </w:pPr>
      <w:r w:rsidRPr="006748E4">
        <w:rPr>
          <w:rFonts w:eastAsia="SimSun"/>
          <w:b/>
          <w:bCs/>
          <w:sz w:val="24"/>
          <w:szCs w:val="24"/>
        </w:rPr>
        <w:lastRenderedPageBreak/>
        <w:t>RFP N32205- XX-X-XXXX (Option Period 1)</w:t>
      </w:r>
      <w:r w:rsidRPr="006748E4">
        <w:rPr>
          <w:rFonts w:eastAsia="SimSun"/>
          <w:b/>
          <w:bCs/>
          <w:sz w:val="24"/>
          <w:szCs w:val="24"/>
        </w:rPr>
        <w:tab/>
      </w:r>
      <w:r w:rsidRPr="006748E4">
        <w:rPr>
          <w:rFonts w:eastAsia="SimSun"/>
          <w:b/>
          <w:bCs/>
          <w:sz w:val="24"/>
          <w:szCs w:val="24"/>
        </w:rPr>
        <w:tab/>
      </w:r>
      <w:r w:rsidRPr="006748E4">
        <w:rPr>
          <w:rFonts w:eastAsia="SimSun"/>
          <w:b/>
          <w:bCs/>
          <w:sz w:val="24"/>
          <w:szCs w:val="24"/>
        </w:rPr>
        <w:tab/>
        <w:t>Vessel</w:t>
      </w:r>
      <w:proofErr w:type="gramStart"/>
      <w:r w:rsidRPr="006748E4">
        <w:rPr>
          <w:rFonts w:eastAsia="SimSun"/>
          <w:b/>
          <w:bCs/>
          <w:sz w:val="24"/>
          <w:szCs w:val="24"/>
        </w:rPr>
        <w:t>:_</w:t>
      </w:r>
      <w:proofErr w:type="gramEnd"/>
      <w:r w:rsidRPr="006748E4">
        <w:rPr>
          <w:rFonts w:eastAsia="SimSun"/>
          <w:b/>
          <w:bCs/>
          <w:sz w:val="24"/>
          <w:szCs w:val="24"/>
        </w:rPr>
        <w:t>__________________________</w:t>
      </w:r>
    </w:p>
    <w:p w:rsidR="00627D6D" w:rsidRPr="006748E4" w:rsidRDefault="00627D6D" w:rsidP="00627D6D">
      <w:pPr>
        <w:autoSpaceDE w:val="0"/>
        <w:autoSpaceDN w:val="0"/>
        <w:rPr>
          <w:rFonts w:eastAsia="SimSun"/>
          <w:b/>
          <w:bCs/>
          <w:sz w:val="24"/>
          <w:szCs w:val="24"/>
        </w:rPr>
      </w:pPr>
      <w:r w:rsidRPr="006748E4">
        <w:rPr>
          <w:rFonts w:eastAsia="SimSun"/>
          <w:b/>
          <w:bCs/>
          <w:sz w:val="24"/>
          <w:szCs w:val="24"/>
        </w:rPr>
        <w:t>*Wages/Fringes must be compliant with the Service Contract Act.</w:t>
      </w:r>
    </w:p>
    <w:p w:rsidR="00627D6D" w:rsidRPr="006748E4" w:rsidRDefault="00627D6D" w:rsidP="00627D6D">
      <w:pPr>
        <w:ind w:left="-600"/>
        <w:rPr>
          <w:sz w:val="24"/>
          <w:szCs w:val="24"/>
          <w:lang w:eastAsia="zh-CN"/>
        </w:rPr>
      </w:pPr>
      <w:r w:rsidRPr="006748E4">
        <w:rPr>
          <w:b/>
          <w:bCs/>
          <w:sz w:val="24"/>
          <w:szCs w:val="24"/>
          <w:lang w:eastAsia="zh-CN"/>
        </w:rPr>
        <w:t xml:space="preserve">     RFP N32205-</w:t>
      </w:r>
      <w:r w:rsidRPr="006748E4">
        <w:rPr>
          <w:sz w:val="24"/>
          <w:szCs w:val="24"/>
        </w:rPr>
        <w:t xml:space="preserve"> </w:t>
      </w:r>
      <w:r w:rsidRPr="006748E4">
        <w:rPr>
          <w:b/>
          <w:bCs/>
          <w:sz w:val="24"/>
          <w:szCs w:val="24"/>
          <w:lang w:eastAsia="zh-CN"/>
        </w:rPr>
        <w:t>XX-X-XXXX (Option Period 2)</w:t>
      </w:r>
      <w:r w:rsidRPr="006748E4">
        <w:rPr>
          <w:sz w:val="24"/>
          <w:szCs w:val="24"/>
          <w:lang w:eastAsia="zh-CN"/>
        </w:rPr>
        <w:tab/>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627D6D" w:rsidRPr="006748E4" w:rsidRDefault="00627D6D" w:rsidP="00627D6D">
      <w:pPr>
        <w:rPr>
          <w:sz w:val="24"/>
          <w:szCs w:val="24"/>
        </w:rPr>
      </w:pPr>
    </w:p>
    <w:p w:rsidR="00627D6D" w:rsidRPr="006748E4" w:rsidRDefault="00627D6D" w:rsidP="00627D6D">
      <w:pPr>
        <w:ind w:left="-600"/>
        <w:rPr>
          <w:sz w:val="24"/>
          <w:szCs w:val="24"/>
          <w:lang w:eastAsia="zh-CN"/>
        </w:rPr>
      </w:pPr>
      <w:r w:rsidRPr="006748E4">
        <w:rPr>
          <w:b/>
          <w:bCs/>
          <w:sz w:val="24"/>
          <w:szCs w:val="24"/>
          <w:lang w:eastAsia="zh-CN"/>
        </w:rPr>
        <w:t xml:space="preserve">     RFP N32205-</w:t>
      </w:r>
      <w:r w:rsidRPr="006748E4">
        <w:rPr>
          <w:sz w:val="24"/>
          <w:szCs w:val="24"/>
        </w:rPr>
        <w:t xml:space="preserve"> </w:t>
      </w:r>
      <w:r w:rsidRPr="006748E4">
        <w:rPr>
          <w:b/>
          <w:bCs/>
          <w:sz w:val="24"/>
          <w:szCs w:val="24"/>
          <w:lang w:eastAsia="zh-CN"/>
        </w:rPr>
        <w:t>XX-X-XXXX (Option Period 3)</w:t>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FE3670" w:rsidRPr="006748E4" w:rsidRDefault="00FE3670" w:rsidP="00627D6D">
      <w:pPr>
        <w:outlineLvl w:val="6"/>
        <w:rPr>
          <w:sz w:val="24"/>
          <w:szCs w:val="24"/>
          <w:lang w:eastAsia="zh-CN"/>
        </w:rPr>
      </w:pPr>
    </w:p>
    <w:p w:rsidR="00627D6D" w:rsidRPr="006748E4" w:rsidRDefault="00627D6D" w:rsidP="00627D6D">
      <w:pPr>
        <w:ind w:left="-600"/>
        <w:rPr>
          <w:sz w:val="24"/>
          <w:szCs w:val="24"/>
          <w:lang w:eastAsia="zh-CN"/>
        </w:rPr>
      </w:pPr>
      <w:r w:rsidRPr="006748E4">
        <w:rPr>
          <w:b/>
          <w:bCs/>
          <w:sz w:val="24"/>
          <w:szCs w:val="24"/>
          <w:lang w:eastAsia="zh-CN"/>
        </w:rPr>
        <w:lastRenderedPageBreak/>
        <w:t xml:space="preserve">     RFP N32205-</w:t>
      </w:r>
      <w:r w:rsidRPr="006748E4">
        <w:rPr>
          <w:sz w:val="24"/>
          <w:szCs w:val="24"/>
        </w:rPr>
        <w:t xml:space="preserve"> </w:t>
      </w:r>
      <w:r w:rsidRPr="006748E4">
        <w:rPr>
          <w:b/>
          <w:bCs/>
          <w:sz w:val="24"/>
          <w:szCs w:val="24"/>
          <w:lang w:eastAsia="zh-CN"/>
        </w:rPr>
        <w:t>XX-X-XXXX (Option Period 4)</w:t>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177"/>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627D6D" w:rsidRPr="006748E4" w:rsidRDefault="00627D6D" w:rsidP="00627D6D">
      <w:pPr>
        <w:rPr>
          <w:sz w:val="24"/>
          <w:szCs w:val="24"/>
        </w:rPr>
      </w:pPr>
    </w:p>
    <w:p w:rsidR="00463B0D" w:rsidRDefault="00463B0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w:t>
      </w:r>
      <w:proofErr w:type="gramStart"/>
      <w:r w:rsidR="00E72DD1" w:rsidRPr="006748E4">
        <w:rPr>
          <w:rFonts w:eastAsia="SimSun"/>
          <w:b/>
          <w:bCs/>
          <w:sz w:val="24"/>
          <w:szCs w:val="24"/>
        </w:rPr>
        <w:t>)G</w:t>
      </w:r>
      <w:proofErr w:type="gramEnd"/>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DESCRIPTION/SPECIFICATIONS/PERFORMANCE WORK STATEMENT (PWS)</w:t>
      </w:r>
    </w:p>
    <w:p w:rsidR="00627D6D" w:rsidRPr="006748E4" w:rsidRDefault="00627D6D" w:rsidP="00627D6D">
      <w:pPr>
        <w:autoSpaceDE w:val="0"/>
        <w:autoSpaceDN w:val="0"/>
        <w:jc w:val="center"/>
        <w:rPr>
          <w:rFonts w:eastAsia="SimSun"/>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jc w:val="center"/>
        <w:rPr>
          <w:iCs/>
          <w:sz w:val="24"/>
          <w:szCs w:val="24"/>
        </w:rPr>
      </w:pPr>
    </w:p>
    <w:p w:rsidR="00627D6D" w:rsidRPr="006748E4" w:rsidRDefault="00627D6D" w:rsidP="00627D6D">
      <w:pPr>
        <w:autoSpaceDE w:val="0"/>
        <w:autoSpaceDN w:val="0"/>
        <w:jc w:val="center"/>
        <w:rPr>
          <w:iCs/>
          <w:sz w:val="24"/>
          <w:szCs w:val="24"/>
        </w:rPr>
      </w:pPr>
    </w:p>
    <w:p w:rsidR="00627D6D" w:rsidRPr="006748E4" w:rsidRDefault="00627D6D" w:rsidP="00627D6D">
      <w:pPr>
        <w:autoSpaceDE w:val="0"/>
        <w:autoSpaceDN w:val="0"/>
        <w:rPr>
          <w:i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H)</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REQUEST FOR CLARIFICATIONS/QUESTIONS</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jc w:val="center"/>
        <w:rPr>
          <w:sz w:val="24"/>
          <w:szCs w:val="24"/>
        </w:rPr>
      </w:pPr>
      <w:r w:rsidRPr="006748E4">
        <w:rPr>
          <w:noProof/>
          <w:sz w:val="24"/>
          <w:szCs w:val="24"/>
        </w:rPr>
        <mc:AlternateContent>
          <mc:Choice Requires="wps">
            <w:drawing>
              <wp:anchor distT="0" distB="0" distL="114300" distR="114300" simplePos="0" relativeHeight="251660288" behindDoc="0" locked="0" layoutInCell="1" allowOverlap="1" wp14:anchorId="0E9FED3F" wp14:editId="285D405D">
                <wp:simplePos x="0" y="0"/>
                <wp:positionH relativeFrom="column">
                  <wp:posOffset>5883275</wp:posOffset>
                </wp:positionH>
                <wp:positionV relativeFrom="paragraph">
                  <wp:posOffset>68580</wp:posOffset>
                </wp:positionV>
                <wp:extent cx="57150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0"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3B9BC" id="Rectangle 7" o:spid="_x0000_s1026" style="position:absolute;margin-left:463.25pt;margin-top:5.4pt;width:4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" filled="f" strokecolor="#243f60 [1604]" strokeweight="2pt"/>
            </w:pict>
          </mc:Fallback>
        </mc:AlternateContent>
      </w:r>
    </w:p>
    <w:p w:rsidR="00627D6D" w:rsidRPr="006748E4" w:rsidRDefault="00627D6D" w:rsidP="00627D6D">
      <w:pPr>
        <w:jc w:val="center"/>
        <w:rPr>
          <w:sz w:val="24"/>
          <w:szCs w:val="24"/>
        </w:rPr>
      </w:pPr>
      <w:r w:rsidRPr="006748E4">
        <w:rPr>
          <w:noProof/>
          <w:color w:val="0000FF"/>
          <w:sz w:val="24"/>
          <w:szCs w:val="24"/>
        </w:rPr>
        <w:drawing>
          <wp:anchor distT="0" distB="0" distL="114300" distR="114300" simplePos="0" relativeHeight="251659264" behindDoc="0" locked="0" layoutInCell="1" allowOverlap="1" wp14:anchorId="1C7AE549" wp14:editId="31BAEF85">
            <wp:simplePos x="0" y="0"/>
            <wp:positionH relativeFrom="column">
              <wp:posOffset>2590800</wp:posOffset>
            </wp:positionH>
            <wp:positionV relativeFrom="paragraph">
              <wp:posOffset>3175</wp:posOffset>
            </wp:positionV>
            <wp:extent cx="1591310" cy="1525905"/>
            <wp:effectExtent l="0" t="0" r="8890" b="0"/>
            <wp:wrapSquare wrapText="bothSides"/>
            <wp:docPr id="10" name="irc_mi" descr="Image result for Military Sealift Command logo">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itary Sealift Command logo"/>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591310" cy="1525905"/>
                    </a:xfrm>
                    <a:prstGeom prst="rect">
                      <a:avLst/>
                    </a:prstGeom>
                    <a:noFill/>
                    <a:ln>
                      <a:noFill/>
                    </a:ln>
                  </pic:spPr>
                </pic:pic>
              </a:graphicData>
            </a:graphic>
          </wp:anchor>
        </w:drawing>
      </w:r>
    </w:p>
    <w:p w:rsidR="00627D6D" w:rsidRPr="006748E4" w:rsidRDefault="00627D6D" w:rsidP="00627D6D">
      <w:pPr>
        <w:rPr>
          <w:sz w:val="24"/>
          <w:szCs w:val="24"/>
        </w:rPr>
      </w:pPr>
      <w:r w:rsidRPr="006748E4">
        <w:rPr>
          <w:sz w:val="24"/>
          <w:szCs w:val="24"/>
        </w:rPr>
        <w:br w:type="textWrapping" w:clear="all"/>
      </w:r>
    </w:p>
    <w:p w:rsidR="00627D6D" w:rsidRPr="006748E4" w:rsidRDefault="00627D6D" w:rsidP="00627D6D">
      <w:pPr>
        <w:jc w:val="center"/>
        <w:rPr>
          <w:b/>
          <w:sz w:val="24"/>
          <w:szCs w:val="24"/>
          <w:u w:val="single"/>
        </w:rPr>
      </w:pPr>
      <w:r w:rsidRPr="006748E4">
        <w:rPr>
          <w:b/>
          <w:sz w:val="24"/>
          <w:szCs w:val="24"/>
        </w:rPr>
        <w:t xml:space="preserve">SOLICITATION: </w:t>
      </w:r>
      <w:r w:rsidRPr="006748E4">
        <w:rPr>
          <w:b/>
          <w:sz w:val="24"/>
          <w:szCs w:val="24"/>
          <w:u w:val="single"/>
        </w:rPr>
        <w:t>N32205-XX-R-XXXX</w:t>
      </w:r>
    </w:p>
    <w:p w:rsidR="00627D6D" w:rsidRPr="006748E4" w:rsidRDefault="00627D6D" w:rsidP="00627D6D">
      <w:pPr>
        <w:jc w:val="center"/>
        <w:rPr>
          <w:b/>
          <w:sz w:val="24"/>
          <w:szCs w:val="24"/>
        </w:rPr>
      </w:pPr>
    </w:p>
    <w:tbl>
      <w:tblPr>
        <w:tblW w:w="98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33"/>
        <w:gridCol w:w="967"/>
        <w:gridCol w:w="1283"/>
        <w:gridCol w:w="1890"/>
        <w:gridCol w:w="1147"/>
        <w:gridCol w:w="923"/>
        <w:gridCol w:w="810"/>
      </w:tblGrid>
      <w:tr w:rsidR="00627D6D" w:rsidRPr="006748E4" w:rsidTr="00625E3D">
        <w:trPr>
          <w:trHeight w:val="235"/>
        </w:trPr>
        <w:tc>
          <w:tcPr>
            <w:tcW w:w="9810" w:type="dxa"/>
            <w:gridSpan w:val="8"/>
            <w:tcBorders>
              <w:left w:val="single" w:sz="4" w:space="0" w:color="auto"/>
              <w:bottom w:val="nil"/>
            </w:tcBorders>
          </w:tcPr>
          <w:p w:rsidR="00627D6D" w:rsidRPr="006748E4" w:rsidRDefault="00627D6D" w:rsidP="00625E3D">
            <w:pPr>
              <w:rPr>
                <w:sz w:val="24"/>
                <w:szCs w:val="24"/>
              </w:rPr>
            </w:pPr>
            <w:r w:rsidRPr="006748E4">
              <w:rPr>
                <w:sz w:val="24"/>
                <w:szCs w:val="24"/>
              </w:rPr>
              <w:t>DATE OF REQUEST:</w:t>
            </w:r>
            <w:r w:rsidRPr="006748E4">
              <w:rPr>
                <w:b/>
                <w:sz w:val="24"/>
                <w:szCs w:val="24"/>
                <w:u w:val="single"/>
              </w:rPr>
              <w:t xml:space="preserve"> </w:t>
            </w:r>
            <w:r w:rsidRPr="006748E4">
              <w:rPr>
                <w:b/>
                <w:sz w:val="24"/>
                <w:szCs w:val="24"/>
                <w:u w:val="single"/>
              </w:rPr>
              <w:fldChar w:fldCharType="begin">
                <w:ffData>
                  <w:name w:val="Text1"/>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p w:rsidR="00627D6D" w:rsidRPr="006748E4" w:rsidRDefault="00627D6D" w:rsidP="00625E3D">
            <w:pPr>
              <w:rPr>
                <w:sz w:val="24"/>
                <w:szCs w:val="24"/>
              </w:rPr>
            </w:pPr>
            <w:r w:rsidRPr="006748E4">
              <w:rPr>
                <w:sz w:val="24"/>
                <w:szCs w:val="24"/>
              </w:rPr>
              <w:t xml:space="preserve">QUESTION NO: </w:t>
            </w:r>
            <w:r w:rsidRPr="006748E4">
              <w:rPr>
                <w:b/>
                <w:sz w:val="24"/>
                <w:szCs w:val="24"/>
                <w:u w:val="single"/>
              </w:rPr>
              <w:fldChar w:fldCharType="begin">
                <w:ffData>
                  <w:name w:val="Text2"/>
                  <w:enabled/>
                  <w:calcOnExit w:val="0"/>
                  <w:textInput/>
                </w:ffData>
              </w:fldChar>
            </w:r>
            <w:bookmarkStart w:id="11" w:name="Text2"/>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bookmarkEnd w:id="11"/>
          </w:p>
        </w:tc>
      </w:tr>
      <w:tr w:rsidR="00627D6D" w:rsidRPr="006748E4" w:rsidTr="00625E3D">
        <w:trPr>
          <w:cantSplit/>
          <w:trHeight w:val="232"/>
        </w:trPr>
        <w:tc>
          <w:tcPr>
            <w:tcW w:w="9810" w:type="dxa"/>
            <w:gridSpan w:val="8"/>
            <w:tcBorders>
              <w:top w:val="nil"/>
              <w:left w:val="single" w:sz="4" w:space="0" w:color="auto"/>
              <w:bottom w:val="nil"/>
            </w:tcBorders>
          </w:tcPr>
          <w:p w:rsidR="00627D6D" w:rsidRPr="006748E4" w:rsidRDefault="00627D6D" w:rsidP="00625E3D">
            <w:pPr>
              <w:rPr>
                <w:sz w:val="24"/>
                <w:szCs w:val="24"/>
              </w:rPr>
            </w:pPr>
            <w:r w:rsidRPr="006748E4">
              <w:rPr>
                <w:sz w:val="24"/>
                <w:szCs w:val="24"/>
              </w:rPr>
              <w:t xml:space="preserve">CONTRACTOR: </w:t>
            </w:r>
            <w:r w:rsidRPr="006748E4">
              <w:rPr>
                <w:b/>
                <w:sz w:val="24"/>
                <w:szCs w:val="24"/>
                <w:u w:val="single"/>
              </w:rPr>
              <w:fldChar w:fldCharType="begin">
                <w:ffData>
                  <w:name w:val="Text11"/>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tc>
      </w:tr>
      <w:tr w:rsidR="00627D6D" w:rsidRPr="006748E4" w:rsidTr="00625E3D">
        <w:trPr>
          <w:cantSplit/>
          <w:trHeight w:val="232"/>
        </w:trPr>
        <w:tc>
          <w:tcPr>
            <w:tcW w:w="9810" w:type="dxa"/>
            <w:gridSpan w:val="8"/>
            <w:tcBorders>
              <w:top w:val="nil"/>
              <w:left w:val="single" w:sz="4" w:space="0" w:color="auto"/>
              <w:bottom w:val="single" w:sz="4" w:space="0" w:color="auto"/>
            </w:tcBorders>
          </w:tcPr>
          <w:p w:rsidR="00627D6D" w:rsidRPr="006748E4" w:rsidRDefault="00627D6D" w:rsidP="00625E3D">
            <w:pPr>
              <w:rPr>
                <w:sz w:val="24"/>
                <w:szCs w:val="24"/>
              </w:rPr>
            </w:pPr>
            <w:r w:rsidRPr="006748E4">
              <w:rPr>
                <w:sz w:val="24"/>
                <w:szCs w:val="24"/>
              </w:rPr>
              <w:t xml:space="preserve">CONTRACTOR POC &amp; PHONE: </w:t>
            </w:r>
            <w:r w:rsidRPr="006748E4">
              <w:rPr>
                <w:b/>
                <w:sz w:val="24"/>
                <w:szCs w:val="24"/>
                <w:u w:val="single"/>
              </w:rPr>
              <w:fldChar w:fldCharType="begin">
                <w:ffData>
                  <w:name w:val="Text13"/>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tc>
      </w:tr>
      <w:tr w:rsidR="00627D6D" w:rsidRPr="006748E4" w:rsidTr="00463B0D">
        <w:trPr>
          <w:trHeight w:val="1736"/>
        </w:trPr>
        <w:tc>
          <w:tcPr>
            <w:tcW w:w="9810" w:type="dxa"/>
            <w:gridSpan w:val="8"/>
            <w:tcBorders>
              <w:top w:val="single" w:sz="4" w:space="0" w:color="auto"/>
            </w:tcBorders>
          </w:tcPr>
          <w:p w:rsidR="00627D6D" w:rsidRPr="006748E4" w:rsidRDefault="00627D6D" w:rsidP="00625E3D">
            <w:pPr>
              <w:rPr>
                <w:sz w:val="24"/>
                <w:szCs w:val="24"/>
              </w:rPr>
            </w:pPr>
            <w:r w:rsidRPr="006748E4">
              <w:rPr>
                <w:sz w:val="24"/>
                <w:szCs w:val="24"/>
              </w:rPr>
              <w:t>CONTRACTOR QUESTION:</w:t>
            </w:r>
          </w:p>
          <w:p w:rsidR="00627D6D" w:rsidRPr="006748E4" w:rsidRDefault="00627D6D" w:rsidP="00625E3D">
            <w:pPr>
              <w:rPr>
                <w:b/>
                <w:sz w:val="24"/>
                <w:szCs w:val="24"/>
              </w:rPr>
            </w:pPr>
            <w:r w:rsidRPr="006748E4">
              <w:rPr>
                <w:b/>
                <w:sz w:val="24"/>
                <w:szCs w:val="24"/>
              </w:rPr>
              <w:fldChar w:fldCharType="begin">
                <w:ffData>
                  <w:name w:val="Text14"/>
                  <w:enabled/>
                  <w:calcOnExit w:val="0"/>
                  <w:textInput/>
                </w:ffData>
              </w:fldChar>
            </w:r>
            <w:bookmarkStart w:id="12" w:name="Text14"/>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2"/>
          </w:p>
          <w:p w:rsidR="00627D6D" w:rsidRPr="006748E4" w:rsidRDefault="00627D6D" w:rsidP="00625E3D">
            <w:pPr>
              <w:rPr>
                <w:b/>
                <w:sz w:val="24"/>
                <w:szCs w:val="24"/>
              </w:rPr>
            </w:pPr>
          </w:p>
          <w:p w:rsidR="00627D6D" w:rsidRPr="006748E4" w:rsidRDefault="00627D6D" w:rsidP="00625E3D">
            <w:pPr>
              <w:rPr>
                <w:b/>
                <w:sz w:val="24"/>
                <w:szCs w:val="24"/>
              </w:rPr>
            </w:pPr>
          </w:p>
          <w:p w:rsidR="00627D6D" w:rsidRPr="006748E4" w:rsidRDefault="00627D6D" w:rsidP="00625E3D">
            <w:pPr>
              <w:rPr>
                <w:b/>
                <w:sz w:val="24"/>
                <w:szCs w:val="24"/>
              </w:rPr>
            </w:pPr>
          </w:p>
        </w:tc>
      </w:tr>
      <w:tr w:rsidR="00627D6D" w:rsidRPr="006748E4" w:rsidTr="00625E3D">
        <w:tc>
          <w:tcPr>
            <w:tcW w:w="9810" w:type="dxa"/>
            <w:gridSpan w:val="8"/>
          </w:tcPr>
          <w:p w:rsidR="00627D6D" w:rsidRPr="006748E4" w:rsidRDefault="00627D6D" w:rsidP="00625E3D">
            <w:pPr>
              <w:jc w:val="center"/>
              <w:rPr>
                <w:sz w:val="24"/>
                <w:szCs w:val="24"/>
              </w:rPr>
            </w:pPr>
            <w:r w:rsidRPr="006748E4">
              <w:rPr>
                <w:sz w:val="24"/>
                <w:szCs w:val="24"/>
              </w:rPr>
              <w:t>DO NOT WRITE BELOW THIS LINE</w:t>
            </w:r>
          </w:p>
          <w:p w:rsidR="00627D6D" w:rsidRPr="006748E4" w:rsidRDefault="00627D6D" w:rsidP="00625E3D">
            <w:pPr>
              <w:jc w:val="center"/>
              <w:rPr>
                <w:sz w:val="24"/>
                <w:szCs w:val="24"/>
              </w:rPr>
            </w:pPr>
            <w:r w:rsidRPr="006748E4">
              <w:rPr>
                <w:sz w:val="24"/>
                <w:szCs w:val="24"/>
              </w:rPr>
              <w:t>(FOR MSC USE ONLY)</w:t>
            </w:r>
          </w:p>
        </w:tc>
      </w:tr>
      <w:tr w:rsidR="00627D6D" w:rsidRPr="006748E4" w:rsidTr="00625E3D">
        <w:trPr>
          <w:trHeight w:val="233"/>
        </w:trPr>
        <w:tc>
          <w:tcPr>
            <w:tcW w:w="5040" w:type="dxa"/>
            <w:gridSpan w:val="4"/>
            <w:tcBorders>
              <w:bottom w:val="single" w:sz="4" w:space="0" w:color="auto"/>
            </w:tcBorders>
          </w:tcPr>
          <w:p w:rsidR="00627D6D" w:rsidRPr="006748E4" w:rsidRDefault="00627D6D" w:rsidP="00625E3D">
            <w:pPr>
              <w:rPr>
                <w:sz w:val="24"/>
                <w:szCs w:val="24"/>
              </w:rPr>
            </w:pPr>
            <w:r w:rsidRPr="006748E4">
              <w:rPr>
                <w:sz w:val="24"/>
                <w:szCs w:val="24"/>
              </w:rPr>
              <w:t xml:space="preserve">TECHNICAL REVIEW/RESPONSE TO N103: </w:t>
            </w:r>
          </w:p>
        </w:tc>
        <w:tc>
          <w:tcPr>
            <w:tcW w:w="4770" w:type="dxa"/>
            <w:gridSpan w:val="4"/>
            <w:tcBorders>
              <w:bottom w:val="single" w:sz="4" w:space="0" w:color="auto"/>
            </w:tcBorders>
          </w:tcPr>
          <w:p w:rsidR="00627D6D" w:rsidRPr="006748E4" w:rsidRDefault="00627D6D" w:rsidP="00625E3D">
            <w:pPr>
              <w:rPr>
                <w:sz w:val="24"/>
                <w:szCs w:val="24"/>
              </w:rPr>
            </w:pPr>
            <w:r w:rsidRPr="006748E4">
              <w:rPr>
                <w:sz w:val="24"/>
                <w:szCs w:val="24"/>
              </w:rPr>
              <w:fldChar w:fldCharType="begin">
                <w:ffData>
                  <w:name w:val="Text16"/>
                  <w:enabled/>
                  <w:calcOnExit w:val="0"/>
                  <w:textInput/>
                </w:ffData>
              </w:fldChar>
            </w:r>
            <w:bookmarkStart w:id="13" w:name="Text16"/>
            <w:r w:rsidRPr="006748E4">
              <w:rPr>
                <w:sz w:val="24"/>
                <w:szCs w:val="24"/>
              </w:rPr>
              <w:instrText xml:space="preserve"> FORMTEXT </w:instrText>
            </w:r>
            <w:r w:rsidRPr="006748E4">
              <w:rPr>
                <w:sz w:val="24"/>
                <w:szCs w:val="24"/>
              </w:rPr>
            </w:r>
            <w:r w:rsidRPr="006748E4">
              <w:rPr>
                <w:sz w:val="24"/>
                <w:szCs w:val="24"/>
              </w:rPr>
              <w:fldChar w:fldCharType="separate"/>
            </w:r>
            <w:r w:rsidRPr="006748E4">
              <w:rPr>
                <w:sz w:val="24"/>
                <w:szCs w:val="24"/>
              </w:rPr>
              <w:t> </w:t>
            </w:r>
            <w:r w:rsidRPr="006748E4">
              <w:rPr>
                <w:sz w:val="24"/>
                <w:szCs w:val="24"/>
              </w:rPr>
              <w:t> </w:t>
            </w:r>
            <w:r w:rsidRPr="006748E4">
              <w:rPr>
                <w:sz w:val="24"/>
                <w:szCs w:val="24"/>
              </w:rPr>
              <w:t> </w:t>
            </w:r>
            <w:r w:rsidRPr="006748E4">
              <w:rPr>
                <w:sz w:val="24"/>
                <w:szCs w:val="24"/>
              </w:rPr>
              <w:fldChar w:fldCharType="end"/>
            </w:r>
            <w:bookmarkEnd w:id="13"/>
          </w:p>
        </w:tc>
      </w:tr>
      <w:tr w:rsidR="00627D6D" w:rsidRPr="006748E4" w:rsidTr="00463B0D">
        <w:trPr>
          <w:trHeight w:val="1853"/>
        </w:trPr>
        <w:tc>
          <w:tcPr>
            <w:tcW w:w="9810" w:type="dxa"/>
            <w:gridSpan w:val="8"/>
            <w:tcBorders>
              <w:bottom w:val="single" w:sz="4" w:space="0" w:color="auto"/>
            </w:tcBorders>
          </w:tcPr>
          <w:p w:rsidR="00627D6D" w:rsidRPr="006748E4" w:rsidRDefault="00627D6D" w:rsidP="00625E3D">
            <w:pPr>
              <w:rPr>
                <w:sz w:val="24"/>
                <w:szCs w:val="24"/>
              </w:rPr>
            </w:pPr>
            <w:r w:rsidRPr="006748E4">
              <w:rPr>
                <w:sz w:val="24"/>
                <w:szCs w:val="24"/>
              </w:rPr>
              <w:fldChar w:fldCharType="begin">
                <w:ffData>
                  <w:name w:val="Text17"/>
                  <w:enabled/>
                  <w:calcOnExit w:val="0"/>
                  <w:textInput/>
                </w:ffData>
              </w:fldChar>
            </w:r>
            <w:bookmarkStart w:id="14" w:name="Text17"/>
            <w:r w:rsidRPr="006748E4">
              <w:rPr>
                <w:sz w:val="24"/>
                <w:szCs w:val="24"/>
              </w:rPr>
              <w:instrText xml:space="preserve"> FORMTEXT </w:instrText>
            </w:r>
            <w:r w:rsidRPr="006748E4">
              <w:rPr>
                <w:sz w:val="24"/>
                <w:szCs w:val="24"/>
              </w:rPr>
            </w:r>
            <w:r w:rsidRPr="006748E4">
              <w:rPr>
                <w:sz w:val="24"/>
                <w:szCs w:val="24"/>
              </w:rPr>
              <w:fldChar w:fldCharType="separate"/>
            </w:r>
            <w:r w:rsidRPr="006748E4">
              <w:rPr>
                <w:noProof/>
                <w:sz w:val="24"/>
                <w:szCs w:val="24"/>
              </w:rPr>
              <w:t> </w:t>
            </w:r>
            <w:r w:rsidRPr="006748E4">
              <w:rPr>
                <w:noProof/>
                <w:sz w:val="24"/>
                <w:szCs w:val="24"/>
              </w:rPr>
              <w:t> </w:t>
            </w:r>
            <w:r w:rsidRPr="006748E4">
              <w:rPr>
                <w:noProof/>
                <w:sz w:val="24"/>
                <w:szCs w:val="24"/>
              </w:rPr>
              <w:t> </w:t>
            </w:r>
            <w:r w:rsidRPr="006748E4">
              <w:rPr>
                <w:noProof/>
                <w:sz w:val="24"/>
                <w:szCs w:val="24"/>
              </w:rPr>
              <w:t> </w:t>
            </w:r>
            <w:r w:rsidRPr="006748E4">
              <w:rPr>
                <w:noProof/>
                <w:sz w:val="24"/>
                <w:szCs w:val="24"/>
              </w:rPr>
              <w:t> </w:t>
            </w:r>
            <w:r w:rsidRPr="006748E4">
              <w:rPr>
                <w:sz w:val="24"/>
                <w:szCs w:val="24"/>
              </w:rPr>
              <w:fldChar w:fldCharType="end"/>
            </w:r>
            <w:bookmarkEnd w:id="14"/>
          </w:p>
        </w:tc>
      </w:tr>
      <w:tr w:rsidR="00627D6D" w:rsidRPr="006748E4" w:rsidTr="005F76CA">
        <w:trPr>
          <w:trHeight w:val="230"/>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COR REVIEW: </w:t>
            </w:r>
          </w:p>
        </w:tc>
        <w:tc>
          <w:tcPr>
            <w:tcW w:w="83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19"/>
                  <w:enabled/>
                  <w:calcOnExit w:val="0"/>
                  <w:textInput/>
                </w:ffData>
              </w:fldChar>
            </w:r>
            <w:bookmarkStart w:id="15" w:name="Text19"/>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5"/>
          </w:p>
        </w:tc>
        <w:tc>
          <w:tcPr>
            <w:tcW w:w="967"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128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0"/>
                  <w:enabled/>
                  <w:calcOnExit w:val="0"/>
                  <w:textInput/>
                </w:ffData>
              </w:fldChar>
            </w:r>
            <w:bookmarkStart w:id="16" w:name="Text20"/>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6"/>
          </w:p>
        </w:tc>
        <w:tc>
          <w:tcPr>
            <w:tcW w:w="1890"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LEGAL REVIEW:   </w:t>
            </w:r>
          </w:p>
        </w:tc>
        <w:tc>
          <w:tcPr>
            <w:tcW w:w="1147"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1"/>
                  <w:enabled/>
                  <w:calcOnExit w:val="0"/>
                  <w:textInput/>
                </w:ffData>
              </w:fldChar>
            </w:r>
            <w:bookmarkStart w:id="17" w:name="Text21"/>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7"/>
          </w:p>
        </w:tc>
        <w:tc>
          <w:tcPr>
            <w:tcW w:w="923"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810"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2"/>
                  <w:enabled/>
                  <w:calcOnExit w:val="0"/>
                  <w:textInput/>
                </w:ffData>
              </w:fldChar>
            </w:r>
            <w:bookmarkStart w:id="18" w:name="Text22"/>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8"/>
          </w:p>
        </w:tc>
      </w:tr>
      <w:tr w:rsidR="00627D6D" w:rsidRPr="006748E4" w:rsidTr="005F76CA">
        <w:trPr>
          <w:trHeight w:val="230"/>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LCE REVIEW:  </w:t>
            </w:r>
          </w:p>
        </w:tc>
        <w:tc>
          <w:tcPr>
            <w:tcW w:w="83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3"/>
                  <w:enabled/>
                  <w:calcOnExit w:val="0"/>
                  <w:textInput/>
                </w:ffData>
              </w:fldChar>
            </w:r>
            <w:bookmarkStart w:id="19" w:name="Text23"/>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9"/>
          </w:p>
        </w:tc>
        <w:tc>
          <w:tcPr>
            <w:tcW w:w="967"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128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4"/>
                  <w:enabled/>
                  <w:calcOnExit w:val="0"/>
                  <w:textInput/>
                </w:ffData>
              </w:fldChar>
            </w:r>
            <w:bookmarkStart w:id="20" w:name="Text24"/>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0"/>
          </w:p>
        </w:tc>
        <w:tc>
          <w:tcPr>
            <w:tcW w:w="1890" w:type="dxa"/>
            <w:tcBorders>
              <w:bottom w:val="single" w:sz="4" w:space="0" w:color="auto"/>
            </w:tcBorders>
            <w:vAlign w:val="center"/>
          </w:tcPr>
          <w:p w:rsidR="00627D6D" w:rsidRPr="006748E4" w:rsidRDefault="00627D6D" w:rsidP="00625E3D">
            <w:pPr>
              <w:rPr>
                <w:sz w:val="24"/>
                <w:szCs w:val="24"/>
              </w:rPr>
            </w:pPr>
          </w:p>
        </w:tc>
        <w:tc>
          <w:tcPr>
            <w:tcW w:w="1147" w:type="dxa"/>
            <w:tcBorders>
              <w:bottom w:val="single" w:sz="4" w:space="0" w:color="auto"/>
            </w:tcBorders>
            <w:vAlign w:val="center"/>
          </w:tcPr>
          <w:p w:rsidR="00627D6D" w:rsidRPr="006748E4" w:rsidRDefault="00627D6D" w:rsidP="00625E3D">
            <w:pPr>
              <w:rPr>
                <w:b/>
                <w:sz w:val="24"/>
                <w:szCs w:val="24"/>
              </w:rPr>
            </w:pPr>
          </w:p>
        </w:tc>
        <w:tc>
          <w:tcPr>
            <w:tcW w:w="923" w:type="dxa"/>
            <w:tcBorders>
              <w:bottom w:val="single" w:sz="4" w:space="0" w:color="auto"/>
            </w:tcBorders>
            <w:vAlign w:val="center"/>
          </w:tcPr>
          <w:p w:rsidR="00627D6D" w:rsidRPr="006748E4" w:rsidRDefault="00627D6D" w:rsidP="00625E3D">
            <w:pPr>
              <w:rPr>
                <w:sz w:val="24"/>
                <w:szCs w:val="24"/>
              </w:rPr>
            </w:pPr>
          </w:p>
        </w:tc>
        <w:tc>
          <w:tcPr>
            <w:tcW w:w="810"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6"/>
                  <w:enabled/>
                  <w:calcOnExit w:val="0"/>
                  <w:textInput/>
                </w:ffData>
              </w:fldChar>
            </w:r>
            <w:bookmarkStart w:id="21" w:name="Text26"/>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1"/>
          </w:p>
        </w:tc>
      </w:tr>
      <w:tr w:rsidR="00627D6D" w:rsidRPr="006748E4" w:rsidTr="005F76CA">
        <w:trPr>
          <w:cantSplit/>
          <w:trHeight w:val="413"/>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SOLICITATION CHANGE:  Y/N </w:t>
            </w:r>
            <w:r w:rsidRPr="006748E4">
              <w:rPr>
                <w:b/>
                <w:sz w:val="24"/>
                <w:szCs w:val="24"/>
              </w:rPr>
              <w:fldChar w:fldCharType="begin">
                <w:ffData>
                  <w:name w:val="Text27"/>
                  <w:enabled/>
                  <w:calcOnExit w:val="0"/>
                  <w:textInput/>
                </w:ffData>
              </w:fldChar>
            </w:r>
            <w:bookmarkStart w:id="22" w:name="Text27"/>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2"/>
          </w:p>
        </w:tc>
        <w:tc>
          <w:tcPr>
            <w:tcW w:w="3083" w:type="dxa"/>
            <w:gridSpan w:val="3"/>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TECH MANUAL CHANGE: Y/N </w:t>
            </w:r>
            <w:r w:rsidRPr="006748E4">
              <w:rPr>
                <w:b/>
                <w:sz w:val="24"/>
                <w:szCs w:val="24"/>
              </w:rPr>
              <w:fldChar w:fldCharType="begin">
                <w:ffData>
                  <w:name w:val="Text28"/>
                  <w:enabled/>
                  <w:calcOnExit w:val="0"/>
                  <w:textInput/>
                </w:ffData>
              </w:fldChar>
            </w:r>
            <w:bookmarkStart w:id="23" w:name="Text28"/>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3"/>
          </w:p>
        </w:tc>
        <w:tc>
          <w:tcPr>
            <w:tcW w:w="3037" w:type="dxa"/>
            <w:gridSpan w:val="2"/>
            <w:tcBorders>
              <w:bottom w:val="single" w:sz="4" w:space="0" w:color="auto"/>
            </w:tcBorders>
            <w:vAlign w:val="center"/>
          </w:tcPr>
          <w:p w:rsidR="00627D6D" w:rsidRPr="006748E4" w:rsidRDefault="00627D6D" w:rsidP="00625E3D">
            <w:pPr>
              <w:rPr>
                <w:sz w:val="24"/>
                <w:szCs w:val="24"/>
              </w:rPr>
            </w:pPr>
          </w:p>
        </w:tc>
        <w:tc>
          <w:tcPr>
            <w:tcW w:w="1733" w:type="dxa"/>
            <w:gridSpan w:val="2"/>
            <w:tcBorders>
              <w:bottom w:val="single" w:sz="4" w:space="0" w:color="auto"/>
            </w:tcBorders>
            <w:vAlign w:val="center"/>
          </w:tcPr>
          <w:p w:rsidR="00627D6D" w:rsidRPr="006748E4" w:rsidRDefault="00627D6D" w:rsidP="00625E3D">
            <w:pPr>
              <w:rPr>
                <w:sz w:val="24"/>
                <w:szCs w:val="24"/>
              </w:rPr>
            </w:pPr>
          </w:p>
        </w:tc>
      </w:tr>
    </w:tbl>
    <w:p w:rsidR="00627D6D" w:rsidRPr="006748E4" w:rsidRDefault="00627D6D" w:rsidP="00627D6D">
      <w:pPr>
        <w:widowControl w:val="0"/>
        <w:spacing w:before="58"/>
        <w:ind w:right="153"/>
        <w:outlineLvl w:val="7"/>
        <w:rPr>
          <w:b/>
          <w:bCs/>
          <w:sz w:val="24"/>
          <w:szCs w:val="24"/>
        </w:rPr>
      </w:pPr>
    </w:p>
    <w:p w:rsidR="00CA1E46" w:rsidRDefault="00CA1E46" w:rsidP="00627D6D">
      <w:pPr>
        <w:widowControl w:val="0"/>
        <w:spacing w:before="58"/>
        <w:ind w:left="403" w:right="153" w:firstLine="159"/>
        <w:jc w:val="center"/>
        <w:outlineLvl w:val="7"/>
        <w:rPr>
          <w:b/>
          <w:bCs/>
          <w:sz w:val="24"/>
          <w:szCs w:val="24"/>
        </w:rPr>
      </w:pPr>
    </w:p>
    <w:p w:rsidR="007A43C3" w:rsidRDefault="00627D6D" w:rsidP="007A43C3">
      <w:pPr>
        <w:widowControl w:val="0"/>
        <w:spacing w:before="58"/>
        <w:ind w:left="403" w:right="153" w:hanging="43"/>
        <w:jc w:val="center"/>
        <w:outlineLvl w:val="7"/>
        <w:rPr>
          <w:b/>
          <w:bCs/>
          <w:sz w:val="24"/>
          <w:szCs w:val="24"/>
        </w:rPr>
      </w:pPr>
      <w:r w:rsidRPr="006748E4">
        <w:rPr>
          <w:b/>
          <w:bCs/>
          <w:sz w:val="24"/>
          <w:szCs w:val="24"/>
        </w:rPr>
        <w:lastRenderedPageBreak/>
        <w:t>ATTACHMENT</w:t>
      </w:r>
      <w:r w:rsidRPr="006748E4">
        <w:rPr>
          <w:b/>
          <w:bCs/>
          <w:spacing w:val="-17"/>
          <w:sz w:val="24"/>
          <w:szCs w:val="24"/>
        </w:rPr>
        <w:t xml:space="preserve"> (IX</w:t>
      </w:r>
      <w:proofErr w:type="gramStart"/>
      <w:r w:rsidRPr="006748E4">
        <w:rPr>
          <w:b/>
          <w:bCs/>
          <w:spacing w:val="-17"/>
          <w:sz w:val="24"/>
          <w:szCs w:val="24"/>
        </w:rPr>
        <w:t>)</w:t>
      </w:r>
      <w:r w:rsidRPr="006748E4">
        <w:rPr>
          <w:b/>
          <w:bCs/>
          <w:sz w:val="24"/>
          <w:szCs w:val="24"/>
        </w:rPr>
        <w:t>I</w:t>
      </w:r>
      <w:proofErr w:type="gramEnd"/>
    </w:p>
    <w:p w:rsidR="007A43C3" w:rsidRDefault="007A43C3" w:rsidP="007A43C3">
      <w:pPr>
        <w:widowControl w:val="0"/>
        <w:spacing w:before="58"/>
        <w:ind w:left="403" w:right="153" w:hanging="43"/>
        <w:jc w:val="center"/>
        <w:outlineLvl w:val="7"/>
        <w:rPr>
          <w:b/>
          <w:bCs/>
          <w:sz w:val="24"/>
          <w:szCs w:val="24"/>
        </w:rPr>
      </w:pPr>
      <w:r w:rsidRPr="007A43C3">
        <w:rPr>
          <w:b/>
          <w:bCs/>
          <w:sz w:val="24"/>
          <w:szCs w:val="24"/>
        </w:rPr>
        <w:t>ANTI-TERRORISM/FORCE PROTECTION (AT/FP), CHEMICAL, BIOLOGICAL, RADIOLOGICAL DEFENSE (CBRD) AND TRAINING REQUIREMENTS</w:t>
      </w:r>
    </w:p>
    <w:p w:rsidR="007A43C3" w:rsidRDefault="007A43C3" w:rsidP="00627D6D">
      <w:pPr>
        <w:widowControl w:val="0"/>
        <w:spacing w:before="58"/>
        <w:ind w:left="403" w:right="153" w:firstLine="159"/>
        <w:jc w:val="center"/>
        <w:outlineLvl w:val="7"/>
        <w:rPr>
          <w:b/>
          <w:bCs/>
          <w:sz w:val="24"/>
          <w:szCs w:val="24"/>
        </w:rPr>
      </w:pPr>
    </w:p>
    <w:p w:rsidR="00627D6D" w:rsidRPr="006748E4" w:rsidRDefault="007A43C3" w:rsidP="00627D6D">
      <w:pPr>
        <w:widowControl w:val="0"/>
        <w:spacing w:before="58"/>
        <w:ind w:left="403" w:right="153" w:firstLine="159"/>
        <w:jc w:val="center"/>
        <w:outlineLvl w:val="7"/>
        <w:rPr>
          <w:b/>
          <w:bCs/>
          <w:spacing w:val="-16"/>
          <w:sz w:val="24"/>
          <w:szCs w:val="24"/>
        </w:rPr>
      </w:pPr>
      <w:r>
        <w:rPr>
          <w:b/>
          <w:bCs/>
          <w:sz w:val="24"/>
          <w:szCs w:val="24"/>
        </w:rPr>
        <w:t>(</w:t>
      </w:r>
      <w:r w:rsidR="00CA1E46">
        <w:rPr>
          <w:b/>
          <w:bCs/>
          <w:sz w:val="24"/>
          <w:szCs w:val="24"/>
        </w:rPr>
        <w:t>R</w:t>
      </w:r>
      <w:r>
        <w:rPr>
          <w:b/>
          <w:bCs/>
          <w:sz w:val="24"/>
          <w:szCs w:val="24"/>
        </w:rPr>
        <w:t>eserved)</w:t>
      </w:r>
    </w:p>
    <w:p w:rsidR="00627D6D" w:rsidRDefault="00627D6D"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Pr="006748E4" w:rsidRDefault="00DB2AB8" w:rsidP="00627D6D">
      <w:pPr>
        <w:widowControl w:val="0"/>
        <w:tabs>
          <w:tab w:val="left" w:pos="799"/>
          <w:tab w:val="left" w:pos="800"/>
        </w:tabs>
        <w:ind w:right="204"/>
        <w:rPr>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7A43C3"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E72DD1" w:rsidRPr="006748E4">
        <w:rPr>
          <w:rFonts w:eastAsia="SimSun"/>
          <w:b/>
          <w:bCs/>
          <w:sz w:val="24"/>
          <w:szCs w:val="24"/>
        </w:rPr>
        <w:t>IX(</w:t>
      </w:r>
      <w:proofErr w:type="gramEnd"/>
      <w:r w:rsidRPr="006748E4">
        <w:rPr>
          <w:rFonts w:eastAsia="SimSun"/>
          <w:b/>
          <w:bCs/>
          <w:sz w:val="24"/>
          <w:szCs w:val="24"/>
        </w:rPr>
        <w:t>J)</w:t>
      </w:r>
      <w:r w:rsidR="00CA1E46">
        <w:rPr>
          <w:rFonts w:eastAsia="SimSun"/>
          <w:b/>
          <w:bCs/>
          <w:sz w:val="24"/>
          <w:szCs w:val="24"/>
        </w:rPr>
        <w:t xml:space="preserve"> </w:t>
      </w:r>
    </w:p>
    <w:p w:rsidR="007A43C3" w:rsidRDefault="007A43C3" w:rsidP="00627D6D">
      <w:pPr>
        <w:autoSpaceDE w:val="0"/>
        <w:autoSpaceDN w:val="0"/>
        <w:jc w:val="center"/>
        <w:rPr>
          <w:rFonts w:eastAsia="SimSun"/>
          <w:b/>
          <w:bCs/>
          <w:sz w:val="24"/>
          <w:szCs w:val="24"/>
        </w:rPr>
      </w:pPr>
      <w:r w:rsidRPr="007A43C3">
        <w:rPr>
          <w:rFonts w:eastAsia="SimSun"/>
          <w:b/>
          <w:bCs/>
          <w:sz w:val="24"/>
          <w:szCs w:val="24"/>
        </w:rPr>
        <w:t>SPECIFICATIONS FOR CHEMICAL, BIOLOGICAL AND RADIOLOGICAL DEFENSE (CBR-D) DECONTAMINATION STATION</w:t>
      </w:r>
    </w:p>
    <w:p w:rsidR="007A43C3" w:rsidRDefault="007A43C3" w:rsidP="00627D6D">
      <w:pPr>
        <w:autoSpaceDE w:val="0"/>
        <w:autoSpaceDN w:val="0"/>
        <w:jc w:val="center"/>
        <w:rPr>
          <w:rFonts w:eastAsia="SimSun"/>
          <w:b/>
          <w:bCs/>
          <w:sz w:val="24"/>
          <w:szCs w:val="24"/>
        </w:rPr>
      </w:pPr>
    </w:p>
    <w:p w:rsidR="00627D6D" w:rsidRDefault="007A43C3" w:rsidP="00627D6D">
      <w:pPr>
        <w:autoSpaceDE w:val="0"/>
        <w:autoSpaceDN w:val="0"/>
        <w:jc w:val="center"/>
        <w:rPr>
          <w:rFonts w:eastAsia="SimSun"/>
          <w:b/>
          <w:bCs/>
          <w:sz w:val="24"/>
          <w:szCs w:val="24"/>
        </w:rPr>
      </w:pPr>
      <w:r>
        <w:rPr>
          <w:rFonts w:eastAsia="SimSun"/>
          <w:b/>
          <w:bCs/>
          <w:sz w:val="24"/>
          <w:szCs w:val="24"/>
        </w:rPr>
        <w:t>(</w:t>
      </w:r>
      <w:r w:rsidR="00CA1E46">
        <w:rPr>
          <w:rFonts w:eastAsia="SimSun"/>
          <w:b/>
          <w:bCs/>
          <w:sz w:val="24"/>
          <w:szCs w:val="24"/>
        </w:rPr>
        <w:t>R</w:t>
      </w:r>
      <w:r>
        <w:rPr>
          <w:rFonts w:eastAsia="SimSun"/>
          <w:b/>
          <w:bCs/>
          <w:sz w:val="24"/>
          <w:szCs w:val="24"/>
        </w:rPr>
        <w:t>eserved)</w:t>
      </w: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B424EC" w:rsidRPr="006748E4" w:rsidRDefault="00B424EC" w:rsidP="00BC431F">
      <w:pPr>
        <w:rPr>
          <w:iCs/>
          <w:sz w:val="24"/>
          <w:szCs w:val="24"/>
        </w:rPr>
      </w:pPr>
    </w:p>
    <w:p w:rsidR="00FE3670" w:rsidRPr="006748E4" w:rsidRDefault="00FE3670" w:rsidP="00BC431F">
      <w:pPr>
        <w:rPr>
          <w:iCs/>
          <w:sz w:val="24"/>
          <w:szCs w:val="24"/>
        </w:rPr>
      </w:pPr>
    </w:p>
    <w:p w:rsidR="00FE3670" w:rsidRPr="006748E4" w:rsidRDefault="00FE3670" w:rsidP="00BC431F">
      <w:pPr>
        <w:rPr>
          <w:iCs/>
          <w:sz w:val="24"/>
          <w:szCs w:val="24"/>
        </w:rPr>
      </w:pPr>
    </w:p>
    <w:p w:rsidR="00FE3670" w:rsidRPr="006748E4" w:rsidRDefault="00FE3670" w:rsidP="00BC431F">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Default="00FE3670" w:rsidP="00627D6D">
      <w:pPr>
        <w:rPr>
          <w:iCs/>
          <w:sz w:val="24"/>
          <w:szCs w:val="24"/>
        </w:rPr>
      </w:pPr>
    </w:p>
    <w:p w:rsidR="000317EB" w:rsidRDefault="000317EB" w:rsidP="00627D6D">
      <w:pPr>
        <w:rPr>
          <w:iCs/>
          <w:sz w:val="24"/>
          <w:szCs w:val="24"/>
        </w:rPr>
      </w:pPr>
    </w:p>
    <w:p w:rsidR="000317EB" w:rsidRDefault="000317EB" w:rsidP="00627D6D">
      <w:pPr>
        <w:rPr>
          <w:iCs/>
          <w:sz w:val="24"/>
          <w:szCs w:val="24"/>
        </w:rPr>
      </w:pPr>
    </w:p>
    <w:p w:rsidR="000317EB" w:rsidRPr="006748E4" w:rsidRDefault="000317EB"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463B0D" w:rsidRDefault="00463B0D"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A21DDD" w:rsidRDefault="00A21DDD" w:rsidP="00627D6D">
      <w:pPr>
        <w:autoSpaceDE w:val="0"/>
        <w:autoSpaceDN w:val="0"/>
        <w:jc w:val="center"/>
        <w:rPr>
          <w:rFonts w:eastAsia="SimSun"/>
          <w:b/>
          <w:bCs/>
          <w:sz w:val="24"/>
          <w:szCs w:val="24"/>
        </w:rPr>
      </w:pPr>
    </w:p>
    <w:p w:rsidR="00A21DDD" w:rsidRDefault="00A21DDD" w:rsidP="00627D6D">
      <w:pPr>
        <w:autoSpaceDE w:val="0"/>
        <w:autoSpaceDN w:val="0"/>
        <w:jc w:val="center"/>
        <w:rPr>
          <w:rFonts w:eastAsia="SimSun"/>
          <w:b/>
          <w:bCs/>
          <w:sz w:val="24"/>
          <w:szCs w:val="24"/>
        </w:rPr>
      </w:pPr>
    </w:p>
    <w:p w:rsidR="00A21DDD" w:rsidRDefault="00A21DDD" w:rsidP="00627D6D">
      <w:pPr>
        <w:autoSpaceDE w:val="0"/>
        <w:autoSpaceDN w:val="0"/>
        <w:jc w:val="center"/>
        <w:rPr>
          <w:rFonts w:eastAsia="SimSun"/>
          <w:b/>
          <w:bCs/>
          <w:sz w:val="24"/>
          <w:szCs w:val="24"/>
        </w:rPr>
      </w:pPr>
    </w:p>
    <w:p w:rsidR="00A21DDD" w:rsidRDefault="00A21DDD"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CA1E46" w:rsidRDefault="00CA1E46" w:rsidP="00627D6D">
      <w:pPr>
        <w:autoSpaceDE w:val="0"/>
        <w:autoSpaceDN w:val="0"/>
        <w:jc w:val="center"/>
        <w:rPr>
          <w:rFonts w:eastAsia="SimSun"/>
          <w:b/>
          <w:bCs/>
          <w:sz w:val="24"/>
          <w:szCs w:val="24"/>
        </w:rPr>
      </w:pPr>
    </w:p>
    <w:p w:rsidR="00627D6D"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K)</w:t>
      </w:r>
      <w:r w:rsidR="00CA1E46">
        <w:rPr>
          <w:rFonts w:eastAsia="SimSun"/>
          <w:b/>
          <w:bCs/>
          <w:sz w:val="24"/>
          <w:szCs w:val="24"/>
        </w:rPr>
        <w:t xml:space="preserve"> </w:t>
      </w:r>
      <w:r w:rsidR="007A43C3">
        <w:rPr>
          <w:rFonts w:eastAsia="SimSun"/>
          <w:b/>
          <w:bCs/>
          <w:sz w:val="24"/>
          <w:szCs w:val="24"/>
        </w:rPr>
        <w:t xml:space="preserve"> </w:t>
      </w:r>
    </w:p>
    <w:p w:rsidR="007A43C3" w:rsidRPr="007A43C3" w:rsidRDefault="007A43C3" w:rsidP="007A43C3">
      <w:pPr>
        <w:autoSpaceDE w:val="0"/>
        <w:autoSpaceDN w:val="0"/>
        <w:jc w:val="center"/>
        <w:rPr>
          <w:rFonts w:eastAsia="SimSun"/>
          <w:b/>
          <w:bCs/>
          <w:sz w:val="24"/>
          <w:szCs w:val="24"/>
        </w:rPr>
      </w:pPr>
      <w:r w:rsidRPr="007A43C3">
        <w:rPr>
          <w:rFonts w:eastAsia="SimSun"/>
          <w:b/>
          <w:bCs/>
          <w:sz w:val="24"/>
          <w:szCs w:val="24"/>
        </w:rPr>
        <w:t>SHIPBOARD SECURITY SYSTEM (SSS) REQUIREMENTS</w:t>
      </w:r>
    </w:p>
    <w:p w:rsidR="007A43C3" w:rsidRPr="007A43C3" w:rsidRDefault="007A43C3" w:rsidP="007A43C3">
      <w:pPr>
        <w:autoSpaceDE w:val="0"/>
        <w:autoSpaceDN w:val="0"/>
        <w:jc w:val="center"/>
        <w:rPr>
          <w:rFonts w:eastAsia="SimSun"/>
          <w:b/>
          <w:bCs/>
          <w:sz w:val="24"/>
          <w:szCs w:val="24"/>
        </w:rPr>
      </w:pPr>
    </w:p>
    <w:p w:rsidR="007A43C3" w:rsidRPr="007A43C3" w:rsidRDefault="007A43C3" w:rsidP="007A43C3">
      <w:pPr>
        <w:autoSpaceDE w:val="0"/>
        <w:autoSpaceDN w:val="0"/>
        <w:jc w:val="center"/>
        <w:rPr>
          <w:rFonts w:eastAsia="SimSun"/>
          <w:b/>
          <w:bCs/>
          <w:sz w:val="24"/>
          <w:szCs w:val="24"/>
        </w:rPr>
      </w:pPr>
      <w:r w:rsidRPr="007A43C3">
        <w:rPr>
          <w:rFonts w:eastAsia="SimSun"/>
          <w:b/>
          <w:bCs/>
          <w:sz w:val="24"/>
          <w:szCs w:val="24"/>
        </w:rPr>
        <w:t>(Reserved)</w:t>
      </w:r>
    </w:p>
    <w:p w:rsidR="007A43C3" w:rsidRPr="006748E4" w:rsidRDefault="007A43C3" w:rsidP="00627D6D">
      <w:pPr>
        <w:autoSpaceDE w:val="0"/>
        <w:autoSpaceDN w:val="0"/>
        <w:jc w:val="center"/>
        <w:rPr>
          <w:rFonts w:eastAsia="SimSun"/>
          <w:b/>
          <w:bCs/>
          <w:sz w:val="24"/>
          <w:szCs w:val="24"/>
        </w:rPr>
      </w:pPr>
    </w:p>
    <w:p w:rsidR="00627D6D" w:rsidRDefault="00627D6D" w:rsidP="00627D6D">
      <w:pPr>
        <w:rPr>
          <w:rFonts w:eastAsia="SimSun"/>
          <w:b/>
          <w:bCs/>
          <w:sz w:val="24"/>
          <w:szCs w:val="24"/>
        </w:rPr>
      </w:pPr>
    </w:p>
    <w:p w:rsidR="00CA1E46" w:rsidRPr="006748E4" w:rsidRDefault="00CA1E46" w:rsidP="00627D6D">
      <w:pPr>
        <w:rPr>
          <w:iCs/>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tbl>
      <w:tblPr>
        <w:tblStyle w:val="TableGrid0"/>
        <w:tblpPr w:leftFromText="180" w:rightFromText="180" w:vertAnchor="text" w:horzAnchor="margin" w:tblpXSpec="center" w:tblpY="-36"/>
        <w:tblW w:w="9676" w:type="dxa"/>
        <w:tblInd w:w="0" w:type="dxa"/>
        <w:tblLook w:val="04A0" w:firstRow="1" w:lastRow="0" w:firstColumn="1" w:lastColumn="0" w:noHBand="0" w:noVBand="1"/>
      </w:tblPr>
      <w:tblGrid>
        <w:gridCol w:w="489"/>
        <w:gridCol w:w="1550"/>
        <w:gridCol w:w="1397"/>
        <w:gridCol w:w="1870"/>
        <w:gridCol w:w="1633"/>
        <w:gridCol w:w="1207"/>
        <w:gridCol w:w="1404"/>
        <w:gridCol w:w="126"/>
      </w:tblGrid>
      <w:tr w:rsidR="00627D6D" w:rsidRPr="006748E4" w:rsidTr="00625E3D">
        <w:trPr>
          <w:gridBefore w:val="1"/>
          <w:gridAfter w:val="1"/>
          <w:wBefore w:w="489" w:type="dxa"/>
          <w:wAfter w:w="126" w:type="dxa"/>
          <w:trHeight w:val="264"/>
        </w:trPr>
        <w:tc>
          <w:tcPr>
            <w:tcW w:w="7657" w:type="dxa"/>
            <w:gridSpan w:val="5"/>
            <w:tcBorders>
              <w:top w:val="nil"/>
              <w:left w:val="nil"/>
              <w:bottom w:val="nil"/>
              <w:right w:val="nil"/>
            </w:tcBorders>
          </w:tcPr>
          <w:p w:rsidR="00627D6D" w:rsidRPr="006748E4" w:rsidRDefault="00CA1E46" w:rsidP="00625E3D">
            <w:pPr>
              <w:spacing w:line="259" w:lineRule="auto"/>
              <w:ind w:left="1085"/>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A1E46">
              <w:rPr>
                <w:rFonts w:ascii="Times New Roman" w:hAnsi="Times New Roman" w:cs="Times New Roman"/>
                <w:b/>
                <w:sz w:val="24"/>
                <w:szCs w:val="24"/>
              </w:rPr>
              <w:t>ATTACHMENT IX(</w:t>
            </w:r>
            <w:r>
              <w:rPr>
                <w:rFonts w:ascii="Times New Roman" w:hAnsi="Times New Roman" w:cs="Times New Roman"/>
                <w:b/>
                <w:sz w:val="24"/>
                <w:szCs w:val="24"/>
              </w:rPr>
              <w:t>L</w:t>
            </w:r>
            <w:r w:rsidRPr="00CA1E46">
              <w:rPr>
                <w:rFonts w:ascii="Times New Roman" w:hAnsi="Times New Roman" w:cs="Times New Roman"/>
                <w:b/>
                <w:sz w:val="24"/>
                <w:szCs w:val="24"/>
              </w:rPr>
              <w:t>)</w:t>
            </w:r>
          </w:p>
          <w:p w:rsidR="00627D6D" w:rsidRPr="006748E4" w:rsidRDefault="00627D6D" w:rsidP="00625E3D">
            <w:pPr>
              <w:spacing w:line="259" w:lineRule="auto"/>
              <w:ind w:left="1085"/>
              <w:rPr>
                <w:rFonts w:ascii="Times New Roman" w:hAnsi="Times New Roman" w:cs="Times New Roman"/>
                <w:b/>
                <w:sz w:val="24"/>
                <w:szCs w:val="24"/>
              </w:rPr>
            </w:pPr>
          </w:p>
          <w:p w:rsidR="00627D6D" w:rsidRPr="006748E4" w:rsidRDefault="00627D6D" w:rsidP="00625E3D">
            <w:pPr>
              <w:spacing w:line="259" w:lineRule="auto"/>
              <w:ind w:left="1085"/>
              <w:rPr>
                <w:rFonts w:ascii="Times New Roman" w:hAnsi="Times New Roman" w:cs="Times New Roman"/>
                <w:sz w:val="24"/>
                <w:szCs w:val="24"/>
              </w:rPr>
            </w:pPr>
            <w:r w:rsidRPr="006748E4">
              <w:rPr>
                <w:rFonts w:ascii="Times New Roman" w:hAnsi="Times New Roman" w:cs="Times New Roman"/>
                <w:b/>
                <w:sz w:val="24"/>
                <w:szCs w:val="24"/>
              </w:rPr>
              <w:t xml:space="preserve">DISCLOSURE OF LOBBYING ACTIVITIES </w:t>
            </w:r>
          </w:p>
        </w:tc>
        <w:tc>
          <w:tcPr>
            <w:tcW w:w="1404" w:type="dxa"/>
            <w:tcBorders>
              <w:top w:val="nil"/>
              <w:left w:val="nil"/>
              <w:bottom w:val="nil"/>
              <w:right w:val="nil"/>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sz w:val="24"/>
                <w:szCs w:val="24"/>
              </w:rPr>
              <w:t xml:space="preserve">Approved by OMB </w:t>
            </w:r>
          </w:p>
        </w:tc>
      </w:tr>
      <w:tr w:rsidR="00627D6D" w:rsidRPr="006748E4" w:rsidTr="00625E3D">
        <w:trPr>
          <w:gridBefore w:val="1"/>
          <w:gridAfter w:val="1"/>
          <w:wBefore w:w="489" w:type="dxa"/>
          <w:wAfter w:w="126" w:type="dxa"/>
          <w:trHeight w:val="488"/>
        </w:trPr>
        <w:tc>
          <w:tcPr>
            <w:tcW w:w="7657" w:type="dxa"/>
            <w:gridSpan w:val="5"/>
            <w:tcBorders>
              <w:top w:val="nil"/>
              <w:left w:val="nil"/>
              <w:bottom w:val="nil"/>
              <w:right w:val="nil"/>
            </w:tcBorders>
          </w:tcPr>
          <w:p w:rsidR="00627D6D" w:rsidRPr="006748E4" w:rsidRDefault="00627D6D" w:rsidP="00625E3D">
            <w:pPr>
              <w:spacing w:after="9" w:line="259" w:lineRule="auto"/>
              <w:rPr>
                <w:rFonts w:ascii="Times New Roman" w:hAnsi="Times New Roman" w:cs="Times New Roman"/>
                <w:sz w:val="24"/>
                <w:szCs w:val="24"/>
              </w:rPr>
            </w:pPr>
            <w:r w:rsidRPr="006748E4">
              <w:rPr>
                <w:rFonts w:ascii="Times New Roman" w:hAnsi="Times New Roman" w:cs="Times New Roman"/>
                <w:sz w:val="24"/>
                <w:szCs w:val="24"/>
              </w:rPr>
              <w:t>Complete this form to disclose lobbying activities pursuant to 31 U.S.C. 1352</w:t>
            </w:r>
          </w:p>
          <w:p w:rsidR="00627D6D" w:rsidRPr="006748E4" w:rsidRDefault="00627D6D" w:rsidP="00625E3D">
            <w:pPr>
              <w:spacing w:line="259" w:lineRule="auto"/>
              <w:ind w:left="1670"/>
              <w:rPr>
                <w:rFonts w:ascii="Times New Roman" w:hAnsi="Times New Roman" w:cs="Times New Roman"/>
                <w:sz w:val="24"/>
                <w:szCs w:val="24"/>
              </w:rPr>
            </w:pPr>
            <w:r w:rsidRPr="006748E4">
              <w:rPr>
                <w:rFonts w:ascii="Times New Roman" w:hAnsi="Times New Roman" w:cs="Times New Roman"/>
                <w:sz w:val="24"/>
                <w:szCs w:val="24"/>
              </w:rPr>
              <w:t xml:space="preserve">(See reverse for public burden disclosure.) </w:t>
            </w:r>
          </w:p>
        </w:tc>
        <w:tc>
          <w:tcPr>
            <w:tcW w:w="1404" w:type="dxa"/>
            <w:tcBorders>
              <w:top w:val="nil"/>
              <w:left w:val="nil"/>
              <w:bottom w:val="nil"/>
              <w:right w:val="nil"/>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sz w:val="24"/>
                <w:szCs w:val="24"/>
              </w:rPr>
              <w:t xml:space="preserve"> 0348-0046 </w:t>
            </w:r>
          </w:p>
        </w:tc>
      </w:tr>
      <w:tr w:rsidR="00627D6D" w:rsidRPr="006748E4" w:rsidTr="00625E3D">
        <w:tblPrEx>
          <w:tblCellMar>
            <w:top w:w="8" w:type="dxa"/>
            <w:left w:w="39" w:type="dxa"/>
            <w:bottom w:w="13" w:type="dxa"/>
            <w:right w:w="156" w:type="dxa"/>
          </w:tblCellMar>
        </w:tblPrEx>
        <w:trPr>
          <w:trHeight w:val="284"/>
        </w:trPr>
        <w:tc>
          <w:tcPr>
            <w:tcW w:w="2039" w:type="dxa"/>
            <w:gridSpan w:val="2"/>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1. Type of Federal Action: </w:t>
            </w:r>
          </w:p>
        </w:tc>
        <w:tc>
          <w:tcPr>
            <w:tcW w:w="3267" w:type="dxa"/>
            <w:gridSpan w:val="2"/>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2. Status of Federal Action: </w:t>
            </w:r>
          </w:p>
        </w:tc>
        <w:tc>
          <w:tcPr>
            <w:tcW w:w="4370" w:type="dxa"/>
            <w:gridSpan w:val="4"/>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3. Report Type: </w:t>
            </w:r>
          </w:p>
        </w:tc>
      </w:tr>
      <w:tr w:rsidR="00627D6D" w:rsidRPr="006748E4" w:rsidTr="00625E3D">
        <w:tblPrEx>
          <w:tblCellMar>
            <w:top w:w="8" w:type="dxa"/>
            <w:left w:w="39" w:type="dxa"/>
            <w:bottom w:w="13" w:type="dxa"/>
            <w:right w:w="156" w:type="dxa"/>
          </w:tblCellMar>
        </w:tblPrEx>
        <w:trPr>
          <w:trHeight w:val="523"/>
        </w:trPr>
        <w:tc>
          <w:tcPr>
            <w:tcW w:w="2039" w:type="dxa"/>
            <w:gridSpan w:val="2"/>
            <w:tcBorders>
              <w:top w:val="nil"/>
              <w:left w:val="single" w:sz="6" w:space="0" w:color="000000"/>
              <w:bottom w:val="nil"/>
              <w:right w:val="single" w:sz="6" w:space="0" w:color="000000"/>
            </w:tcBorders>
          </w:tcPr>
          <w:p w:rsidR="00627D6D" w:rsidRPr="006748E4" w:rsidRDefault="00627D6D" w:rsidP="00E25B75">
            <w:pPr>
              <w:numPr>
                <w:ilvl w:val="0"/>
                <w:numId w:val="48"/>
              </w:numPr>
              <w:spacing w:after="9" w:line="259" w:lineRule="auto"/>
              <w:ind w:left="255" w:hanging="255"/>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1312" behindDoc="0" locked="0" layoutInCell="1" allowOverlap="1" wp14:anchorId="6B839E86" wp14:editId="33657962">
                      <wp:simplePos x="0" y="0"/>
                      <wp:positionH relativeFrom="column">
                        <wp:posOffset>100965</wp:posOffset>
                      </wp:positionH>
                      <wp:positionV relativeFrom="paragraph">
                        <wp:posOffset>-17884</wp:posOffset>
                      </wp:positionV>
                      <wp:extent cx="271272" cy="222504"/>
                      <wp:effectExtent l="0" t="0" r="0" b="0"/>
                      <wp:wrapSquare wrapText="bothSides"/>
                      <wp:docPr id="3704" name="Group 3704"/>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9" name="Shape 89"/>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D6F362" id="Group 3704" o:spid="_x0000_s1026" style="position:absolute;margin-left:7.95pt;margin-top:-1.4pt;width:21.35pt;height:17.5pt;z-index:251661312" coordsize="271272,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">
                      <v:shape id="Shape 89" o:spid="_x0000_s1027" style="position:absolute;width:271272;height:222504;visibility:visible;mso-wrap-style:square;v-text-anchor:top" coordsize="27127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" path="m,222504r271272,l271272,,,,,222504xe" filled="f" strokeweight=".24pt">
                        <v:stroke miterlimit="83231f" joinstyle="miter"/>
                        <v:path arrowok="t" textboxrect="0,0,271272,222504"/>
                      </v:shape>
                      <w10:wrap type="square"/>
                    </v:group>
                  </w:pict>
                </mc:Fallback>
              </mc:AlternateContent>
            </w:r>
            <w:r w:rsidRPr="006748E4">
              <w:rPr>
                <w:rFonts w:ascii="Times New Roman" w:hAnsi="Times New Roman" w:cs="Times New Roman"/>
                <w:sz w:val="24"/>
                <w:szCs w:val="24"/>
              </w:rPr>
              <w:t>contract</w:t>
            </w:r>
          </w:p>
          <w:p w:rsidR="00627D6D" w:rsidRPr="006748E4" w:rsidRDefault="00627D6D" w:rsidP="00E25B75">
            <w:pPr>
              <w:numPr>
                <w:ilvl w:val="0"/>
                <w:numId w:val="48"/>
              </w:numPr>
              <w:spacing w:line="259" w:lineRule="auto"/>
              <w:ind w:left="255" w:hanging="255"/>
              <w:rPr>
                <w:rFonts w:ascii="Times New Roman" w:hAnsi="Times New Roman" w:cs="Times New Roman"/>
                <w:sz w:val="24"/>
                <w:szCs w:val="24"/>
              </w:rPr>
            </w:pPr>
            <w:r w:rsidRPr="006748E4">
              <w:rPr>
                <w:rFonts w:ascii="Times New Roman" w:hAnsi="Times New Roman" w:cs="Times New Roman"/>
                <w:sz w:val="24"/>
                <w:szCs w:val="24"/>
              </w:rPr>
              <w:t>grant</w:t>
            </w:r>
          </w:p>
        </w:tc>
        <w:tc>
          <w:tcPr>
            <w:tcW w:w="3267" w:type="dxa"/>
            <w:gridSpan w:val="2"/>
            <w:tcBorders>
              <w:top w:val="nil"/>
              <w:left w:val="single" w:sz="6" w:space="0" w:color="000000"/>
              <w:bottom w:val="nil"/>
              <w:right w:val="single" w:sz="6" w:space="0" w:color="000000"/>
            </w:tcBorders>
          </w:tcPr>
          <w:p w:rsidR="00627D6D" w:rsidRPr="006748E4" w:rsidRDefault="00627D6D" w:rsidP="00E25B75">
            <w:pPr>
              <w:numPr>
                <w:ilvl w:val="0"/>
                <w:numId w:val="49"/>
              </w:numPr>
              <w:spacing w:after="9" w:line="259" w:lineRule="auto"/>
              <w:ind w:left="786" w:hanging="224"/>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2336" behindDoc="0" locked="0" layoutInCell="1" allowOverlap="1" wp14:anchorId="56EE846F" wp14:editId="175B7C61">
                      <wp:simplePos x="0" y="0"/>
                      <wp:positionH relativeFrom="column">
                        <wp:posOffset>443484</wp:posOffset>
                      </wp:positionH>
                      <wp:positionV relativeFrom="paragraph">
                        <wp:posOffset>-17884</wp:posOffset>
                      </wp:positionV>
                      <wp:extent cx="268224" cy="222504"/>
                      <wp:effectExtent l="0" t="0" r="0" b="0"/>
                      <wp:wrapSquare wrapText="bothSides"/>
                      <wp:docPr id="3716" name="Group 3716"/>
                      <wp:cNvGraphicFramePr/>
                      <a:graphic xmlns:a="http://schemas.openxmlformats.org/drawingml/2006/main">
                        <a:graphicData uri="http://schemas.microsoft.com/office/word/2010/wordprocessingGroup">
                          <wpg:wgp>
                            <wpg:cNvGrpSpPr/>
                            <wpg:grpSpPr>
                              <a:xfrm>
                                <a:off x="0" y="0"/>
                                <a:ext cx="268224" cy="222504"/>
                                <a:chOff x="0" y="0"/>
                                <a:chExt cx="268224" cy="222504"/>
                              </a:xfrm>
                            </wpg:grpSpPr>
                            <wps:wsp>
                              <wps:cNvPr id="88" name="Shape 88"/>
                              <wps:cNvSpPr/>
                              <wps:spPr>
                                <a:xfrm>
                                  <a:off x="0" y="0"/>
                                  <a:ext cx="268224" cy="222504"/>
                                </a:xfrm>
                                <a:custGeom>
                                  <a:avLst/>
                                  <a:gdLst/>
                                  <a:ahLst/>
                                  <a:cxnLst/>
                                  <a:rect l="0" t="0" r="0" b="0"/>
                                  <a:pathLst>
                                    <a:path w="268224" h="222504">
                                      <a:moveTo>
                                        <a:pt x="0" y="222504"/>
                                      </a:moveTo>
                                      <a:lnTo>
                                        <a:pt x="268224" y="222504"/>
                                      </a:lnTo>
                                      <a:lnTo>
                                        <a:pt x="268224"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2015B4" id="Group 3716" o:spid="_x0000_s1026" style="position:absolute;margin-left:34.9pt;margin-top:-1.4pt;width:21.1pt;height:17.5pt;z-index:251662336" coordsize="268224,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">
                      <v:shape id="Shape 88" o:spid="_x0000_s1027" style="position:absolute;width:268224;height:222504;visibility:visible;mso-wrap-style:square;v-text-anchor:top" coordsize="26822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" path="m,222504r268224,l268224,,,,,222504xe" filled="f" strokeweight=".24pt">
                        <v:stroke miterlimit="83231f" joinstyle="miter"/>
                        <v:path arrowok="t" textboxrect="0,0,268224,222504"/>
                      </v:shape>
                      <w10:wrap type="square"/>
                    </v:group>
                  </w:pict>
                </mc:Fallback>
              </mc:AlternateContent>
            </w:r>
            <w:r w:rsidRPr="006748E4">
              <w:rPr>
                <w:rFonts w:ascii="Times New Roman" w:hAnsi="Times New Roman" w:cs="Times New Roman"/>
                <w:sz w:val="24"/>
                <w:szCs w:val="24"/>
              </w:rPr>
              <w:t>bid/offer/application</w:t>
            </w:r>
          </w:p>
          <w:p w:rsidR="00627D6D" w:rsidRPr="006748E4" w:rsidRDefault="00627D6D" w:rsidP="00E25B75">
            <w:pPr>
              <w:numPr>
                <w:ilvl w:val="0"/>
                <w:numId w:val="49"/>
              </w:numPr>
              <w:spacing w:line="259" w:lineRule="auto"/>
              <w:ind w:left="786" w:hanging="224"/>
              <w:rPr>
                <w:rFonts w:ascii="Times New Roman" w:hAnsi="Times New Roman" w:cs="Times New Roman"/>
                <w:sz w:val="24"/>
                <w:szCs w:val="24"/>
              </w:rPr>
            </w:pPr>
            <w:r w:rsidRPr="006748E4">
              <w:rPr>
                <w:rFonts w:ascii="Times New Roman" w:hAnsi="Times New Roman" w:cs="Times New Roman"/>
                <w:sz w:val="24"/>
                <w:szCs w:val="24"/>
              </w:rPr>
              <w:t>initial award</w:t>
            </w:r>
          </w:p>
        </w:tc>
        <w:tc>
          <w:tcPr>
            <w:tcW w:w="4370" w:type="dxa"/>
            <w:gridSpan w:val="4"/>
            <w:tcBorders>
              <w:top w:val="nil"/>
              <w:left w:val="single" w:sz="6" w:space="0" w:color="000000"/>
              <w:bottom w:val="nil"/>
              <w:right w:val="single" w:sz="6" w:space="0" w:color="000000"/>
            </w:tcBorders>
          </w:tcPr>
          <w:p w:rsidR="00627D6D" w:rsidRPr="006748E4" w:rsidRDefault="00627D6D" w:rsidP="00E25B75">
            <w:pPr>
              <w:numPr>
                <w:ilvl w:val="0"/>
                <w:numId w:val="50"/>
              </w:numPr>
              <w:spacing w:after="9" w:line="259" w:lineRule="auto"/>
              <w:ind w:hanging="224"/>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3360" behindDoc="0" locked="0" layoutInCell="1" allowOverlap="1" wp14:anchorId="2BBF57DA" wp14:editId="669A0C07">
                      <wp:simplePos x="0" y="0"/>
                      <wp:positionH relativeFrom="column">
                        <wp:posOffset>190500</wp:posOffset>
                      </wp:positionH>
                      <wp:positionV relativeFrom="paragraph">
                        <wp:posOffset>-17884</wp:posOffset>
                      </wp:positionV>
                      <wp:extent cx="271272" cy="222504"/>
                      <wp:effectExtent l="0" t="0" r="0" b="0"/>
                      <wp:wrapSquare wrapText="bothSides"/>
                      <wp:docPr id="3766" name="Group 3766"/>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7" name="Shape 87"/>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5E7690" id="Group 3766" o:spid="_x0000_s1026" style="position:absolute;margin-left:15pt;margin-top:-1.4pt;width:21.35pt;height:17.5pt;z-index:251663360" coordsize="271272,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">
                      <v:shape id="Shape 87" o:spid="_x0000_s1027" style="position:absolute;width:271272;height:222504;visibility:visible;mso-wrap-style:square;v-text-anchor:top" coordsize="27127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" path="m,222504r271272,l271272,,,,,222504xe" filled="f" strokeweight=".24pt">
                        <v:stroke miterlimit="83231f" joinstyle="miter"/>
                        <v:path arrowok="t" textboxrect="0,0,271272,222504"/>
                      </v:shape>
                      <w10:wrap type="square"/>
                    </v:group>
                  </w:pict>
                </mc:Fallback>
              </mc:AlternateContent>
            </w:r>
            <w:r w:rsidRPr="006748E4">
              <w:rPr>
                <w:rFonts w:ascii="Times New Roman" w:hAnsi="Times New Roman" w:cs="Times New Roman"/>
                <w:sz w:val="24"/>
                <w:szCs w:val="24"/>
              </w:rPr>
              <w:t xml:space="preserve">initial filing </w:t>
            </w:r>
          </w:p>
          <w:p w:rsidR="00627D6D" w:rsidRPr="006748E4" w:rsidRDefault="00627D6D" w:rsidP="00E25B75">
            <w:pPr>
              <w:numPr>
                <w:ilvl w:val="0"/>
                <w:numId w:val="50"/>
              </w:num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 xml:space="preserve">material change </w:t>
            </w:r>
          </w:p>
        </w:tc>
      </w:tr>
      <w:tr w:rsidR="00627D6D" w:rsidRPr="006748E4" w:rsidTr="00625E3D">
        <w:tblPrEx>
          <w:tblCellMar>
            <w:top w:w="8" w:type="dxa"/>
            <w:left w:w="39" w:type="dxa"/>
            <w:bottom w:w="13" w:type="dxa"/>
            <w:right w:w="156" w:type="dxa"/>
          </w:tblCellMar>
        </w:tblPrEx>
        <w:trPr>
          <w:trHeight w:val="261"/>
        </w:trPr>
        <w:tc>
          <w:tcPr>
            <w:tcW w:w="2039"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c. cooperative agreement</w:t>
            </w:r>
          </w:p>
        </w:tc>
        <w:tc>
          <w:tcPr>
            <w:tcW w:w="3267"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right="4"/>
              <w:rPr>
                <w:rFonts w:ascii="Times New Roman" w:hAnsi="Times New Roman" w:cs="Times New Roman"/>
                <w:sz w:val="24"/>
                <w:szCs w:val="24"/>
              </w:rPr>
            </w:pPr>
            <w:r w:rsidRPr="006748E4">
              <w:rPr>
                <w:rFonts w:ascii="Times New Roman" w:hAnsi="Times New Roman" w:cs="Times New Roman"/>
                <w:sz w:val="24"/>
                <w:szCs w:val="24"/>
              </w:rPr>
              <w:t xml:space="preserve">          c. post-award</w:t>
            </w:r>
          </w:p>
        </w:tc>
        <w:tc>
          <w:tcPr>
            <w:tcW w:w="4370" w:type="dxa"/>
            <w:gridSpan w:val="4"/>
            <w:tcBorders>
              <w:top w:val="nil"/>
              <w:left w:val="single" w:sz="6" w:space="0" w:color="000000"/>
              <w:bottom w:val="nil"/>
              <w:right w:val="single" w:sz="6" w:space="0" w:color="000000"/>
            </w:tcBorders>
          </w:tcPr>
          <w:p w:rsidR="00627D6D" w:rsidRPr="006748E4" w:rsidRDefault="00627D6D" w:rsidP="00625E3D">
            <w:pPr>
              <w:spacing w:line="259" w:lineRule="auto"/>
              <w:ind w:left="388"/>
              <w:rPr>
                <w:rFonts w:ascii="Times New Roman" w:hAnsi="Times New Roman" w:cs="Times New Roman"/>
                <w:sz w:val="24"/>
                <w:szCs w:val="24"/>
              </w:rPr>
            </w:pPr>
            <w:r w:rsidRPr="006748E4">
              <w:rPr>
                <w:rFonts w:ascii="Times New Roman" w:hAnsi="Times New Roman" w:cs="Times New Roman"/>
                <w:b/>
                <w:sz w:val="24"/>
                <w:szCs w:val="24"/>
              </w:rPr>
              <w:t xml:space="preserve"> For Material Change Only: </w:t>
            </w:r>
          </w:p>
        </w:tc>
      </w:tr>
      <w:tr w:rsidR="00627D6D" w:rsidRPr="006748E4" w:rsidTr="00625E3D">
        <w:tblPrEx>
          <w:tblCellMar>
            <w:top w:w="8" w:type="dxa"/>
            <w:left w:w="39" w:type="dxa"/>
            <w:bottom w:w="13" w:type="dxa"/>
            <w:right w:w="156" w:type="dxa"/>
          </w:tblCellMar>
        </w:tblPrEx>
        <w:trPr>
          <w:trHeight w:val="261"/>
        </w:trPr>
        <w:tc>
          <w:tcPr>
            <w:tcW w:w="2039"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d. loan</w:t>
            </w:r>
          </w:p>
        </w:tc>
        <w:tc>
          <w:tcPr>
            <w:tcW w:w="3267" w:type="dxa"/>
            <w:gridSpan w:val="2"/>
            <w:tcBorders>
              <w:top w:val="nil"/>
              <w:left w:val="single" w:sz="6" w:space="0" w:color="000000"/>
              <w:bottom w:val="nil"/>
              <w:right w:val="single" w:sz="6" w:space="0" w:color="000000"/>
            </w:tcBorders>
          </w:tcPr>
          <w:p w:rsidR="00627D6D" w:rsidRPr="006748E4" w:rsidRDefault="00627D6D" w:rsidP="00625E3D">
            <w:pPr>
              <w:spacing w:after="160" w:line="259" w:lineRule="auto"/>
              <w:rPr>
                <w:rFonts w:ascii="Times New Roman" w:hAnsi="Times New Roman" w:cs="Times New Roman"/>
                <w:sz w:val="24"/>
                <w:szCs w:val="24"/>
              </w:rPr>
            </w:pPr>
          </w:p>
        </w:tc>
        <w:tc>
          <w:tcPr>
            <w:tcW w:w="4370" w:type="dxa"/>
            <w:gridSpan w:val="4"/>
            <w:tcBorders>
              <w:top w:val="nil"/>
              <w:left w:val="single" w:sz="6" w:space="0" w:color="000000"/>
              <w:bottom w:val="nil"/>
              <w:right w:val="single" w:sz="6" w:space="0" w:color="000000"/>
            </w:tcBorders>
          </w:tcPr>
          <w:p w:rsidR="00627D6D" w:rsidRPr="006748E4" w:rsidRDefault="00627D6D" w:rsidP="00625E3D">
            <w:pPr>
              <w:spacing w:line="259" w:lineRule="auto"/>
              <w:ind w:left="719"/>
              <w:rPr>
                <w:rFonts w:ascii="Times New Roman" w:hAnsi="Times New Roman" w:cs="Times New Roman"/>
                <w:sz w:val="24"/>
                <w:szCs w:val="24"/>
              </w:rPr>
            </w:pPr>
            <w:r w:rsidRPr="006748E4">
              <w:rPr>
                <w:rFonts w:ascii="Times New Roman" w:hAnsi="Times New Roman" w:cs="Times New Roman"/>
                <w:sz w:val="24"/>
                <w:szCs w:val="24"/>
              </w:rPr>
              <w:t xml:space="preserve"> year _________ quarter _________ </w:t>
            </w:r>
          </w:p>
        </w:tc>
      </w:tr>
      <w:tr w:rsidR="00627D6D" w:rsidRPr="006748E4" w:rsidTr="00625E3D">
        <w:tblPrEx>
          <w:tblCellMar>
            <w:top w:w="8" w:type="dxa"/>
            <w:left w:w="39" w:type="dxa"/>
            <w:bottom w:w="13" w:type="dxa"/>
            <w:right w:w="156" w:type="dxa"/>
          </w:tblCellMar>
        </w:tblPrEx>
        <w:trPr>
          <w:trHeight w:val="499"/>
        </w:trPr>
        <w:tc>
          <w:tcPr>
            <w:tcW w:w="2039" w:type="dxa"/>
            <w:gridSpan w:val="2"/>
            <w:tcBorders>
              <w:top w:val="nil"/>
              <w:left w:val="single" w:sz="6" w:space="0" w:color="000000"/>
              <w:bottom w:val="single" w:sz="6" w:space="0" w:color="000000"/>
              <w:right w:val="single" w:sz="6" w:space="0" w:color="000000"/>
            </w:tcBorders>
          </w:tcPr>
          <w:p w:rsidR="00627D6D" w:rsidRPr="006748E4" w:rsidRDefault="00627D6D" w:rsidP="00E25B75">
            <w:pPr>
              <w:numPr>
                <w:ilvl w:val="0"/>
                <w:numId w:val="51"/>
              </w:numPr>
              <w:spacing w:after="9" w:line="259" w:lineRule="auto"/>
              <w:ind w:hanging="224"/>
              <w:rPr>
                <w:rFonts w:ascii="Times New Roman" w:hAnsi="Times New Roman" w:cs="Times New Roman"/>
                <w:sz w:val="24"/>
                <w:szCs w:val="24"/>
              </w:rPr>
            </w:pPr>
            <w:r w:rsidRPr="006748E4">
              <w:rPr>
                <w:rFonts w:ascii="Times New Roman" w:hAnsi="Times New Roman" w:cs="Times New Roman"/>
                <w:sz w:val="24"/>
                <w:szCs w:val="24"/>
              </w:rPr>
              <w:t>loan guarantee</w:t>
            </w:r>
          </w:p>
          <w:p w:rsidR="00627D6D" w:rsidRPr="006748E4" w:rsidRDefault="00627D6D" w:rsidP="00E25B75">
            <w:pPr>
              <w:numPr>
                <w:ilvl w:val="0"/>
                <w:numId w:val="51"/>
              </w:num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 xml:space="preserve">loan insurance </w:t>
            </w:r>
          </w:p>
        </w:tc>
        <w:tc>
          <w:tcPr>
            <w:tcW w:w="3267" w:type="dxa"/>
            <w:gridSpan w:val="2"/>
            <w:tcBorders>
              <w:top w:val="nil"/>
              <w:left w:val="single" w:sz="6" w:space="0" w:color="000000"/>
              <w:bottom w:val="single" w:sz="6" w:space="0" w:color="000000"/>
              <w:right w:val="single" w:sz="6" w:space="0" w:color="000000"/>
            </w:tcBorders>
          </w:tcPr>
          <w:p w:rsidR="00627D6D" w:rsidRPr="006748E4" w:rsidRDefault="00627D6D" w:rsidP="00625E3D">
            <w:pPr>
              <w:spacing w:after="160" w:line="259" w:lineRule="auto"/>
              <w:rPr>
                <w:rFonts w:ascii="Times New Roman" w:hAnsi="Times New Roman" w:cs="Times New Roman"/>
                <w:sz w:val="24"/>
                <w:szCs w:val="24"/>
              </w:rPr>
            </w:pPr>
          </w:p>
        </w:tc>
        <w:tc>
          <w:tcPr>
            <w:tcW w:w="4370" w:type="dxa"/>
            <w:gridSpan w:val="4"/>
            <w:tcBorders>
              <w:top w:val="nil"/>
              <w:left w:val="single" w:sz="6" w:space="0" w:color="000000"/>
              <w:bottom w:val="single" w:sz="6" w:space="0" w:color="000000"/>
              <w:right w:val="single" w:sz="6" w:space="0" w:color="000000"/>
            </w:tcBorders>
          </w:tcPr>
          <w:p w:rsidR="00627D6D" w:rsidRPr="006748E4" w:rsidRDefault="00627D6D" w:rsidP="00625E3D">
            <w:pPr>
              <w:spacing w:line="259" w:lineRule="auto"/>
              <w:ind w:left="719"/>
              <w:rPr>
                <w:rFonts w:ascii="Times New Roman" w:hAnsi="Times New Roman" w:cs="Times New Roman"/>
                <w:sz w:val="24"/>
                <w:szCs w:val="24"/>
              </w:rPr>
            </w:pPr>
            <w:r w:rsidRPr="006748E4">
              <w:rPr>
                <w:rFonts w:ascii="Times New Roman" w:hAnsi="Times New Roman" w:cs="Times New Roman"/>
                <w:sz w:val="24"/>
                <w:szCs w:val="24"/>
              </w:rPr>
              <w:t xml:space="preserve"> date of last report ______________ </w:t>
            </w:r>
          </w:p>
        </w:tc>
      </w:tr>
      <w:tr w:rsidR="00627D6D" w:rsidRPr="006748E4" w:rsidTr="00625E3D">
        <w:tblPrEx>
          <w:tblCellMar>
            <w:top w:w="8" w:type="dxa"/>
            <w:left w:w="39" w:type="dxa"/>
            <w:bottom w:w="13" w:type="dxa"/>
            <w:right w:w="156" w:type="dxa"/>
          </w:tblCellMar>
        </w:tblPrEx>
        <w:trPr>
          <w:trHeight w:val="285"/>
        </w:trPr>
        <w:tc>
          <w:tcPr>
            <w:tcW w:w="3436" w:type="dxa"/>
            <w:gridSpan w:val="3"/>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4. Name and Address of Reporting Entity: </w:t>
            </w:r>
          </w:p>
        </w:tc>
        <w:tc>
          <w:tcPr>
            <w:tcW w:w="6240" w:type="dxa"/>
            <w:gridSpan w:val="5"/>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5. If Reporting Entity in No. 4 is a </w:t>
            </w:r>
            <w:r w:rsidR="00BD11A7" w:rsidRPr="006748E4">
              <w:rPr>
                <w:rFonts w:ascii="Times New Roman" w:hAnsi="Times New Roman" w:cs="Times New Roman"/>
                <w:b/>
                <w:sz w:val="24"/>
                <w:szCs w:val="24"/>
              </w:rPr>
              <w:t>Sub awardee</w:t>
            </w:r>
            <w:r w:rsidRPr="006748E4">
              <w:rPr>
                <w:rFonts w:ascii="Times New Roman" w:hAnsi="Times New Roman" w:cs="Times New Roman"/>
                <w:b/>
                <w:sz w:val="24"/>
                <w:szCs w:val="24"/>
              </w:rPr>
              <w:t xml:space="preserve">, Enter Name </w:t>
            </w:r>
          </w:p>
        </w:tc>
      </w:tr>
      <w:tr w:rsidR="00627D6D" w:rsidRPr="006748E4" w:rsidTr="00625E3D">
        <w:tblPrEx>
          <w:tblCellMar>
            <w:top w:w="8" w:type="dxa"/>
            <w:left w:w="39" w:type="dxa"/>
            <w:bottom w:w="13" w:type="dxa"/>
            <w:right w:w="156" w:type="dxa"/>
          </w:tblCellMar>
        </w:tblPrEx>
        <w:trPr>
          <w:trHeight w:val="1805"/>
        </w:trPr>
        <w:tc>
          <w:tcPr>
            <w:tcW w:w="3436" w:type="dxa"/>
            <w:gridSpan w:val="3"/>
            <w:tcBorders>
              <w:top w:val="nil"/>
              <w:left w:val="single" w:sz="6" w:space="0" w:color="000000"/>
              <w:bottom w:val="single" w:sz="6" w:space="0" w:color="000000"/>
              <w:right w:val="single" w:sz="6" w:space="0" w:color="000000"/>
            </w:tcBorders>
          </w:tcPr>
          <w:p w:rsidR="00627D6D" w:rsidRPr="006748E4" w:rsidRDefault="00627D6D" w:rsidP="00625E3D">
            <w:pPr>
              <w:tabs>
                <w:tab w:val="center" w:pos="662"/>
                <w:tab w:val="center" w:pos="2579"/>
              </w:tabs>
              <w:spacing w:after="74" w:line="259" w:lineRule="auto"/>
              <w:rPr>
                <w:rFonts w:ascii="Times New Roman" w:hAnsi="Times New Roman" w:cs="Times New Roman"/>
                <w:sz w:val="24"/>
                <w:szCs w:val="24"/>
              </w:rPr>
            </w:pPr>
            <w:r w:rsidRPr="006748E4">
              <w:rPr>
                <w:rFonts w:ascii="Times New Roman" w:eastAsia="Calibri" w:hAnsi="Times New Roman" w:cs="Times New Roman"/>
                <w:sz w:val="24"/>
                <w:szCs w:val="24"/>
              </w:rPr>
              <w:tab/>
            </w:r>
            <w:r w:rsidRPr="006748E4">
              <w:rPr>
                <w:rFonts w:eastAsia="Calibri"/>
                <w:noProof/>
                <w:sz w:val="24"/>
                <w:szCs w:val="24"/>
              </w:rPr>
              <mc:AlternateContent>
                <mc:Choice Requires="wpg">
                  <w:drawing>
                    <wp:inline distT="0" distB="0" distL="0" distR="0" wp14:anchorId="3ECC4D79" wp14:editId="3EC4E822">
                      <wp:extent cx="112776" cy="112776"/>
                      <wp:effectExtent l="0" t="0" r="0" b="0"/>
                      <wp:docPr id="3886" name="Group 388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0" name="Shape 140"/>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65C5326" id="Group 3886"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">
                      <v:shape id="Shape 140" o:spid="_x0000_s1027" style="position:absolute;width:112776;height:112776;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" path="m,l112776,r,112776l,112776,,xe" filled="f" strokeweight=".96pt">
                        <v:stroke miterlimit="83231f" joinstyle="miter" endcap="round"/>
                        <v:path arrowok="t" textboxrect="0,0,112776,112776"/>
                      </v:shape>
                      <w10:anchorlock/>
                    </v:group>
                  </w:pict>
                </mc:Fallback>
              </mc:AlternateContent>
            </w:r>
            <w:r w:rsidRPr="006748E4">
              <w:rPr>
                <w:rFonts w:ascii="Times New Roman" w:hAnsi="Times New Roman" w:cs="Times New Roman"/>
                <w:b/>
                <w:sz w:val="24"/>
                <w:szCs w:val="24"/>
              </w:rPr>
              <w:t xml:space="preserve"> Prime </w:t>
            </w:r>
            <w:r w:rsidRPr="006748E4">
              <w:rPr>
                <w:rFonts w:ascii="Times New Roman" w:hAnsi="Times New Roman" w:cs="Times New Roman"/>
                <w:b/>
                <w:sz w:val="24"/>
                <w:szCs w:val="24"/>
              </w:rPr>
              <w:tab/>
            </w:r>
            <w:r w:rsidRPr="006748E4">
              <w:rPr>
                <w:rFonts w:eastAsia="Calibri"/>
                <w:noProof/>
                <w:sz w:val="24"/>
                <w:szCs w:val="24"/>
              </w:rPr>
              <mc:AlternateContent>
                <mc:Choice Requires="wpg">
                  <w:drawing>
                    <wp:inline distT="0" distB="0" distL="0" distR="0" wp14:anchorId="230A3DA4" wp14:editId="5AEB7586">
                      <wp:extent cx="112776" cy="112776"/>
                      <wp:effectExtent l="0" t="0" r="0" b="0"/>
                      <wp:docPr id="3887" name="Group 3887"/>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2" name="Shape 142"/>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D55029E" id="Group 3887"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">
                      <v:shape id="Shape 142" o:spid="_x0000_s1027" style="position:absolute;width:112776;height:112776;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" path="m,l112776,r,112776l,112776,,xe" filled="f" strokeweight=".96pt">
                        <v:stroke miterlimit="83231f" joinstyle="miter" endcap="round"/>
                        <v:path arrowok="t" textboxrect="0,0,112776,112776"/>
                      </v:shape>
                      <w10:anchorlock/>
                    </v:group>
                  </w:pict>
                </mc:Fallback>
              </mc:AlternateContent>
            </w:r>
            <w:r w:rsidRPr="006748E4">
              <w:rPr>
                <w:rFonts w:ascii="Times New Roman" w:hAnsi="Times New Roman" w:cs="Times New Roman"/>
                <w:b/>
                <w:sz w:val="24"/>
                <w:szCs w:val="24"/>
              </w:rPr>
              <w:t xml:space="preserve"> </w:t>
            </w:r>
            <w:r w:rsidR="00BD11A7" w:rsidRPr="006748E4">
              <w:rPr>
                <w:rFonts w:ascii="Times New Roman" w:hAnsi="Times New Roman" w:cs="Times New Roman"/>
                <w:b/>
                <w:sz w:val="24"/>
                <w:szCs w:val="24"/>
              </w:rPr>
              <w:t>Sub awardee</w:t>
            </w:r>
            <w:r w:rsidRPr="006748E4">
              <w:rPr>
                <w:rFonts w:ascii="Times New Roman" w:hAnsi="Times New Roman" w:cs="Times New Roman"/>
                <w:b/>
                <w:sz w:val="24"/>
                <w:szCs w:val="24"/>
              </w:rPr>
              <w:t xml:space="preserve"> </w:t>
            </w:r>
          </w:p>
          <w:p w:rsidR="00627D6D" w:rsidRPr="006748E4" w:rsidRDefault="00627D6D" w:rsidP="00625E3D">
            <w:pPr>
              <w:spacing w:after="1040" w:line="259" w:lineRule="auto"/>
              <w:ind w:left="2098"/>
              <w:rPr>
                <w:rFonts w:ascii="Times New Roman" w:hAnsi="Times New Roman" w:cs="Times New Roman"/>
                <w:sz w:val="24"/>
                <w:szCs w:val="24"/>
              </w:rPr>
            </w:pPr>
            <w:r w:rsidRPr="006748E4">
              <w:rPr>
                <w:rFonts w:ascii="Times New Roman" w:hAnsi="Times New Roman" w:cs="Times New Roman"/>
                <w:sz w:val="24"/>
                <w:szCs w:val="24"/>
              </w:rPr>
              <w:t xml:space="preserve">Tier ______, if known: </w:t>
            </w:r>
          </w:p>
          <w:p w:rsidR="00627D6D" w:rsidRPr="006748E4" w:rsidRDefault="00627D6D" w:rsidP="00625E3D">
            <w:pPr>
              <w:spacing w:line="259" w:lineRule="auto"/>
              <w:ind w:left="221"/>
              <w:rPr>
                <w:rFonts w:ascii="Times New Roman" w:hAnsi="Times New Roman" w:cs="Times New Roman"/>
                <w:sz w:val="24"/>
                <w:szCs w:val="24"/>
              </w:rPr>
            </w:pPr>
            <w:r w:rsidRPr="006748E4">
              <w:rPr>
                <w:rFonts w:ascii="Times New Roman" w:hAnsi="Times New Roman" w:cs="Times New Roman"/>
                <w:b/>
                <w:sz w:val="24"/>
                <w:szCs w:val="24"/>
              </w:rPr>
              <w:t>Congressional District</w:t>
            </w:r>
            <w:r w:rsidRPr="006748E4">
              <w:rPr>
                <w:rFonts w:ascii="Times New Roman" w:hAnsi="Times New Roman" w:cs="Times New Roman"/>
                <w:sz w:val="24"/>
                <w:szCs w:val="24"/>
              </w:rPr>
              <w:t>, if known:</w:t>
            </w:r>
          </w:p>
        </w:tc>
        <w:tc>
          <w:tcPr>
            <w:tcW w:w="6240" w:type="dxa"/>
            <w:gridSpan w:val="5"/>
            <w:tcBorders>
              <w:top w:val="nil"/>
              <w:left w:val="single" w:sz="6" w:space="0" w:color="000000"/>
              <w:bottom w:val="single" w:sz="6" w:space="0" w:color="000000"/>
              <w:right w:val="single" w:sz="6" w:space="0" w:color="000000"/>
            </w:tcBorders>
          </w:tcPr>
          <w:p w:rsidR="00627D6D" w:rsidRPr="006748E4" w:rsidRDefault="00627D6D" w:rsidP="00625E3D">
            <w:pPr>
              <w:spacing w:after="1304" w:line="259" w:lineRule="auto"/>
              <w:ind w:left="167"/>
              <w:rPr>
                <w:rFonts w:ascii="Times New Roman" w:hAnsi="Times New Roman" w:cs="Times New Roman"/>
                <w:sz w:val="24"/>
                <w:szCs w:val="24"/>
              </w:rPr>
            </w:pPr>
            <w:r w:rsidRPr="006748E4">
              <w:rPr>
                <w:rFonts w:ascii="Times New Roman" w:hAnsi="Times New Roman" w:cs="Times New Roman"/>
                <w:b/>
                <w:sz w:val="24"/>
                <w:szCs w:val="24"/>
              </w:rPr>
              <w:t xml:space="preserve">and Address of Prime: </w:t>
            </w:r>
          </w:p>
          <w:p w:rsidR="00627D6D" w:rsidRPr="006748E4" w:rsidRDefault="00627D6D" w:rsidP="00625E3D">
            <w:pPr>
              <w:spacing w:line="259" w:lineRule="auto"/>
              <w:ind w:left="112"/>
              <w:rPr>
                <w:rFonts w:ascii="Times New Roman" w:hAnsi="Times New Roman" w:cs="Times New Roman"/>
                <w:sz w:val="24"/>
                <w:szCs w:val="24"/>
              </w:rPr>
            </w:pPr>
            <w:r w:rsidRPr="006748E4">
              <w:rPr>
                <w:rFonts w:ascii="Times New Roman" w:hAnsi="Times New Roman" w:cs="Times New Roman"/>
                <w:b/>
                <w:sz w:val="24"/>
                <w:szCs w:val="24"/>
              </w:rPr>
              <w:t xml:space="preserve"> Congressional District</w:t>
            </w:r>
            <w:r w:rsidRPr="006748E4">
              <w:rPr>
                <w:rFonts w:ascii="Times New Roman" w:hAnsi="Times New Roman" w:cs="Times New Roman"/>
                <w:sz w:val="24"/>
                <w:szCs w:val="24"/>
              </w:rPr>
              <w:t xml:space="preserve">, if known: </w:t>
            </w:r>
          </w:p>
        </w:tc>
      </w:tr>
      <w:tr w:rsidR="00627D6D" w:rsidRPr="006748E4" w:rsidTr="00625E3D">
        <w:tblPrEx>
          <w:tblCellMar>
            <w:top w:w="8" w:type="dxa"/>
            <w:left w:w="39" w:type="dxa"/>
            <w:bottom w:w="13" w:type="dxa"/>
            <w:right w:w="156" w:type="dxa"/>
          </w:tblCellMar>
        </w:tblPrEx>
        <w:trPr>
          <w:trHeight w:val="1306"/>
        </w:trPr>
        <w:tc>
          <w:tcPr>
            <w:tcW w:w="3436" w:type="dxa"/>
            <w:gridSpan w:val="3"/>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6. Federal Department/Agency: </w:t>
            </w:r>
          </w:p>
        </w:tc>
        <w:tc>
          <w:tcPr>
            <w:tcW w:w="6240" w:type="dxa"/>
            <w:gridSpan w:val="5"/>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after="522"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7. Federal Program Name/Description: </w:t>
            </w:r>
          </w:p>
          <w:p w:rsidR="00627D6D" w:rsidRPr="006748E4" w:rsidRDefault="00627D6D" w:rsidP="00625E3D">
            <w:pPr>
              <w:spacing w:line="259" w:lineRule="auto"/>
              <w:ind w:left="168"/>
              <w:rPr>
                <w:rFonts w:ascii="Times New Roman" w:hAnsi="Times New Roman" w:cs="Times New Roman"/>
                <w:sz w:val="24"/>
                <w:szCs w:val="24"/>
              </w:rPr>
            </w:pPr>
            <w:r w:rsidRPr="006748E4">
              <w:rPr>
                <w:rFonts w:ascii="Times New Roman" w:hAnsi="Times New Roman" w:cs="Times New Roman"/>
                <w:sz w:val="24"/>
                <w:szCs w:val="24"/>
              </w:rPr>
              <w:t xml:space="preserve">CFDA Number, if applicable: _____________ </w:t>
            </w:r>
          </w:p>
        </w:tc>
      </w:tr>
      <w:tr w:rsidR="00627D6D" w:rsidRPr="006748E4" w:rsidTr="00625E3D">
        <w:tblPrEx>
          <w:tblCellMar>
            <w:top w:w="8" w:type="dxa"/>
            <w:left w:w="39" w:type="dxa"/>
            <w:bottom w:w="13" w:type="dxa"/>
            <w:right w:w="156" w:type="dxa"/>
          </w:tblCellMar>
        </w:tblPrEx>
        <w:trPr>
          <w:trHeight w:val="658"/>
        </w:trPr>
        <w:tc>
          <w:tcPr>
            <w:tcW w:w="3436" w:type="dxa"/>
            <w:gridSpan w:val="3"/>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8. Federal Action Number, </w:t>
            </w:r>
            <w:r w:rsidRPr="006748E4">
              <w:rPr>
                <w:rFonts w:ascii="Times New Roman" w:hAnsi="Times New Roman" w:cs="Times New Roman"/>
                <w:sz w:val="24"/>
                <w:szCs w:val="24"/>
              </w:rPr>
              <w:t>if known</w:t>
            </w:r>
            <w:r w:rsidRPr="006748E4">
              <w:rPr>
                <w:rFonts w:ascii="Times New Roman" w:hAnsi="Times New Roman" w:cs="Times New Roman"/>
                <w:b/>
                <w:sz w:val="24"/>
                <w:szCs w:val="24"/>
              </w:rPr>
              <w:t xml:space="preserve">: </w:t>
            </w:r>
          </w:p>
        </w:tc>
        <w:tc>
          <w:tcPr>
            <w:tcW w:w="6240" w:type="dxa"/>
            <w:gridSpan w:val="5"/>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after="70"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9. Award Amount, </w:t>
            </w:r>
            <w:r w:rsidRPr="006748E4">
              <w:rPr>
                <w:rFonts w:ascii="Times New Roman" w:hAnsi="Times New Roman" w:cs="Times New Roman"/>
                <w:sz w:val="24"/>
                <w:szCs w:val="24"/>
              </w:rPr>
              <w:t>if known</w:t>
            </w:r>
            <w:r w:rsidRPr="006748E4">
              <w:rPr>
                <w:rFonts w:ascii="Times New Roman" w:hAnsi="Times New Roman" w:cs="Times New Roman"/>
                <w:b/>
                <w:sz w:val="24"/>
                <w:szCs w:val="24"/>
              </w:rPr>
              <w:t xml:space="preserve">: </w:t>
            </w:r>
          </w:p>
          <w:p w:rsidR="00627D6D" w:rsidRPr="006748E4" w:rsidRDefault="00627D6D" w:rsidP="00625E3D">
            <w:pPr>
              <w:spacing w:line="259" w:lineRule="auto"/>
              <w:ind w:left="223"/>
              <w:rPr>
                <w:rFonts w:ascii="Times New Roman" w:hAnsi="Times New Roman" w:cs="Times New Roman"/>
                <w:sz w:val="24"/>
                <w:szCs w:val="24"/>
              </w:rPr>
            </w:pPr>
            <w:r w:rsidRPr="006748E4">
              <w:rPr>
                <w:rFonts w:ascii="Times New Roman" w:hAnsi="Times New Roman" w:cs="Times New Roman"/>
                <w:sz w:val="24"/>
                <w:szCs w:val="24"/>
              </w:rPr>
              <w:t xml:space="preserve">$ </w:t>
            </w:r>
          </w:p>
        </w:tc>
      </w:tr>
      <w:tr w:rsidR="00627D6D" w:rsidRPr="006748E4" w:rsidTr="00625E3D">
        <w:tblPrEx>
          <w:tblCellMar>
            <w:top w:w="8" w:type="dxa"/>
            <w:left w:w="39" w:type="dxa"/>
            <w:bottom w:w="13" w:type="dxa"/>
            <w:right w:w="156" w:type="dxa"/>
          </w:tblCellMar>
        </w:tblPrEx>
        <w:trPr>
          <w:trHeight w:val="1828"/>
        </w:trPr>
        <w:tc>
          <w:tcPr>
            <w:tcW w:w="3436" w:type="dxa"/>
            <w:gridSpan w:val="3"/>
            <w:tcBorders>
              <w:top w:val="single" w:sz="6" w:space="0" w:color="000000"/>
              <w:left w:val="single" w:sz="6" w:space="0" w:color="000000"/>
              <w:bottom w:val="single" w:sz="6" w:space="0" w:color="000000"/>
              <w:right w:val="nil"/>
            </w:tcBorders>
          </w:tcPr>
          <w:p w:rsidR="00627D6D" w:rsidRPr="006748E4" w:rsidRDefault="00627D6D" w:rsidP="00625E3D">
            <w:pPr>
              <w:spacing w:line="259" w:lineRule="auto"/>
              <w:ind w:left="552" w:hanging="552"/>
              <w:rPr>
                <w:rFonts w:ascii="Times New Roman" w:hAnsi="Times New Roman" w:cs="Times New Roman"/>
                <w:sz w:val="24"/>
                <w:szCs w:val="24"/>
              </w:rPr>
            </w:pPr>
            <w:r w:rsidRPr="006748E4">
              <w:rPr>
                <w:rFonts w:ascii="Times New Roman" w:hAnsi="Times New Roman" w:cs="Times New Roman"/>
                <w:b/>
                <w:sz w:val="24"/>
                <w:szCs w:val="24"/>
              </w:rPr>
              <w:t xml:space="preserve">10. a. Name and Address of Lobbying Registrant </w:t>
            </w:r>
            <w:r w:rsidRPr="006748E4">
              <w:rPr>
                <w:rFonts w:ascii="Times New Roman" w:hAnsi="Times New Roman" w:cs="Times New Roman"/>
                <w:sz w:val="24"/>
                <w:szCs w:val="24"/>
              </w:rPr>
              <w:t xml:space="preserve">(if individual, last name, first name, MI): </w:t>
            </w:r>
          </w:p>
        </w:tc>
        <w:tc>
          <w:tcPr>
            <w:tcW w:w="6240" w:type="dxa"/>
            <w:gridSpan w:val="5"/>
            <w:tcBorders>
              <w:top w:val="single" w:sz="6" w:space="0" w:color="000000"/>
              <w:left w:val="nil"/>
              <w:bottom w:val="single" w:sz="6" w:space="0" w:color="000000"/>
              <w:right w:val="single" w:sz="6" w:space="0" w:color="000000"/>
            </w:tcBorders>
          </w:tcPr>
          <w:p w:rsidR="00627D6D" w:rsidRPr="006748E4" w:rsidRDefault="00627D6D" w:rsidP="00625E3D">
            <w:pPr>
              <w:spacing w:line="263" w:lineRule="auto"/>
              <w:ind w:left="281" w:hanging="279"/>
              <w:rPr>
                <w:rFonts w:ascii="Times New Roman" w:hAnsi="Times New Roman" w:cs="Times New Roman"/>
                <w:sz w:val="24"/>
                <w:szCs w:val="24"/>
              </w:rPr>
            </w:pPr>
            <w:r w:rsidRPr="006748E4">
              <w:rPr>
                <w:rFonts w:ascii="Times New Roman" w:hAnsi="Times New Roman" w:cs="Times New Roman"/>
                <w:b/>
                <w:sz w:val="24"/>
                <w:szCs w:val="24"/>
              </w:rPr>
              <w:t xml:space="preserve">b. Individuals Performing Services </w:t>
            </w:r>
            <w:r w:rsidRPr="006748E4">
              <w:rPr>
                <w:rFonts w:ascii="Times New Roman" w:hAnsi="Times New Roman" w:cs="Times New Roman"/>
                <w:sz w:val="24"/>
                <w:szCs w:val="24"/>
              </w:rPr>
              <w:t xml:space="preserve">(including address if different from No. 10a) </w:t>
            </w:r>
          </w:p>
          <w:p w:rsidR="00627D6D" w:rsidRPr="006748E4" w:rsidRDefault="00627D6D" w:rsidP="00625E3D">
            <w:pPr>
              <w:spacing w:line="259" w:lineRule="auto"/>
              <w:ind w:left="278"/>
              <w:rPr>
                <w:rFonts w:ascii="Times New Roman" w:hAnsi="Times New Roman" w:cs="Times New Roman"/>
                <w:sz w:val="24"/>
                <w:szCs w:val="24"/>
              </w:rPr>
            </w:pPr>
            <w:r w:rsidRPr="006748E4">
              <w:rPr>
                <w:rFonts w:ascii="Times New Roman" w:hAnsi="Times New Roman" w:cs="Times New Roman"/>
                <w:sz w:val="24"/>
                <w:szCs w:val="24"/>
              </w:rPr>
              <w:t xml:space="preserve">(last name, first name, MI): </w:t>
            </w:r>
          </w:p>
        </w:tc>
      </w:tr>
      <w:tr w:rsidR="00627D6D" w:rsidRPr="006748E4" w:rsidTr="00625E3D">
        <w:tblPrEx>
          <w:tblCellMar>
            <w:top w:w="8" w:type="dxa"/>
            <w:left w:w="39" w:type="dxa"/>
            <w:bottom w:w="13" w:type="dxa"/>
            <w:right w:w="156" w:type="dxa"/>
          </w:tblCellMar>
        </w:tblPrEx>
        <w:trPr>
          <w:trHeight w:val="1472"/>
        </w:trPr>
        <w:tc>
          <w:tcPr>
            <w:tcW w:w="3436" w:type="dxa"/>
            <w:gridSpan w:val="3"/>
            <w:tcBorders>
              <w:top w:val="single" w:sz="6" w:space="0" w:color="000000"/>
              <w:left w:val="single" w:sz="6" w:space="0" w:color="000000"/>
              <w:bottom w:val="single" w:sz="8" w:space="0" w:color="000000"/>
              <w:right w:val="single" w:sz="6" w:space="0" w:color="000000"/>
            </w:tcBorders>
            <w:vAlign w:val="center"/>
          </w:tcPr>
          <w:p w:rsidR="000A4E56" w:rsidRPr="000A4E56" w:rsidRDefault="00627D6D" w:rsidP="000A4E56">
            <w:pPr>
              <w:spacing w:after="63" w:line="259" w:lineRule="auto"/>
              <w:rPr>
                <w:rFonts w:ascii="Times New Roman" w:hAnsi="Times New Roman" w:cs="Times New Roman"/>
                <w:sz w:val="24"/>
                <w:szCs w:val="24"/>
              </w:rPr>
            </w:pPr>
            <w:r w:rsidRPr="006748E4">
              <w:rPr>
                <w:rFonts w:ascii="Times New Roman" w:hAnsi="Times New Roman" w:cs="Times New Roman"/>
                <w:b/>
                <w:sz w:val="24"/>
                <w:szCs w:val="24"/>
              </w:rPr>
              <w:lastRenderedPageBreak/>
              <w:t xml:space="preserve">11. </w:t>
            </w:r>
            <w:r w:rsidR="000A4E56" w:rsidRPr="000A4E56">
              <w:rPr>
                <w:rFonts w:ascii="Times New Roman" w:hAnsi="Times New Roman" w:cs="Times New Roman"/>
                <w:sz w:val="24"/>
                <w:szCs w:val="24"/>
              </w:rPr>
              <w:t xml:space="preserve">Information requested through this form </w:t>
            </w:r>
            <w:proofErr w:type="gramStart"/>
            <w:r w:rsidR="000A4E56" w:rsidRPr="000A4E56">
              <w:rPr>
                <w:rFonts w:ascii="Times New Roman" w:hAnsi="Times New Roman" w:cs="Times New Roman"/>
                <w:sz w:val="24"/>
                <w:szCs w:val="24"/>
              </w:rPr>
              <w:t>is authorized</w:t>
            </w:r>
            <w:proofErr w:type="gramEnd"/>
            <w:r w:rsidR="000A4E56" w:rsidRPr="000A4E56">
              <w:rPr>
                <w:rFonts w:ascii="Times New Roman" w:hAnsi="Times New Roman" w:cs="Times New Roman"/>
                <w:sz w:val="24"/>
                <w:szCs w:val="24"/>
              </w:rPr>
              <w:t xml:space="preserve"> by title 31 U.S.C.</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section 1352. This disclosure of lobbying activities is a material</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 xml:space="preserve">representation of fact upon which reliance </w:t>
            </w:r>
            <w:proofErr w:type="gramStart"/>
            <w:r w:rsidR="000A4E56" w:rsidRPr="000A4E56">
              <w:rPr>
                <w:rFonts w:ascii="Times New Roman" w:hAnsi="Times New Roman" w:cs="Times New Roman"/>
                <w:sz w:val="24"/>
                <w:szCs w:val="24"/>
              </w:rPr>
              <w:t>was placed</w:t>
            </w:r>
            <w:proofErr w:type="gramEnd"/>
            <w:r w:rsidR="000A4E56" w:rsidRPr="000A4E56">
              <w:rPr>
                <w:rFonts w:ascii="Times New Roman" w:hAnsi="Times New Roman" w:cs="Times New Roman"/>
                <w:sz w:val="24"/>
                <w:szCs w:val="24"/>
              </w:rPr>
              <w:t xml:space="preserve"> by the tier above</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when this transaction was made or entered into. This disclosure is</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 xml:space="preserve">required pursuant to 31 U.S.C. 1352. This information </w:t>
            </w:r>
            <w:proofErr w:type="gramStart"/>
            <w:r w:rsidR="000A4E56" w:rsidRPr="000A4E56">
              <w:rPr>
                <w:rFonts w:ascii="Times New Roman" w:hAnsi="Times New Roman" w:cs="Times New Roman"/>
                <w:sz w:val="24"/>
                <w:szCs w:val="24"/>
              </w:rPr>
              <w:t>will be reported</w:t>
            </w:r>
            <w:proofErr w:type="gramEnd"/>
            <w:r w:rsidR="000A4E56" w:rsidRPr="000A4E56">
              <w:rPr>
                <w:rFonts w:ascii="Times New Roman" w:hAnsi="Times New Roman" w:cs="Times New Roman"/>
                <w:sz w:val="24"/>
                <w:szCs w:val="24"/>
              </w:rPr>
              <w:t xml:space="preserve"> to</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the Congress semi-annually and will be available for public inspection.</w:t>
            </w:r>
          </w:p>
          <w:p w:rsidR="00627D6D" w:rsidRPr="006748E4" w:rsidRDefault="000A4E56" w:rsidP="000A4E56">
            <w:pPr>
              <w:spacing w:after="63" w:line="259" w:lineRule="auto"/>
              <w:rPr>
                <w:rFonts w:ascii="Times New Roman" w:hAnsi="Times New Roman" w:cs="Times New Roman"/>
                <w:sz w:val="24"/>
                <w:szCs w:val="24"/>
              </w:rPr>
            </w:pPr>
            <w:r w:rsidRPr="000A4E56">
              <w:rPr>
                <w:rFonts w:ascii="Times New Roman" w:hAnsi="Times New Roman" w:cs="Times New Roman"/>
                <w:sz w:val="24"/>
                <w:szCs w:val="24"/>
              </w:rPr>
              <w:t>Any person who fails to file the required disclosure shall be subject to a</w:t>
            </w:r>
            <w:r>
              <w:rPr>
                <w:rFonts w:ascii="Times New Roman" w:hAnsi="Times New Roman" w:cs="Times New Roman"/>
                <w:sz w:val="24"/>
                <w:szCs w:val="24"/>
              </w:rPr>
              <w:t xml:space="preserve"> </w:t>
            </w:r>
            <w:r w:rsidRPr="000A4E56">
              <w:rPr>
                <w:rFonts w:ascii="Times New Roman" w:hAnsi="Times New Roman" w:cs="Times New Roman"/>
                <w:sz w:val="24"/>
                <w:szCs w:val="24"/>
              </w:rPr>
              <w:t xml:space="preserve">civil penalty of not less </w:t>
            </w:r>
            <w:proofErr w:type="spellStart"/>
            <w:r w:rsidRPr="000A4E56">
              <w:rPr>
                <w:rFonts w:ascii="Times New Roman" w:hAnsi="Times New Roman" w:cs="Times New Roman"/>
                <w:sz w:val="24"/>
                <w:szCs w:val="24"/>
              </w:rPr>
              <w:t>that</w:t>
            </w:r>
            <w:proofErr w:type="spellEnd"/>
            <w:r w:rsidRPr="000A4E56">
              <w:rPr>
                <w:rFonts w:ascii="Times New Roman" w:hAnsi="Times New Roman" w:cs="Times New Roman"/>
                <w:sz w:val="24"/>
                <w:szCs w:val="24"/>
              </w:rPr>
              <w:t xml:space="preserve"> $10,000 and not more than $100,000 for</w:t>
            </w:r>
            <w:r>
              <w:rPr>
                <w:rFonts w:ascii="Times New Roman" w:hAnsi="Times New Roman" w:cs="Times New Roman"/>
                <w:sz w:val="24"/>
                <w:szCs w:val="24"/>
              </w:rPr>
              <w:t xml:space="preserve"> </w:t>
            </w:r>
            <w:r w:rsidRPr="000A4E56">
              <w:rPr>
                <w:rFonts w:ascii="Times New Roman" w:hAnsi="Times New Roman" w:cs="Times New Roman"/>
                <w:sz w:val="24"/>
                <w:szCs w:val="24"/>
              </w:rPr>
              <w:t>each such failure.</w:t>
            </w:r>
          </w:p>
        </w:tc>
        <w:tc>
          <w:tcPr>
            <w:tcW w:w="6240" w:type="dxa"/>
            <w:gridSpan w:val="5"/>
            <w:tcBorders>
              <w:top w:val="single" w:sz="6" w:space="0" w:color="000000"/>
              <w:left w:val="single" w:sz="6" w:space="0" w:color="000000"/>
              <w:bottom w:val="single" w:sz="8" w:space="0" w:color="000000"/>
              <w:right w:val="single" w:sz="6" w:space="0" w:color="000000"/>
            </w:tcBorders>
            <w:vAlign w:val="bottom"/>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sz w:val="24"/>
                <w:szCs w:val="24"/>
              </w:rPr>
              <w:t xml:space="preserve">Title: </w:t>
            </w:r>
            <w:r w:rsidRPr="006748E4">
              <w:rPr>
                <w:rFonts w:eastAsia="Calibri"/>
                <w:noProof/>
                <w:sz w:val="24"/>
                <w:szCs w:val="24"/>
              </w:rPr>
              <mc:AlternateContent>
                <mc:Choice Requires="wpg">
                  <w:drawing>
                    <wp:inline distT="0" distB="0" distL="0" distR="0" wp14:anchorId="16087152" wp14:editId="5CF00FE2">
                      <wp:extent cx="3791693" cy="776674"/>
                      <wp:effectExtent l="0" t="0" r="0" b="0"/>
                      <wp:docPr id="4015" name="Group 4015"/>
                      <wp:cNvGraphicFramePr/>
                      <a:graphic xmlns:a="http://schemas.openxmlformats.org/drawingml/2006/main">
                        <a:graphicData uri="http://schemas.microsoft.com/office/word/2010/wordprocessingGroup">
                          <wpg:wgp>
                            <wpg:cNvGrpSpPr/>
                            <wpg:grpSpPr>
                              <a:xfrm>
                                <a:off x="0" y="0"/>
                                <a:ext cx="3791693" cy="776674"/>
                                <a:chOff x="0" y="0"/>
                                <a:chExt cx="3791693" cy="776674"/>
                              </a:xfrm>
                            </wpg:grpSpPr>
                            <wps:wsp>
                              <wps:cNvPr id="76" name="Rectangle 76"/>
                              <wps:cNvSpPr/>
                              <wps:spPr>
                                <a:xfrm>
                                  <a:off x="0" y="0"/>
                                  <a:ext cx="823384" cy="157491"/>
                                </a:xfrm>
                                <a:prstGeom prst="rect">
                                  <a:avLst/>
                                </a:prstGeom>
                                <a:ln>
                                  <a:noFill/>
                                </a:ln>
                              </wps:spPr>
                              <wps:txbx>
                                <w:txbxContent>
                                  <w:p w:rsidR="007A43C3" w:rsidRDefault="007A43C3" w:rsidP="00627D6D">
                                    <w:pPr>
                                      <w:spacing w:after="160" w:line="259" w:lineRule="auto"/>
                                    </w:pPr>
                                    <w:r>
                                      <w:t xml:space="preserve">Signature: </w:t>
                                    </w:r>
                                  </w:p>
                                </w:txbxContent>
                              </wps:txbx>
                              <wps:bodyPr horzOverflow="overflow" vert="horz" lIns="0" tIns="0" rIns="0" bIns="0" rtlCol="0">
                                <a:noAutofit/>
                              </wps:bodyPr>
                            </wps:wsp>
                            <wps:wsp>
                              <wps:cNvPr id="77" name="Rectangle 77"/>
                              <wps:cNvSpPr/>
                              <wps:spPr>
                                <a:xfrm>
                                  <a:off x="0" y="219420"/>
                                  <a:ext cx="946142" cy="157491"/>
                                </a:xfrm>
                                <a:prstGeom prst="rect">
                                  <a:avLst/>
                                </a:prstGeom>
                                <a:ln>
                                  <a:noFill/>
                                </a:ln>
                              </wps:spPr>
                              <wps:txbx>
                                <w:txbxContent>
                                  <w:p w:rsidR="007A43C3" w:rsidRDefault="007A43C3" w:rsidP="00627D6D">
                                    <w:pPr>
                                      <w:spacing w:after="160" w:line="259" w:lineRule="auto"/>
                                    </w:pPr>
                                    <w:r>
                                      <w:t xml:space="preserve">Print Name: </w:t>
                                    </w:r>
                                  </w:p>
                                </w:txbxContent>
                              </wps:txbx>
                              <wps:bodyPr horzOverflow="overflow" vert="horz" lIns="0" tIns="0" rIns="0" bIns="0" rtlCol="0">
                                <a:noAutofit/>
                              </wps:bodyPr>
                            </wps:wsp>
                            <wps:wsp>
                              <wps:cNvPr id="79" name="Rectangle 79"/>
                              <wps:cNvSpPr/>
                              <wps:spPr>
                                <a:xfrm>
                                  <a:off x="0" y="658259"/>
                                  <a:ext cx="3436043" cy="157491"/>
                                </a:xfrm>
                                <a:prstGeom prst="rect">
                                  <a:avLst/>
                                </a:prstGeom>
                                <a:ln>
                                  <a:noFill/>
                                </a:ln>
                              </wps:spPr>
                              <wps:txbx>
                                <w:txbxContent>
                                  <w:p w:rsidR="007A43C3" w:rsidRDefault="007A43C3" w:rsidP="00627D6D">
                                    <w:pPr>
                                      <w:spacing w:after="160" w:line="259" w:lineRule="auto"/>
                                    </w:pPr>
                                    <w:r>
                                      <w:t xml:space="preserve">Telephone No.: _______________________ </w:t>
                                    </w:r>
                                  </w:p>
                                </w:txbxContent>
                              </wps:txbx>
                              <wps:bodyPr horzOverflow="overflow" vert="horz" lIns="0" tIns="0" rIns="0" bIns="0" rtlCol="0">
                                <a:noAutofit/>
                              </wps:bodyPr>
                            </wps:wsp>
                            <wps:wsp>
                              <wps:cNvPr id="147" name="Shape 147"/>
                              <wps:cNvSpPr/>
                              <wps:spPr>
                                <a:xfrm>
                                  <a:off x="627870" y="113270"/>
                                  <a:ext cx="3163824" cy="0"/>
                                </a:xfrm>
                                <a:custGeom>
                                  <a:avLst/>
                                  <a:gdLst/>
                                  <a:ahLst/>
                                  <a:cxnLst/>
                                  <a:rect l="0" t="0" r="0" b="0"/>
                                  <a:pathLst>
                                    <a:path w="3163824">
                                      <a:moveTo>
                                        <a:pt x="0" y="0"/>
                                      </a:moveTo>
                                      <a:lnTo>
                                        <a:pt x="3163824"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737598" y="323582"/>
                                  <a:ext cx="3054096" cy="0"/>
                                </a:xfrm>
                                <a:custGeom>
                                  <a:avLst/>
                                  <a:gdLst/>
                                  <a:ahLst/>
                                  <a:cxnLst/>
                                  <a:rect l="0" t="0" r="0" b="0"/>
                                  <a:pathLst>
                                    <a:path w="3054096">
                                      <a:moveTo>
                                        <a:pt x="0" y="0"/>
                                      </a:moveTo>
                                      <a:lnTo>
                                        <a:pt x="305409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326118" y="552182"/>
                                  <a:ext cx="3465576" cy="0"/>
                                </a:xfrm>
                                <a:custGeom>
                                  <a:avLst/>
                                  <a:gdLst/>
                                  <a:ahLst/>
                                  <a:cxnLst/>
                                  <a:rect l="0" t="0" r="0" b="0"/>
                                  <a:pathLst>
                                    <a:path w="3465576">
                                      <a:moveTo>
                                        <a:pt x="0" y="0"/>
                                      </a:moveTo>
                                      <a:lnTo>
                                        <a:pt x="34655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069317" y="762494"/>
                                  <a:ext cx="722376" cy="0"/>
                                </a:xfrm>
                                <a:custGeom>
                                  <a:avLst/>
                                  <a:gdLst/>
                                  <a:ahLst/>
                                  <a:cxnLst/>
                                  <a:rect l="0" t="0" r="0" b="0"/>
                                  <a:pathLst>
                                    <a:path w="722376">
                                      <a:moveTo>
                                        <a:pt x="0" y="0"/>
                                      </a:moveTo>
                                      <a:lnTo>
                                        <a:pt x="7223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2654667" y="658259"/>
                                  <a:ext cx="454257" cy="157491"/>
                                </a:xfrm>
                                <a:prstGeom prst="rect">
                                  <a:avLst/>
                                </a:prstGeom>
                                <a:ln>
                                  <a:noFill/>
                                </a:ln>
                              </wps:spPr>
                              <wps:txbx>
                                <w:txbxContent>
                                  <w:p w:rsidR="007A43C3" w:rsidRDefault="007A43C3" w:rsidP="00627D6D">
                                    <w:pPr>
                                      <w:spacing w:after="160" w:line="259" w:lineRule="auto"/>
                                    </w:pPr>
                                    <w:r>
                                      <w:t xml:space="preserve">Date: </w:t>
                                    </w:r>
                                  </w:p>
                                </w:txbxContent>
                              </wps:txbx>
                              <wps:bodyPr horzOverflow="overflow" vert="horz" lIns="0" tIns="0" rIns="0" bIns="0" rtlCol="0">
                                <a:noAutofit/>
                              </wps:bodyPr>
                            </wps:wsp>
                          </wpg:wgp>
                        </a:graphicData>
                      </a:graphic>
                    </wp:inline>
                  </w:drawing>
                </mc:Choice>
                <mc:Fallback>
                  <w:pict>
                    <v:group w14:anchorId="16087152" id="Group 4015" o:spid="_x0000_s1026" style="width:298.55pt;height:61.15pt;mso-position-horizontal-relative:char;mso-position-vertical-relative:line" coordsize="37916,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">
                      <v:rect id="Rectangle 76" o:spid="_x0000_s1027" style="position:absolute;width:8233;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7A43C3" w:rsidRDefault="007A43C3" w:rsidP="00627D6D">
                              <w:pPr>
                                <w:spacing w:after="160" w:line="259" w:lineRule="auto"/>
                              </w:pPr>
                              <w:r>
                                <w:t xml:space="preserve">Signature: </w:t>
                              </w:r>
                            </w:p>
                          </w:txbxContent>
                        </v:textbox>
                      </v:rect>
                      <v:rect id="Rectangle 77" o:spid="_x0000_s1028" style="position:absolute;top:2194;width:946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7A43C3" w:rsidRDefault="007A43C3" w:rsidP="00627D6D">
                              <w:pPr>
                                <w:spacing w:after="160" w:line="259" w:lineRule="auto"/>
                              </w:pPr>
                              <w:r>
                                <w:t xml:space="preserve">Print Name: </w:t>
                              </w:r>
                            </w:p>
                          </w:txbxContent>
                        </v:textbox>
                      </v:rect>
                      <v:rect id="Rectangle 79" o:spid="_x0000_s1029" style="position:absolute;top:6582;width:3436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A43C3" w:rsidRDefault="007A43C3" w:rsidP="00627D6D">
                              <w:pPr>
                                <w:spacing w:after="160" w:line="259" w:lineRule="auto"/>
                              </w:pPr>
                              <w:r>
                                <w:t xml:space="preserve">Telephone No.: _______________________ </w:t>
                              </w:r>
                            </w:p>
                          </w:txbxContent>
                        </v:textbox>
                      </v:rect>
                      <v:shape id="Shape 147" o:spid="_x0000_s1030" style="position:absolute;left:6278;top:1132;width:31638;height:0;visibility:visible;mso-wrap-style:square;v-text-anchor:top" coordsize="316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" path="m,l3163824,e" filled="f" strokeweight=".96pt">
                        <v:stroke endcap="round"/>
                        <v:path arrowok="t" textboxrect="0,0,3163824,0"/>
                      </v:shape>
                      <v:shape id="Shape 148" o:spid="_x0000_s1031" style="position:absolute;left:7375;top:3235;width:30541;height:0;visibility:visible;mso-wrap-style:square;v-text-anchor:top" coordsize="305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" path="m,l3054096,e" filled="f" strokeweight=".96pt">
                        <v:stroke endcap="round"/>
                        <v:path arrowok="t" textboxrect="0,0,3054096,0"/>
                      </v:shape>
                      <v:shape id="Shape 149" o:spid="_x0000_s1032" style="position:absolute;left:3261;top:5521;width:34655;height:0;visibility:visible;mso-wrap-style:square;v-text-anchor:top" coordsize="346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" path="m,l3465576,e" filled="f" strokeweight=".96pt">
                        <v:stroke endcap="round"/>
                        <v:path arrowok="t" textboxrect="0,0,3465576,0"/>
                      </v:shape>
                      <v:shape id="Shape 150" o:spid="_x0000_s1033" style="position:absolute;left:30693;top:7624;width:7223;height:0;visibility:visible;mso-wrap-style:square;v-text-anchor:top" coordsize="722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" path="m,l722376,e" filled="f" strokeweight=".96pt">
                        <v:stroke endcap="round"/>
                        <v:path arrowok="t" textboxrect="0,0,722376,0"/>
                      </v:shape>
                      <v:rect id="Rectangle 151" o:spid="_x0000_s1034" style="position:absolute;left:26546;top:6582;width:454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7A43C3" w:rsidRDefault="007A43C3" w:rsidP="00627D6D">
                              <w:pPr>
                                <w:spacing w:after="160" w:line="259" w:lineRule="auto"/>
                              </w:pPr>
                              <w:r>
                                <w:t xml:space="preserve">Date: </w:t>
                              </w:r>
                            </w:p>
                          </w:txbxContent>
                        </v:textbox>
                      </v:rect>
                      <w10:anchorlock/>
                    </v:group>
                  </w:pict>
                </mc:Fallback>
              </mc:AlternateContent>
            </w:r>
          </w:p>
        </w:tc>
      </w:tr>
      <w:tr w:rsidR="00627D6D" w:rsidRPr="006748E4" w:rsidTr="00625E3D">
        <w:tblPrEx>
          <w:tblCellMar>
            <w:top w:w="8" w:type="dxa"/>
            <w:left w:w="39" w:type="dxa"/>
            <w:bottom w:w="13" w:type="dxa"/>
            <w:right w:w="156" w:type="dxa"/>
          </w:tblCellMar>
        </w:tblPrEx>
        <w:trPr>
          <w:trHeight w:val="522"/>
        </w:trPr>
        <w:tc>
          <w:tcPr>
            <w:tcW w:w="6939" w:type="dxa"/>
            <w:gridSpan w:val="5"/>
            <w:tcBorders>
              <w:top w:val="single" w:sz="8" w:space="0" w:color="000000"/>
              <w:left w:val="single" w:sz="8" w:space="0" w:color="000000"/>
              <w:bottom w:val="single" w:sz="8" w:space="0" w:color="000000"/>
              <w:right w:val="single" w:sz="8" w:space="0" w:color="000000"/>
            </w:tcBorders>
            <w:shd w:val="clear" w:color="auto" w:fill="E2E2E2"/>
            <w:vAlign w:val="center"/>
          </w:tcPr>
          <w:p w:rsidR="00627D6D" w:rsidRPr="006748E4" w:rsidRDefault="00627D6D" w:rsidP="00625E3D">
            <w:pPr>
              <w:spacing w:line="259" w:lineRule="auto"/>
              <w:ind w:left="34"/>
              <w:rPr>
                <w:rFonts w:ascii="Times New Roman" w:hAnsi="Times New Roman" w:cs="Times New Roman"/>
                <w:sz w:val="24"/>
                <w:szCs w:val="24"/>
              </w:rPr>
            </w:pPr>
            <w:r w:rsidRPr="006748E4">
              <w:rPr>
                <w:rFonts w:ascii="Times New Roman" w:hAnsi="Times New Roman" w:cs="Times New Roman"/>
                <w:b/>
                <w:sz w:val="24"/>
                <w:szCs w:val="24"/>
              </w:rPr>
              <w:t xml:space="preserve">Federal Use Only: </w:t>
            </w:r>
          </w:p>
        </w:tc>
        <w:tc>
          <w:tcPr>
            <w:tcW w:w="2737" w:type="dxa"/>
            <w:gridSpan w:val="3"/>
            <w:tcBorders>
              <w:top w:val="single" w:sz="6" w:space="0" w:color="000000"/>
              <w:left w:val="single" w:sz="8" w:space="0" w:color="000000"/>
              <w:bottom w:val="single" w:sz="6" w:space="0" w:color="000000"/>
              <w:right w:val="single" w:sz="6" w:space="0" w:color="000000"/>
            </w:tcBorders>
          </w:tcPr>
          <w:p w:rsidR="00627D6D" w:rsidRPr="006748E4" w:rsidRDefault="00627D6D" w:rsidP="00625E3D">
            <w:pPr>
              <w:spacing w:after="62" w:line="259" w:lineRule="auto"/>
              <w:ind w:left="52"/>
              <w:rPr>
                <w:rFonts w:ascii="Times New Roman" w:hAnsi="Times New Roman" w:cs="Times New Roman"/>
                <w:sz w:val="24"/>
                <w:szCs w:val="24"/>
              </w:rPr>
            </w:pPr>
            <w:r w:rsidRPr="006748E4">
              <w:rPr>
                <w:rFonts w:ascii="Times New Roman" w:hAnsi="Times New Roman" w:cs="Times New Roman"/>
                <w:sz w:val="24"/>
                <w:szCs w:val="24"/>
              </w:rPr>
              <w:t xml:space="preserve">Authorized for Local Reproduction </w:t>
            </w:r>
          </w:p>
          <w:p w:rsidR="00627D6D" w:rsidRPr="006748E4" w:rsidRDefault="00627D6D" w:rsidP="00625E3D">
            <w:pPr>
              <w:spacing w:line="259" w:lineRule="auto"/>
              <w:ind w:left="81"/>
              <w:rPr>
                <w:rFonts w:ascii="Times New Roman" w:hAnsi="Times New Roman" w:cs="Times New Roman"/>
                <w:sz w:val="24"/>
                <w:szCs w:val="24"/>
              </w:rPr>
            </w:pPr>
            <w:r w:rsidRPr="006748E4">
              <w:rPr>
                <w:rFonts w:ascii="Times New Roman" w:hAnsi="Times New Roman" w:cs="Times New Roman"/>
                <w:sz w:val="24"/>
                <w:szCs w:val="24"/>
              </w:rPr>
              <w:t xml:space="preserve">Standard Form LLL (Rev. 7-97) </w:t>
            </w:r>
          </w:p>
        </w:tc>
      </w:tr>
    </w:tbl>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spacing w:line="259" w:lineRule="auto"/>
        <w:ind w:left="-485" w:right="36"/>
        <w:rPr>
          <w:sz w:val="24"/>
          <w:szCs w:val="24"/>
        </w:rPr>
      </w:pPr>
    </w:p>
    <w:p w:rsidR="00627D6D" w:rsidRPr="006748E4" w:rsidRDefault="00627D6D" w:rsidP="00627D6D">
      <w:pPr>
        <w:spacing w:after="62" w:line="259" w:lineRule="auto"/>
        <w:ind w:left="1190"/>
        <w:rPr>
          <w:b/>
          <w:sz w:val="24"/>
          <w:szCs w:val="24"/>
        </w:rPr>
      </w:pPr>
    </w:p>
    <w:p w:rsidR="00627D6D" w:rsidRPr="006748E4" w:rsidRDefault="00627D6D" w:rsidP="00627D6D">
      <w:pPr>
        <w:spacing w:after="160" w:line="259" w:lineRule="auto"/>
        <w:rPr>
          <w:b/>
          <w:sz w:val="24"/>
          <w:szCs w:val="24"/>
        </w:rPr>
      </w:pPr>
      <w:r w:rsidRPr="006748E4">
        <w:rPr>
          <w:b/>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M)</w:t>
      </w:r>
    </w:p>
    <w:p w:rsidR="00627D6D" w:rsidRPr="006748E4" w:rsidRDefault="00627D6D" w:rsidP="00627D6D">
      <w:pPr>
        <w:autoSpaceDE w:val="0"/>
        <w:autoSpaceDN w:val="0"/>
        <w:jc w:val="center"/>
        <w:rPr>
          <w:b/>
          <w:sz w:val="24"/>
          <w:szCs w:val="24"/>
        </w:rPr>
      </w:pPr>
      <w:r w:rsidRPr="006748E4">
        <w:rPr>
          <w:b/>
          <w:sz w:val="24"/>
          <w:szCs w:val="24"/>
        </w:rPr>
        <w:t>COMSCINST 3121.9 SERIES, MSC STANDARD OPERATING MANUAL (SOM)</w:t>
      </w: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(PAGE INTENTIONALLY LEFT BLANK)</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N)</w:t>
      </w:r>
    </w:p>
    <w:p w:rsidR="00627D6D" w:rsidRPr="006748E4" w:rsidRDefault="00627D6D" w:rsidP="00627D6D">
      <w:pPr>
        <w:autoSpaceDE w:val="0"/>
        <w:autoSpaceDN w:val="0"/>
        <w:jc w:val="center"/>
        <w:rPr>
          <w:b/>
          <w:sz w:val="24"/>
          <w:szCs w:val="24"/>
        </w:rPr>
      </w:pPr>
      <w:r w:rsidRPr="006748E4">
        <w:rPr>
          <w:b/>
          <w:sz w:val="24"/>
          <w:szCs w:val="24"/>
        </w:rPr>
        <w:t>CONTRACT DATA REQUIREMENT LIST (CDRL)</w:t>
      </w:r>
    </w:p>
    <w:p w:rsidR="00627D6D" w:rsidRPr="006748E4" w:rsidRDefault="00627D6D" w:rsidP="00627D6D">
      <w:pPr>
        <w:autoSpaceDE w:val="0"/>
        <w:autoSpaceDN w:val="0"/>
        <w:rPr>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3192"/>
        <w:gridCol w:w="3192"/>
        <w:gridCol w:w="3192"/>
      </w:tblGrid>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746" w:right="619" w:hanging="125"/>
              <w:rPr>
                <w:sz w:val="24"/>
                <w:szCs w:val="24"/>
              </w:rPr>
            </w:pPr>
            <w:r w:rsidRPr="006748E4">
              <w:rPr>
                <w:b/>
                <w:bCs/>
                <w:spacing w:val="-1"/>
                <w:sz w:val="24"/>
                <w:szCs w:val="24"/>
              </w:rPr>
              <w:t>CONTRACT</w:t>
            </w:r>
            <w:r w:rsidRPr="006748E4">
              <w:rPr>
                <w:b/>
                <w:bCs/>
                <w:spacing w:val="-19"/>
                <w:sz w:val="24"/>
                <w:szCs w:val="24"/>
              </w:rPr>
              <w:t xml:space="preserve"> </w:t>
            </w:r>
            <w:r w:rsidRPr="006748E4">
              <w:rPr>
                <w:b/>
                <w:bCs/>
                <w:spacing w:val="-1"/>
                <w:sz w:val="24"/>
                <w:szCs w:val="24"/>
              </w:rPr>
              <w:t>DATA</w:t>
            </w:r>
            <w:r w:rsidRPr="006748E4">
              <w:rPr>
                <w:b/>
                <w:bCs/>
                <w:spacing w:val="20"/>
                <w:w w:val="99"/>
                <w:sz w:val="24"/>
                <w:szCs w:val="24"/>
              </w:rPr>
              <w:t xml:space="preserve"> </w:t>
            </w:r>
            <w:r w:rsidRPr="006748E4">
              <w:rPr>
                <w:b/>
                <w:bCs/>
                <w:spacing w:val="-1"/>
                <w:sz w:val="24"/>
                <w:szCs w:val="24"/>
              </w:rPr>
              <w:t>REQUIREMENT</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437"/>
              <w:rPr>
                <w:sz w:val="24"/>
                <w:szCs w:val="24"/>
              </w:rPr>
            </w:pPr>
            <w:r w:rsidRPr="006748E4">
              <w:rPr>
                <w:b/>
                <w:bCs/>
                <w:sz w:val="24"/>
                <w:szCs w:val="24"/>
              </w:rPr>
              <w:t>INITIAL</w:t>
            </w:r>
            <w:r w:rsidRPr="006748E4">
              <w:rPr>
                <w:b/>
                <w:bCs/>
                <w:spacing w:val="-23"/>
                <w:sz w:val="24"/>
                <w:szCs w:val="24"/>
              </w:rPr>
              <w:t xml:space="preserve"> </w:t>
            </w:r>
            <w:r w:rsidRPr="006748E4">
              <w:rPr>
                <w:b/>
                <w:bCs/>
                <w:sz w:val="24"/>
                <w:szCs w:val="24"/>
              </w:rPr>
              <w:t>SUBMISSION</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530"/>
              <w:rPr>
                <w:sz w:val="24"/>
                <w:szCs w:val="24"/>
              </w:rPr>
            </w:pPr>
            <w:r w:rsidRPr="006748E4">
              <w:rPr>
                <w:b/>
                <w:bCs/>
                <w:sz w:val="24"/>
                <w:szCs w:val="24"/>
              </w:rPr>
              <w:t>FINAL</w:t>
            </w:r>
            <w:r w:rsidRPr="006748E4">
              <w:rPr>
                <w:b/>
                <w:bCs/>
                <w:spacing w:val="-21"/>
                <w:sz w:val="24"/>
                <w:szCs w:val="24"/>
              </w:rPr>
              <w:t xml:space="preserve"> </w:t>
            </w:r>
            <w:r w:rsidRPr="006748E4">
              <w:rPr>
                <w:b/>
                <w:bCs/>
                <w:sz w:val="24"/>
                <w:szCs w:val="24"/>
              </w:rPr>
              <w:t>SUBMISSION</w:t>
            </w:r>
          </w:p>
        </w:tc>
      </w:tr>
      <w:tr w:rsidR="00627D6D" w:rsidRPr="006748E4" w:rsidTr="00625E3D">
        <w:trPr>
          <w:trHeight w:hRule="exact" w:val="94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1"/>
              <w:rPr>
                <w:sz w:val="24"/>
                <w:szCs w:val="24"/>
              </w:rPr>
            </w:pPr>
            <w:r w:rsidRPr="006748E4">
              <w:rPr>
                <w:sz w:val="24"/>
                <w:szCs w:val="24"/>
              </w:rPr>
              <w:t>Weekly</w:t>
            </w:r>
            <w:r w:rsidRPr="006748E4">
              <w:rPr>
                <w:spacing w:val="-12"/>
                <w:sz w:val="24"/>
                <w:szCs w:val="24"/>
              </w:rPr>
              <w:t xml:space="preserve"> </w:t>
            </w:r>
            <w:r w:rsidRPr="006748E4">
              <w:rPr>
                <w:spacing w:val="-1"/>
                <w:sz w:val="24"/>
                <w:szCs w:val="24"/>
              </w:rPr>
              <w:t>Environmental</w:t>
            </w:r>
            <w:r w:rsidRPr="006748E4">
              <w:rPr>
                <w:spacing w:val="-13"/>
                <w:sz w:val="24"/>
                <w:szCs w:val="24"/>
              </w:rPr>
              <w:t xml:space="preserve"> </w:t>
            </w:r>
            <w:r w:rsidRPr="006748E4">
              <w:rPr>
                <w:sz w:val="24"/>
                <w:szCs w:val="24"/>
              </w:rPr>
              <w:t>Control</w:t>
            </w:r>
            <w:r w:rsidRPr="006748E4">
              <w:rPr>
                <w:spacing w:val="21"/>
                <w:w w:val="99"/>
                <w:sz w:val="24"/>
                <w:szCs w:val="24"/>
              </w:rPr>
              <w:t xml:space="preserve"> </w:t>
            </w:r>
            <w:r w:rsidRPr="006748E4">
              <w:rPr>
                <w:sz w:val="24"/>
                <w:szCs w:val="24"/>
              </w:rPr>
              <w:t>Report</w:t>
            </w:r>
            <w:r w:rsidRPr="006748E4">
              <w:rPr>
                <w:spacing w:val="-12"/>
                <w:sz w:val="24"/>
                <w:szCs w:val="24"/>
              </w:rPr>
              <w:t xml:space="preserve"> </w:t>
            </w:r>
            <w:r w:rsidRPr="006748E4">
              <w:rPr>
                <w:sz w:val="24"/>
                <w:szCs w:val="24"/>
              </w:rPr>
              <w:t>(Attachment E</w:t>
            </w:r>
            <w:r w:rsidRPr="006748E4">
              <w:rPr>
                <w:spacing w:val="-1"/>
                <w:sz w:val="24"/>
                <w:szCs w:val="24"/>
              </w:rPr>
              <w:t>-3.5.3.5.1)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Weekly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0B476B">
        <w:trPr>
          <w:trHeight w:hRule="exact" w:val="991"/>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26"/>
              <w:rPr>
                <w:sz w:val="24"/>
                <w:szCs w:val="24"/>
              </w:rPr>
            </w:pPr>
            <w:r w:rsidRPr="006748E4">
              <w:rPr>
                <w:spacing w:val="-1"/>
                <w:sz w:val="24"/>
                <w:szCs w:val="24"/>
              </w:rPr>
              <w:t>Monthly</w:t>
            </w:r>
            <w:r w:rsidRPr="006748E4">
              <w:rPr>
                <w:spacing w:val="-14"/>
                <w:sz w:val="24"/>
                <w:szCs w:val="24"/>
              </w:rPr>
              <w:t xml:space="preserve"> </w:t>
            </w:r>
            <w:r w:rsidRPr="006748E4">
              <w:rPr>
                <w:spacing w:val="-1"/>
                <w:sz w:val="24"/>
                <w:szCs w:val="24"/>
              </w:rPr>
              <w:t>Environmental</w:t>
            </w:r>
            <w:r w:rsidRPr="006748E4">
              <w:rPr>
                <w:spacing w:val="-14"/>
                <w:sz w:val="24"/>
                <w:szCs w:val="24"/>
              </w:rPr>
              <w:t xml:space="preserve"> </w:t>
            </w:r>
            <w:r w:rsidRPr="006748E4">
              <w:rPr>
                <w:sz w:val="24"/>
                <w:szCs w:val="24"/>
              </w:rPr>
              <w:t>Control</w:t>
            </w:r>
            <w:r w:rsidRPr="006748E4">
              <w:rPr>
                <w:spacing w:val="33"/>
                <w:w w:val="99"/>
                <w:sz w:val="24"/>
                <w:szCs w:val="24"/>
              </w:rPr>
              <w:t xml:space="preserve"> </w:t>
            </w:r>
            <w:r w:rsidRPr="006748E4">
              <w:rPr>
                <w:sz w:val="24"/>
                <w:szCs w:val="24"/>
              </w:rPr>
              <w:t>Report</w:t>
            </w:r>
            <w:r w:rsidRPr="006748E4">
              <w:rPr>
                <w:spacing w:val="-12"/>
                <w:sz w:val="24"/>
                <w:szCs w:val="24"/>
              </w:rPr>
              <w:t xml:space="preserve"> </w:t>
            </w:r>
            <w:r w:rsidRPr="006748E4">
              <w:rPr>
                <w:sz w:val="24"/>
                <w:szCs w:val="24"/>
              </w:rPr>
              <w:t>(Attachment E</w:t>
            </w:r>
            <w:r w:rsidRPr="006748E4">
              <w:rPr>
                <w:spacing w:val="-1"/>
                <w:sz w:val="24"/>
                <w:szCs w:val="24"/>
              </w:rPr>
              <w:t>-3.5.3.5.2)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100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780"/>
              <w:jc w:val="both"/>
              <w:rPr>
                <w:sz w:val="24"/>
                <w:szCs w:val="24"/>
              </w:rPr>
            </w:pPr>
            <w:r w:rsidRPr="006748E4">
              <w:rPr>
                <w:sz w:val="24"/>
                <w:szCs w:val="24"/>
              </w:rPr>
              <w:t>Installation</w:t>
            </w:r>
            <w:r w:rsidRPr="006748E4">
              <w:rPr>
                <w:spacing w:val="-10"/>
                <w:sz w:val="24"/>
                <w:szCs w:val="24"/>
              </w:rPr>
              <w:t xml:space="preserve"> </w:t>
            </w:r>
            <w:r w:rsidRPr="006748E4">
              <w:rPr>
                <w:sz w:val="24"/>
                <w:szCs w:val="24"/>
              </w:rPr>
              <w:t>Acceptance</w:t>
            </w:r>
            <w:r w:rsidRPr="006748E4">
              <w:rPr>
                <w:spacing w:val="-8"/>
                <w:sz w:val="24"/>
                <w:szCs w:val="24"/>
              </w:rPr>
              <w:t xml:space="preserve"> </w:t>
            </w:r>
            <w:r w:rsidRPr="006748E4">
              <w:rPr>
                <w:sz w:val="24"/>
                <w:szCs w:val="24"/>
              </w:rPr>
              <w:t>&amp;</w:t>
            </w:r>
            <w:r w:rsidRPr="006748E4">
              <w:rPr>
                <w:w w:val="99"/>
                <w:sz w:val="24"/>
                <w:szCs w:val="24"/>
              </w:rPr>
              <w:t xml:space="preserve"> </w:t>
            </w:r>
            <w:r w:rsidRPr="006748E4">
              <w:rPr>
                <w:sz w:val="24"/>
                <w:szCs w:val="24"/>
              </w:rPr>
              <w:t>General</w:t>
            </w:r>
            <w:r w:rsidRPr="006748E4">
              <w:rPr>
                <w:spacing w:val="-9"/>
                <w:sz w:val="24"/>
                <w:szCs w:val="24"/>
              </w:rPr>
              <w:t xml:space="preserve"> </w:t>
            </w:r>
            <w:r w:rsidRPr="006748E4">
              <w:rPr>
                <w:sz w:val="24"/>
                <w:szCs w:val="24"/>
              </w:rPr>
              <w:t>Layout</w:t>
            </w:r>
            <w:r w:rsidRPr="006748E4">
              <w:rPr>
                <w:spacing w:val="-8"/>
                <w:sz w:val="24"/>
                <w:szCs w:val="24"/>
              </w:rPr>
              <w:t xml:space="preserve"> </w:t>
            </w:r>
            <w:r w:rsidRPr="006748E4">
              <w:rPr>
                <w:sz w:val="24"/>
                <w:szCs w:val="24"/>
              </w:rPr>
              <w:t>Drawings</w:t>
            </w:r>
            <w:r w:rsidRPr="006748E4">
              <w:rPr>
                <w:spacing w:val="21"/>
                <w:w w:val="99"/>
                <w:sz w:val="24"/>
                <w:szCs w:val="24"/>
              </w:rPr>
              <w:t xml:space="preserve"> </w:t>
            </w:r>
            <w:r w:rsidRPr="006748E4">
              <w:rPr>
                <w:sz w:val="24"/>
                <w:szCs w:val="24"/>
              </w:rPr>
              <w:t>(Attachment E-3.5.3.8)</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60</w:t>
            </w:r>
            <w:r w:rsidRPr="006748E4">
              <w:rPr>
                <w:spacing w:val="-6"/>
                <w:sz w:val="24"/>
                <w:szCs w:val="24"/>
              </w:rPr>
              <w:t xml:space="preserve"> </w:t>
            </w:r>
            <w:r w:rsidRPr="006748E4">
              <w:rPr>
                <w:spacing w:val="-1"/>
                <w:sz w:val="24"/>
                <w:szCs w:val="24"/>
              </w:rPr>
              <w:t>days</w:t>
            </w:r>
            <w:r w:rsidRPr="006748E4">
              <w:rPr>
                <w:spacing w:val="-7"/>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6"/>
                <w:sz w:val="24"/>
                <w:szCs w:val="24"/>
              </w:rPr>
              <w:t xml:space="preserve"> </w:t>
            </w:r>
            <w:r w:rsidRPr="006748E4">
              <w:rPr>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1016"/>
              <w:rPr>
                <w:sz w:val="24"/>
                <w:szCs w:val="24"/>
              </w:rPr>
            </w:pPr>
            <w:r w:rsidRPr="006748E4">
              <w:rPr>
                <w:sz w:val="24"/>
                <w:szCs w:val="24"/>
              </w:rPr>
              <w:t>60</w:t>
            </w:r>
            <w:r w:rsidRPr="006748E4">
              <w:rPr>
                <w:spacing w:val="-5"/>
                <w:sz w:val="24"/>
                <w:szCs w:val="24"/>
              </w:rPr>
              <w:t xml:space="preserve"> </w:t>
            </w:r>
            <w:r w:rsidRPr="006748E4">
              <w:rPr>
                <w:spacing w:val="-1"/>
                <w:sz w:val="24"/>
                <w:szCs w:val="24"/>
              </w:rPr>
              <w:t>days</w:t>
            </w:r>
            <w:r w:rsidRPr="006748E4">
              <w:rPr>
                <w:spacing w:val="-5"/>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3"/>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753"/>
              <w:rPr>
                <w:sz w:val="24"/>
                <w:szCs w:val="24"/>
              </w:rPr>
            </w:pPr>
            <w:r w:rsidRPr="006748E4">
              <w:rPr>
                <w:sz w:val="24"/>
                <w:szCs w:val="24"/>
              </w:rPr>
              <w:t>Reports</w:t>
            </w:r>
            <w:r w:rsidRPr="006748E4">
              <w:rPr>
                <w:spacing w:val="-12"/>
                <w:sz w:val="24"/>
                <w:szCs w:val="24"/>
              </w:rPr>
              <w:t xml:space="preserve"> </w:t>
            </w:r>
            <w:r w:rsidRPr="006748E4">
              <w:rPr>
                <w:sz w:val="24"/>
                <w:szCs w:val="24"/>
              </w:rPr>
              <w:t>&amp;</w:t>
            </w:r>
            <w:r w:rsidRPr="006748E4">
              <w:rPr>
                <w:spacing w:val="-11"/>
                <w:sz w:val="24"/>
                <w:szCs w:val="24"/>
              </w:rPr>
              <w:t xml:space="preserve"> </w:t>
            </w:r>
            <w:r w:rsidRPr="006748E4">
              <w:rPr>
                <w:sz w:val="24"/>
                <w:szCs w:val="24"/>
              </w:rPr>
              <w:t>Documentation</w:t>
            </w:r>
            <w:r w:rsidRPr="006748E4">
              <w:rPr>
                <w:w w:val="99"/>
                <w:sz w:val="24"/>
                <w:szCs w:val="24"/>
              </w:rPr>
              <w:t xml:space="preserve"> </w:t>
            </w:r>
            <w:r w:rsidRPr="006748E4">
              <w:rPr>
                <w:sz w:val="24"/>
                <w:szCs w:val="24"/>
              </w:rPr>
              <w:t>(Attachment E-8.3)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z w:val="24"/>
                <w:szCs w:val="24"/>
              </w:rPr>
              <w:t>During</w:t>
            </w:r>
            <w:r w:rsidRPr="006748E4">
              <w:rPr>
                <w:spacing w:val="-9"/>
                <w:sz w:val="24"/>
                <w:szCs w:val="24"/>
              </w:rPr>
              <w:t xml:space="preserve"> </w:t>
            </w:r>
            <w:r w:rsidRPr="006748E4">
              <w:rPr>
                <w:sz w:val="24"/>
                <w:szCs w:val="24"/>
              </w:rPr>
              <w:t>Vessel</w:t>
            </w:r>
            <w:r w:rsidRPr="006748E4">
              <w:rPr>
                <w:spacing w:val="-8"/>
                <w:sz w:val="24"/>
                <w:szCs w:val="24"/>
              </w:rPr>
              <w:t xml:space="preserve"> </w:t>
            </w:r>
            <w:r w:rsidRPr="006748E4">
              <w:rPr>
                <w:sz w:val="24"/>
                <w:szCs w:val="24"/>
              </w:rPr>
              <w:t>on-hire</w:t>
            </w:r>
            <w:r w:rsidRPr="006748E4">
              <w:rPr>
                <w:spacing w:val="-8"/>
                <w:sz w:val="24"/>
                <w:szCs w:val="24"/>
              </w:rPr>
              <w:t xml:space="preserve"> </w:t>
            </w:r>
            <w:r w:rsidRPr="006748E4">
              <w:rPr>
                <w:sz w:val="24"/>
                <w:szCs w:val="24"/>
              </w:rPr>
              <w:t>survey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696"/>
              <w:rPr>
                <w:sz w:val="24"/>
                <w:szCs w:val="24"/>
              </w:rPr>
            </w:pPr>
            <w:r w:rsidRPr="006748E4">
              <w:rPr>
                <w:sz w:val="24"/>
                <w:szCs w:val="24"/>
              </w:rPr>
              <w:t>Fuel</w:t>
            </w:r>
            <w:r w:rsidRPr="006748E4">
              <w:rPr>
                <w:spacing w:val="-8"/>
                <w:sz w:val="24"/>
                <w:szCs w:val="24"/>
              </w:rPr>
              <w:t xml:space="preserve"> </w:t>
            </w:r>
            <w:r w:rsidRPr="006748E4">
              <w:rPr>
                <w:sz w:val="24"/>
                <w:szCs w:val="24"/>
              </w:rPr>
              <w:t>Oil</w:t>
            </w:r>
            <w:r w:rsidRPr="006748E4">
              <w:rPr>
                <w:spacing w:val="-7"/>
                <w:sz w:val="24"/>
                <w:szCs w:val="24"/>
              </w:rPr>
              <w:t xml:space="preserve"> </w:t>
            </w:r>
            <w:r w:rsidRPr="006748E4">
              <w:rPr>
                <w:spacing w:val="-1"/>
                <w:sz w:val="24"/>
                <w:szCs w:val="24"/>
              </w:rPr>
              <w:t>Inventory</w:t>
            </w:r>
            <w:r w:rsidRPr="006748E4">
              <w:rPr>
                <w:spacing w:val="-6"/>
                <w:sz w:val="24"/>
                <w:szCs w:val="24"/>
              </w:rPr>
              <w:t xml:space="preserve"> </w:t>
            </w:r>
            <w:r w:rsidRPr="006748E4">
              <w:rPr>
                <w:sz w:val="24"/>
                <w:szCs w:val="24"/>
              </w:rPr>
              <w:t>Reports</w:t>
            </w:r>
            <w:r w:rsidRPr="006748E4">
              <w:rPr>
                <w:spacing w:val="27"/>
                <w:w w:val="99"/>
                <w:sz w:val="24"/>
                <w:szCs w:val="24"/>
              </w:rPr>
              <w:t xml:space="preserve"> </w:t>
            </w:r>
            <w:r w:rsidRPr="006748E4">
              <w:rPr>
                <w:sz w:val="24"/>
                <w:szCs w:val="24"/>
              </w:rPr>
              <w:t>(Attachment E</w:t>
            </w:r>
            <w:r w:rsidRPr="006748E4">
              <w:rPr>
                <w:spacing w:val="-1"/>
                <w:sz w:val="24"/>
                <w:szCs w:val="24"/>
              </w:rPr>
              <w:t>-12.1.1)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702"/>
              <w:rPr>
                <w:sz w:val="24"/>
                <w:szCs w:val="24"/>
              </w:rPr>
            </w:pPr>
            <w:r w:rsidRPr="006748E4">
              <w:rPr>
                <w:sz w:val="24"/>
                <w:szCs w:val="24"/>
              </w:rPr>
              <w:t>Fuel</w:t>
            </w:r>
            <w:r w:rsidRPr="006748E4">
              <w:rPr>
                <w:spacing w:val="-12"/>
                <w:sz w:val="24"/>
                <w:szCs w:val="24"/>
              </w:rPr>
              <w:t xml:space="preserve"> </w:t>
            </w:r>
            <w:r w:rsidRPr="006748E4">
              <w:rPr>
                <w:sz w:val="24"/>
                <w:szCs w:val="24"/>
              </w:rPr>
              <w:t>Consumption</w:t>
            </w:r>
            <w:r w:rsidRPr="006748E4">
              <w:rPr>
                <w:spacing w:val="-11"/>
                <w:sz w:val="24"/>
                <w:szCs w:val="24"/>
              </w:rPr>
              <w:t xml:space="preserve"> </w:t>
            </w:r>
            <w:r w:rsidRPr="006748E4">
              <w:rPr>
                <w:sz w:val="24"/>
                <w:szCs w:val="24"/>
              </w:rPr>
              <w:t>Reports</w:t>
            </w:r>
            <w:r w:rsidRPr="006748E4">
              <w:rPr>
                <w:w w:val="99"/>
                <w:sz w:val="24"/>
                <w:szCs w:val="24"/>
              </w:rPr>
              <w:t xml:space="preserve"> </w:t>
            </w:r>
            <w:r w:rsidRPr="006748E4">
              <w:rPr>
                <w:sz w:val="24"/>
                <w:szCs w:val="24"/>
              </w:rPr>
              <w:t>(Attachment E</w:t>
            </w:r>
            <w:r w:rsidRPr="006748E4">
              <w:rPr>
                <w:spacing w:val="-1"/>
                <w:sz w:val="24"/>
                <w:szCs w:val="24"/>
              </w:rPr>
              <w:t>-12.1.2)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06"/>
              <w:rPr>
                <w:sz w:val="24"/>
                <w:szCs w:val="24"/>
              </w:rPr>
            </w:pPr>
            <w:r w:rsidRPr="006748E4">
              <w:rPr>
                <w:sz w:val="24"/>
                <w:szCs w:val="24"/>
              </w:rPr>
              <w:t>Voyage/Passage</w:t>
            </w:r>
            <w:r w:rsidRPr="006748E4">
              <w:rPr>
                <w:spacing w:val="-15"/>
                <w:sz w:val="24"/>
                <w:szCs w:val="24"/>
              </w:rPr>
              <w:t xml:space="preserve"> </w:t>
            </w:r>
            <w:r w:rsidRPr="006748E4">
              <w:rPr>
                <w:sz w:val="24"/>
                <w:szCs w:val="24"/>
              </w:rPr>
              <w:t>Reports</w:t>
            </w:r>
            <w:r w:rsidRPr="006748E4">
              <w:rPr>
                <w:spacing w:val="-14"/>
                <w:sz w:val="24"/>
                <w:szCs w:val="24"/>
              </w:rPr>
              <w:t xml:space="preserve"> </w:t>
            </w:r>
            <w:r w:rsidRPr="006748E4">
              <w:rPr>
                <w:sz w:val="24"/>
                <w:szCs w:val="24"/>
              </w:rPr>
              <w:t>(Attachment E-12.1.3)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465"/>
              <w:rPr>
                <w:sz w:val="24"/>
                <w:szCs w:val="24"/>
              </w:rPr>
            </w:pPr>
            <w:r w:rsidRPr="006748E4">
              <w:rPr>
                <w:sz w:val="24"/>
                <w:szCs w:val="24"/>
              </w:rPr>
              <w:t>At</w:t>
            </w:r>
            <w:r w:rsidRPr="006748E4">
              <w:rPr>
                <w:spacing w:val="-4"/>
                <w:sz w:val="24"/>
                <w:szCs w:val="24"/>
              </w:rPr>
              <w:t xml:space="preserve"> </w:t>
            </w:r>
            <w:r w:rsidRPr="006748E4">
              <w:rPr>
                <w:sz w:val="24"/>
                <w:szCs w:val="24"/>
              </w:rPr>
              <w:t>the</w:t>
            </w:r>
            <w:r w:rsidRPr="006748E4">
              <w:rPr>
                <w:spacing w:val="-3"/>
                <w:sz w:val="24"/>
                <w:szCs w:val="24"/>
              </w:rPr>
              <w:t xml:space="preserve"> </w:t>
            </w:r>
            <w:r w:rsidRPr="006748E4">
              <w:rPr>
                <w:sz w:val="24"/>
                <w:szCs w:val="24"/>
              </w:rPr>
              <w:t>end</w:t>
            </w:r>
            <w:r w:rsidRPr="006748E4">
              <w:rPr>
                <w:spacing w:val="-4"/>
                <w:sz w:val="24"/>
                <w:szCs w:val="24"/>
              </w:rPr>
              <w:t xml:space="preserve"> </w:t>
            </w:r>
            <w:r w:rsidRPr="006748E4">
              <w:rPr>
                <w:sz w:val="24"/>
                <w:szCs w:val="24"/>
              </w:rPr>
              <w:t>of</w:t>
            </w:r>
            <w:r w:rsidRPr="006748E4">
              <w:rPr>
                <w:spacing w:val="-4"/>
                <w:sz w:val="24"/>
                <w:szCs w:val="24"/>
              </w:rPr>
              <w:t xml:space="preserve"> </w:t>
            </w:r>
            <w:r w:rsidRPr="006748E4">
              <w:rPr>
                <w:sz w:val="24"/>
                <w:szCs w:val="24"/>
              </w:rPr>
              <w:t>each</w:t>
            </w:r>
            <w:r w:rsidRPr="006748E4">
              <w:rPr>
                <w:w w:val="99"/>
                <w:sz w:val="24"/>
                <w:szCs w:val="24"/>
              </w:rPr>
              <w:t xml:space="preserve"> </w:t>
            </w:r>
            <w:r w:rsidRPr="006748E4">
              <w:rPr>
                <w:sz w:val="24"/>
                <w:szCs w:val="24"/>
              </w:rPr>
              <w:t>voyage/passage</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100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0"/>
              <w:rPr>
                <w:sz w:val="24"/>
                <w:szCs w:val="24"/>
              </w:rPr>
            </w:pPr>
            <w:r w:rsidRPr="006748E4">
              <w:rPr>
                <w:sz w:val="24"/>
                <w:szCs w:val="24"/>
              </w:rPr>
              <w:t>Vessel</w:t>
            </w:r>
            <w:r w:rsidRPr="006748E4">
              <w:rPr>
                <w:spacing w:val="-14"/>
                <w:sz w:val="24"/>
                <w:szCs w:val="24"/>
              </w:rPr>
              <w:t xml:space="preserve"> </w:t>
            </w:r>
            <w:r w:rsidRPr="006748E4">
              <w:rPr>
                <w:sz w:val="24"/>
                <w:szCs w:val="24"/>
              </w:rPr>
              <w:t>Self-Assessment</w:t>
            </w:r>
            <w:r w:rsidRPr="006748E4">
              <w:rPr>
                <w:spacing w:val="-14"/>
                <w:sz w:val="24"/>
                <w:szCs w:val="24"/>
              </w:rPr>
              <w:t xml:space="preserve"> </w:t>
            </w:r>
            <w:r w:rsidRPr="006748E4">
              <w:rPr>
                <w:sz w:val="24"/>
                <w:szCs w:val="24"/>
              </w:rPr>
              <w:t>(Attachment E-15.1.2)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888"/>
              <w:rPr>
                <w:sz w:val="24"/>
                <w:szCs w:val="24"/>
              </w:rPr>
            </w:pPr>
            <w:r w:rsidRPr="006748E4">
              <w:rPr>
                <w:sz w:val="24"/>
                <w:szCs w:val="24"/>
              </w:rPr>
              <w:t>14</w:t>
            </w:r>
            <w:r w:rsidRPr="006748E4">
              <w:rPr>
                <w:spacing w:val="-5"/>
                <w:sz w:val="24"/>
                <w:szCs w:val="24"/>
              </w:rPr>
              <w:t xml:space="preserve"> </w:t>
            </w:r>
            <w:r w:rsidRPr="006748E4">
              <w:rPr>
                <w:sz w:val="24"/>
                <w:szCs w:val="24"/>
              </w:rPr>
              <w:t>calendar</w:t>
            </w:r>
            <w:r w:rsidRPr="006748E4">
              <w:rPr>
                <w:spacing w:val="-5"/>
                <w:sz w:val="24"/>
                <w:szCs w:val="24"/>
              </w:rPr>
              <w:t xml:space="preserve"> </w:t>
            </w:r>
            <w:r w:rsidRPr="006748E4">
              <w:rPr>
                <w:spacing w:val="-1"/>
                <w:sz w:val="24"/>
                <w:szCs w:val="24"/>
              </w:rPr>
              <w:t>days</w:t>
            </w:r>
            <w:r w:rsidRPr="006748E4">
              <w:rPr>
                <w:spacing w:val="-6"/>
                <w:sz w:val="24"/>
                <w:szCs w:val="24"/>
              </w:rPr>
              <w:t xml:space="preserve"> </w:t>
            </w:r>
            <w:r w:rsidRPr="006748E4">
              <w:rPr>
                <w:sz w:val="24"/>
                <w:szCs w:val="24"/>
              </w:rPr>
              <w:t>prior</w:t>
            </w:r>
            <w:r w:rsidRPr="006748E4">
              <w:rPr>
                <w:spacing w:val="-6"/>
                <w:sz w:val="24"/>
                <w:szCs w:val="24"/>
              </w:rPr>
              <w:t xml:space="preserve"> </w:t>
            </w:r>
            <w:r w:rsidRPr="006748E4">
              <w:rPr>
                <w:sz w:val="24"/>
                <w:szCs w:val="24"/>
              </w:rPr>
              <w:t>to</w:t>
            </w:r>
            <w:r w:rsidRPr="006748E4">
              <w:rPr>
                <w:spacing w:val="23"/>
                <w:w w:val="99"/>
                <w:sz w:val="24"/>
                <w:szCs w:val="24"/>
              </w:rPr>
              <w:t xml:space="preserve"> </w:t>
            </w:r>
            <w:r w:rsidRPr="006748E4">
              <w:rPr>
                <w:spacing w:val="-1"/>
                <w:sz w:val="24"/>
                <w:szCs w:val="24"/>
              </w:rPr>
              <w:t>commencement</w:t>
            </w:r>
            <w:r w:rsidRPr="006748E4">
              <w:rPr>
                <w:spacing w:val="-10"/>
                <w:sz w:val="24"/>
                <w:szCs w:val="24"/>
              </w:rPr>
              <w:t xml:space="preserve"> </w:t>
            </w:r>
            <w:r w:rsidRPr="006748E4">
              <w:rPr>
                <w:sz w:val="24"/>
                <w:szCs w:val="24"/>
              </w:rPr>
              <w:t>of</w:t>
            </w:r>
            <w:r w:rsidRPr="006748E4">
              <w:rPr>
                <w:spacing w:val="-10"/>
                <w:sz w:val="24"/>
                <w:szCs w:val="24"/>
              </w:rPr>
              <w:t xml:space="preserve"> </w:t>
            </w:r>
            <w:r w:rsidRPr="006748E4">
              <w:rPr>
                <w:spacing w:val="-1"/>
                <w:sz w:val="24"/>
                <w:szCs w:val="24"/>
              </w:rPr>
              <w:t>OCI</w:t>
            </w:r>
            <w:r w:rsidRPr="006748E4">
              <w:rPr>
                <w:spacing w:val="29"/>
                <w:w w:val="99"/>
                <w:sz w:val="24"/>
                <w:szCs w:val="24"/>
              </w:rPr>
              <w:t xml:space="preserve"> </w:t>
            </w:r>
            <w:r w:rsidRPr="006748E4">
              <w:rPr>
                <w:sz w:val="24"/>
                <w:szCs w:val="24"/>
              </w:rPr>
              <w:t>inspection</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Documentation</w:t>
            </w:r>
            <w:r w:rsidRPr="006748E4">
              <w:rPr>
                <w:spacing w:val="-14"/>
                <w:sz w:val="24"/>
                <w:szCs w:val="24"/>
              </w:rPr>
              <w:t xml:space="preserve"> </w:t>
            </w:r>
            <w:r w:rsidRPr="006748E4">
              <w:rPr>
                <w:sz w:val="24"/>
                <w:szCs w:val="24"/>
              </w:rPr>
              <w:t>(Attachment E</w:t>
            </w:r>
            <w:r w:rsidRPr="006748E4">
              <w:rPr>
                <w:spacing w:val="-1"/>
                <w:sz w:val="24"/>
                <w:szCs w:val="24"/>
              </w:rPr>
              <w:t>-17.1)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0"/>
              <w:rPr>
                <w:sz w:val="24"/>
                <w:szCs w:val="24"/>
              </w:rPr>
            </w:pPr>
            <w:r w:rsidRPr="006748E4">
              <w:rPr>
                <w:sz w:val="24"/>
                <w:szCs w:val="24"/>
              </w:rPr>
              <w:t>48</w:t>
            </w:r>
            <w:r w:rsidRPr="006748E4">
              <w:rPr>
                <w:spacing w:val="-7"/>
                <w:sz w:val="24"/>
                <w:szCs w:val="24"/>
              </w:rPr>
              <w:t xml:space="preserve"> </w:t>
            </w:r>
            <w:r w:rsidRPr="006748E4">
              <w:rPr>
                <w:spacing w:val="-1"/>
                <w:sz w:val="24"/>
                <w:szCs w:val="24"/>
              </w:rPr>
              <w:t>hours</w:t>
            </w:r>
            <w:r w:rsidRPr="006748E4">
              <w:rPr>
                <w:spacing w:val="-6"/>
                <w:sz w:val="24"/>
                <w:szCs w:val="24"/>
              </w:rPr>
              <w:t xml:space="preserve"> </w:t>
            </w:r>
            <w:r w:rsidRPr="006748E4">
              <w:rPr>
                <w:spacing w:val="-1"/>
                <w:sz w:val="24"/>
                <w:szCs w:val="24"/>
              </w:rPr>
              <w:t>from</w:t>
            </w:r>
            <w:r w:rsidRPr="006748E4">
              <w:rPr>
                <w:spacing w:val="-7"/>
                <w:sz w:val="24"/>
                <w:szCs w:val="24"/>
              </w:rPr>
              <w:t xml:space="preserve"> </w:t>
            </w:r>
            <w:r w:rsidRPr="006748E4">
              <w:rPr>
                <w:sz w:val="24"/>
                <w:szCs w:val="24"/>
              </w:rPr>
              <w:t>Contract</w:t>
            </w:r>
            <w:r w:rsidRPr="006748E4">
              <w:rPr>
                <w:spacing w:val="-6"/>
                <w:sz w:val="24"/>
                <w:szCs w:val="24"/>
              </w:rPr>
              <w:t xml:space="preserve"> </w:t>
            </w:r>
            <w:r w:rsidRPr="006748E4">
              <w:rPr>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5" w:hanging="1"/>
              <w:rPr>
                <w:sz w:val="24"/>
                <w:szCs w:val="24"/>
              </w:rPr>
            </w:pPr>
            <w:r w:rsidRPr="006748E4">
              <w:rPr>
                <w:sz w:val="24"/>
                <w:szCs w:val="24"/>
              </w:rPr>
              <w:t>30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pacing w:val="-1"/>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3"/>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z w:val="24"/>
                <w:szCs w:val="24"/>
              </w:rPr>
              <w:t>Ship</w:t>
            </w:r>
            <w:r w:rsidRPr="006748E4">
              <w:rPr>
                <w:spacing w:val="-9"/>
                <w:sz w:val="24"/>
                <w:szCs w:val="24"/>
              </w:rPr>
              <w:t xml:space="preserve"> </w:t>
            </w:r>
            <w:r w:rsidRPr="006748E4">
              <w:rPr>
                <w:sz w:val="24"/>
                <w:szCs w:val="24"/>
              </w:rPr>
              <w:t>Drawings</w:t>
            </w:r>
            <w:r w:rsidRPr="006748E4">
              <w:rPr>
                <w:spacing w:val="-9"/>
                <w:sz w:val="24"/>
                <w:szCs w:val="24"/>
              </w:rPr>
              <w:t xml:space="preserve"> </w:t>
            </w:r>
            <w:r w:rsidRPr="006748E4">
              <w:rPr>
                <w:sz w:val="24"/>
                <w:szCs w:val="24"/>
              </w:rPr>
              <w:t>(Attachment E-17.2)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3"/>
              <w:rPr>
                <w:sz w:val="24"/>
                <w:szCs w:val="24"/>
              </w:rPr>
            </w:pPr>
            <w:r w:rsidRPr="006748E4">
              <w:rPr>
                <w:sz w:val="24"/>
                <w:szCs w:val="24"/>
              </w:rPr>
              <w:t>48</w:t>
            </w:r>
            <w:r w:rsidRPr="006748E4">
              <w:rPr>
                <w:spacing w:val="-7"/>
                <w:sz w:val="24"/>
                <w:szCs w:val="24"/>
              </w:rPr>
              <w:t xml:space="preserve"> </w:t>
            </w:r>
            <w:r w:rsidRPr="006748E4">
              <w:rPr>
                <w:spacing w:val="-1"/>
                <w:sz w:val="24"/>
                <w:szCs w:val="24"/>
              </w:rPr>
              <w:t>hours</w:t>
            </w:r>
            <w:r w:rsidRPr="006748E4">
              <w:rPr>
                <w:spacing w:val="-6"/>
                <w:sz w:val="24"/>
                <w:szCs w:val="24"/>
              </w:rPr>
              <w:t xml:space="preserve"> </w:t>
            </w:r>
            <w:r w:rsidRPr="006748E4">
              <w:rPr>
                <w:spacing w:val="-1"/>
                <w:sz w:val="24"/>
                <w:szCs w:val="24"/>
              </w:rPr>
              <w:t>from</w:t>
            </w:r>
            <w:r w:rsidRPr="006748E4">
              <w:rPr>
                <w:spacing w:val="-7"/>
                <w:sz w:val="24"/>
                <w:szCs w:val="24"/>
              </w:rPr>
              <w:t xml:space="preserve"> </w:t>
            </w:r>
            <w:r w:rsidRPr="006748E4">
              <w:rPr>
                <w:spacing w:val="-1"/>
                <w:sz w:val="24"/>
                <w:szCs w:val="24"/>
              </w:rPr>
              <w:t>Contract</w:t>
            </w:r>
            <w:r w:rsidRPr="006748E4">
              <w:rPr>
                <w:spacing w:val="-6"/>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6"/>
              <w:rPr>
                <w:sz w:val="24"/>
                <w:szCs w:val="24"/>
              </w:rPr>
            </w:pPr>
            <w:r w:rsidRPr="006748E4">
              <w:rPr>
                <w:sz w:val="24"/>
                <w:szCs w:val="24"/>
              </w:rPr>
              <w:t>30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1008"/>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5"/>
              <w:rPr>
                <w:sz w:val="24"/>
                <w:szCs w:val="24"/>
              </w:rPr>
            </w:pPr>
            <w:r w:rsidRPr="006748E4">
              <w:rPr>
                <w:sz w:val="24"/>
                <w:szCs w:val="24"/>
              </w:rPr>
              <w:t>Cargo</w:t>
            </w:r>
            <w:r w:rsidRPr="006748E4">
              <w:rPr>
                <w:spacing w:val="-9"/>
                <w:sz w:val="24"/>
                <w:szCs w:val="24"/>
              </w:rPr>
              <w:t xml:space="preserve"> </w:t>
            </w:r>
            <w:r w:rsidRPr="006748E4">
              <w:rPr>
                <w:sz w:val="24"/>
                <w:szCs w:val="24"/>
              </w:rPr>
              <w:t>Handling</w:t>
            </w:r>
            <w:r w:rsidRPr="006748E4">
              <w:rPr>
                <w:spacing w:val="-9"/>
                <w:sz w:val="24"/>
                <w:szCs w:val="24"/>
              </w:rPr>
              <w:t xml:space="preserve"> </w:t>
            </w:r>
            <w:r w:rsidRPr="006748E4">
              <w:rPr>
                <w:spacing w:val="-1"/>
                <w:sz w:val="24"/>
                <w:szCs w:val="24"/>
              </w:rPr>
              <w:t>Equipment</w:t>
            </w:r>
            <w:r w:rsidRPr="006748E4">
              <w:rPr>
                <w:spacing w:val="-9"/>
                <w:sz w:val="24"/>
                <w:szCs w:val="24"/>
              </w:rPr>
              <w:t xml:space="preserve"> </w:t>
            </w:r>
            <w:r w:rsidRPr="006748E4">
              <w:rPr>
                <w:sz w:val="24"/>
                <w:szCs w:val="24"/>
              </w:rPr>
              <w:t>List</w:t>
            </w:r>
            <w:r w:rsidRPr="006748E4">
              <w:rPr>
                <w:spacing w:val="27"/>
                <w:w w:val="99"/>
                <w:sz w:val="24"/>
                <w:szCs w:val="24"/>
              </w:rPr>
              <w:t xml:space="preserve"> </w:t>
            </w:r>
            <w:r w:rsidRPr="006748E4">
              <w:rPr>
                <w:sz w:val="24"/>
                <w:szCs w:val="24"/>
              </w:rPr>
              <w:t>(Attachment E</w:t>
            </w:r>
            <w:r w:rsidRPr="006748E4">
              <w:rPr>
                <w:spacing w:val="-1"/>
                <w:sz w:val="24"/>
                <w:szCs w:val="24"/>
              </w:rPr>
              <w:t>-17.3)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7"/>
              <w:rPr>
                <w:sz w:val="24"/>
                <w:szCs w:val="24"/>
              </w:rPr>
            </w:pPr>
            <w:r w:rsidRPr="006748E4">
              <w:rPr>
                <w:sz w:val="24"/>
                <w:szCs w:val="24"/>
              </w:rPr>
              <w:t>72</w:t>
            </w:r>
            <w:r w:rsidRPr="006748E4">
              <w:rPr>
                <w:spacing w:val="-6"/>
                <w:sz w:val="24"/>
                <w:szCs w:val="24"/>
              </w:rPr>
              <w:t xml:space="preserve"> </w:t>
            </w:r>
            <w:r w:rsidRPr="006748E4">
              <w:rPr>
                <w:spacing w:val="-1"/>
                <w:sz w:val="24"/>
                <w:szCs w:val="24"/>
              </w:rPr>
              <w:t>hours</w:t>
            </w:r>
            <w:r w:rsidRPr="006748E4">
              <w:rPr>
                <w:spacing w:val="-5"/>
                <w:sz w:val="24"/>
                <w:szCs w:val="24"/>
              </w:rPr>
              <w:t xml:space="preserve"> </w:t>
            </w:r>
            <w:r w:rsidRPr="006748E4">
              <w:rPr>
                <w:spacing w:val="-1"/>
                <w:sz w:val="24"/>
                <w:szCs w:val="24"/>
              </w:rPr>
              <w:t>from</w:t>
            </w:r>
            <w:r w:rsidRPr="006748E4">
              <w:rPr>
                <w:spacing w:val="-6"/>
                <w:sz w:val="24"/>
                <w:szCs w:val="24"/>
              </w:rPr>
              <w:t xml:space="preserve"> </w:t>
            </w:r>
            <w:r w:rsidRPr="006748E4">
              <w:rPr>
                <w:sz w:val="24"/>
                <w:szCs w:val="24"/>
              </w:rPr>
              <w:t>Contract</w:t>
            </w:r>
            <w:r w:rsidRPr="006748E4">
              <w:rPr>
                <w:spacing w:val="-5"/>
                <w:sz w:val="24"/>
                <w:szCs w:val="24"/>
              </w:rPr>
              <w:t xml:space="preserve"> </w:t>
            </w:r>
            <w:r w:rsidRPr="006748E4">
              <w:rPr>
                <w:sz w:val="24"/>
                <w:szCs w:val="24"/>
              </w:rPr>
              <w:t>award</w:t>
            </w:r>
            <w:r w:rsidRPr="006748E4">
              <w:rPr>
                <w:spacing w:val="-6"/>
                <w:sz w:val="24"/>
                <w:szCs w:val="24"/>
              </w:rPr>
              <w:t xml:space="preserve"> </w:t>
            </w:r>
            <w:r w:rsidRPr="006748E4">
              <w:rPr>
                <w:sz w:val="24"/>
                <w:szCs w:val="24"/>
              </w:rPr>
              <w:t>or</w:t>
            </w:r>
            <w:r w:rsidRPr="006748E4">
              <w:rPr>
                <w:spacing w:val="27"/>
                <w:w w:val="99"/>
                <w:sz w:val="24"/>
                <w:szCs w:val="24"/>
              </w:rPr>
              <w:t xml:space="preserve"> </w:t>
            </w:r>
            <w:r w:rsidRPr="006748E4">
              <w:rPr>
                <w:sz w:val="24"/>
                <w:szCs w:val="24"/>
              </w:rPr>
              <w:t>24</w:t>
            </w:r>
            <w:r w:rsidRPr="006748E4">
              <w:rPr>
                <w:spacing w:val="-4"/>
                <w:sz w:val="24"/>
                <w:szCs w:val="24"/>
              </w:rPr>
              <w:t xml:space="preserve"> </w:t>
            </w:r>
            <w:r w:rsidRPr="006748E4">
              <w:rPr>
                <w:spacing w:val="-1"/>
                <w:sz w:val="24"/>
                <w:szCs w:val="24"/>
              </w:rPr>
              <w:t>hours</w:t>
            </w:r>
            <w:r w:rsidRPr="006748E4">
              <w:rPr>
                <w:spacing w:val="-4"/>
                <w:sz w:val="24"/>
                <w:szCs w:val="24"/>
              </w:rPr>
              <w:t xml:space="preserve"> </w:t>
            </w:r>
            <w:r w:rsidRPr="006748E4">
              <w:rPr>
                <w:sz w:val="24"/>
                <w:szCs w:val="24"/>
              </w:rPr>
              <w:t>if</w:t>
            </w:r>
            <w:r w:rsidRPr="006748E4">
              <w:rPr>
                <w:spacing w:val="-4"/>
                <w:sz w:val="24"/>
                <w:szCs w:val="24"/>
              </w:rPr>
              <w:t xml:space="preserve"> </w:t>
            </w:r>
            <w:r w:rsidRPr="006748E4">
              <w:rPr>
                <w:spacing w:val="-1"/>
                <w:sz w:val="24"/>
                <w:szCs w:val="24"/>
              </w:rPr>
              <w:t>less</w:t>
            </w:r>
            <w:r w:rsidRPr="006748E4">
              <w:rPr>
                <w:spacing w:val="-4"/>
                <w:sz w:val="24"/>
                <w:szCs w:val="24"/>
              </w:rPr>
              <w:t xml:space="preserve"> </w:t>
            </w:r>
            <w:r w:rsidRPr="006748E4">
              <w:rPr>
                <w:sz w:val="24"/>
                <w:szCs w:val="24"/>
              </w:rPr>
              <w:t>than</w:t>
            </w:r>
            <w:r w:rsidRPr="006748E4">
              <w:rPr>
                <w:spacing w:val="-3"/>
                <w:sz w:val="24"/>
                <w:szCs w:val="24"/>
              </w:rPr>
              <w:t xml:space="preserve"> </w:t>
            </w:r>
            <w:r w:rsidRPr="006748E4">
              <w:rPr>
                <w:sz w:val="24"/>
                <w:szCs w:val="24"/>
              </w:rPr>
              <w:t>72</w:t>
            </w:r>
            <w:r w:rsidRPr="006748E4">
              <w:rPr>
                <w:spacing w:val="-4"/>
                <w:sz w:val="24"/>
                <w:szCs w:val="24"/>
              </w:rPr>
              <w:t xml:space="preserve"> </w:t>
            </w:r>
            <w:r w:rsidRPr="006748E4">
              <w:rPr>
                <w:spacing w:val="-1"/>
                <w:sz w:val="24"/>
                <w:szCs w:val="24"/>
              </w:rPr>
              <w:t>hours</w:t>
            </w:r>
            <w:r w:rsidRPr="006748E4">
              <w:rPr>
                <w:spacing w:val="29"/>
                <w:w w:val="99"/>
                <w:sz w:val="24"/>
                <w:szCs w:val="24"/>
              </w:rPr>
              <w:t xml:space="preserve"> </w:t>
            </w:r>
            <w:r w:rsidRPr="006748E4">
              <w:rPr>
                <w:sz w:val="24"/>
                <w:szCs w:val="24"/>
              </w:rPr>
              <w:t>away</w:t>
            </w:r>
            <w:r w:rsidRPr="006748E4">
              <w:rPr>
                <w:spacing w:val="-6"/>
                <w:sz w:val="24"/>
                <w:szCs w:val="24"/>
              </w:rPr>
              <w:t xml:space="preserve"> </w:t>
            </w:r>
            <w:r w:rsidRPr="006748E4">
              <w:rPr>
                <w:sz w:val="24"/>
                <w:szCs w:val="24"/>
              </w:rPr>
              <w:t>from</w:t>
            </w:r>
            <w:r w:rsidRPr="006748E4">
              <w:rPr>
                <w:spacing w:val="-9"/>
                <w:sz w:val="24"/>
                <w:szCs w:val="24"/>
              </w:rPr>
              <w:t xml:space="preserve"> </w:t>
            </w:r>
            <w:r w:rsidRPr="006748E4">
              <w:rPr>
                <w:sz w:val="24"/>
                <w:szCs w:val="24"/>
              </w:rPr>
              <w:t>receiving</w:t>
            </w:r>
            <w:r w:rsidRPr="006748E4">
              <w:rPr>
                <w:spacing w:val="-7"/>
                <w:sz w:val="24"/>
                <w:szCs w:val="24"/>
              </w:rPr>
              <w:t xml:space="preserve"> </w:t>
            </w:r>
            <w:r w:rsidRPr="006748E4">
              <w:rPr>
                <w:sz w:val="24"/>
                <w:szCs w:val="24"/>
              </w:rPr>
              <w:t>port.</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7"/>
              <w:rPr>
                <w:sz w:val="24"/>
                <w:szCs w:val="24"/>
              </w:rPr>
            </w:pPr>
            <w:r w:rsidRPr="006748E4">
              <w:rPr>
                <w:sz w:val="24"/>
                <w:szCs w:val="24"/>
              </w:rPr>
              <w:t>72</w:t>
            </w:r>
            <w:r w:rsidRPr="006748E4">
              <w:rPr>
                <w:spacing w:val="-6"/>
                <w:sz w:val="24"/>
                <w:szCs w:val="24"/>
              </w:rPr>
              <w:t xml:space="preserve"> </w:t>
            </w:r>
            <w:r w:rsidRPr="006748E4">
              <w:rPr>
                <w:spacing w:val="-1"/>
                <w:sz w:val="24"/>
                <w:szCs w:val="24"/>
              </w:rPr>
              <w:t>hours</w:t>
            </w:r>
            <w:r w:rsidRPr="006748E4">
              <w:rPr>
                <w:spacing w:val="-5"/>
                <w:sz w:val="24"/>
                <w:szCs w:val="24"/>
              </w:rPr>
              <w:t xml:space="preserve"> </w:t>
            </w:r>
            <w:r w:rsidRPr="006748E4">
              <w:rPr>
                <w:spacing w:val="-1"/>
                <w:sz w:val="24"/>
                <w:szCs w:val="24"/>
              </w:rPr>
              <w:t>from</w:t>
            </w:r>
            <w:r w:rsidRPr="006748E4">
              <w:rPr>
                <w:spacing w:val="-6"/>
                <w:sz w:val="24"/>
                <w:szCs w:val="24"/>
              </w:rPr>
              <w:t xml:space="preserve"> </w:t>
            </w:r>
            <w:r w:rsidRPr="006748E4">
              <w:rPr>
                <w:sz w:val="24"/>
                <w:szCs w:val="24"/>
              </w:rPr>
              <w:t>Contract</w:t>
            </w:r>
            <w:r w:rsidRPr="006748E4">
              <w:rPr>
                <w:spacing w:val="-5"/>
                <w:sz w:val="24"/>
                <w:szCs w:val="24"/>
              </w:rPr>
              <w:t xml:space="preserve"> </w:t>
            </w:r>
            <w:r w:rsidRPr="006748E4">
              <w:rPr>
                <w:sz w:val="24"/>
                <w:szCs w:val="24"/>
              </w:rPr>
              <w:t>award</w:t>
            </w:r>
            <w:r w:rsidRPr="006748E4">
              <w:rPr>
                <w:spacing w:val="-6"/>
                <w:sz w:val="24"/>
                <w:szCs w:val="24"/>
              </w:rPr>
              <w:t xml:space="preserve"> </w:t>
            </w:r>
            <w:r w:rsidRPr="006748E4">
              <w:rPr>
                <w:sz w:val="24"/>
                <w:szCs w:val="24"/>
              </w:rPr>
              <w:t>or</w:t>
            </w:r>
            <w:r w:rsidRPr="006748E4">
              <w:rPr>
                <w:spacing w:val="27"/>
                <w:w w:val="99"/>
                <w:sz w:val="24"/>
                <w:szCs w:val="24"/>
              </w:rPr>
              <w:t xml:space="preserve"> </w:t>
            </w:r>
            <w:r w:rsidRPr="006748E4">
              <w:rPr>
                <w:sz w:val="24"/>
                <w:szCs w:val="24"/>
              </w:rPr>
              <w:t>24</w:t>
            </w:r>
            <w:r w:rsidRPr="006748E4">
              <w:rPr>
                <w:spacing w:val="-4"/>
                <w:sz w:val="24"/>
                <w:szCs w:val="24"/>
              </w:rPr>
              <w:t xml:space="preserve"> </w:t>
            </w:r>
            <w:r w:rsidRPr="006748E4">
              <w:rPr>
                <w:spacing w:val="-1"/>
                <w:sz w:val="24"/>
                <w:szCs w:val="24"/>
              </w:rPr>
              <w:t>hours</w:t>
            </w:r>
            <w:r w:rsidRPr="006748E4">
              <w:rPr>
                <w:spacing w:val="-4"/>
                <w:sz w:val="24"/>
                <w:szCs w:val="24"/>
              </w:rPr>
              <w:t xml:space="preserve"> </w:t>
            </w:r>
            <w:r w:rsidRPr="006748E4">
              <w:rPr>
                <w:sz w:val="24"/>
                <w:szCs w:val="24"/>
              </w:rPr>
              <w:t>if</w:t>
            </w:r>
            <w:r w:rsidRPr="006748E4">
              <w:rPr>
                <w:spacing w:val="-4"/>
                <w:sz w:val="24"/>
                <w:szCs w:val="24"/>
              </w:rPr>
              <w:t xml:space="preserve"> </w:t>
            </w:r>
            <w:r w:rsidRPr="006748E4">
              <w:rPr>
                <w:spacing w:val="-1"/>
                <w:sz w:val="24"/>
                <w:szCs w:val="24"/>
              </w:rPr>
              <w:t>less</w:t>
            </w:r>
            <w:r w:rsidRPr="006748E4">
              <w:rPr>
                <w:spacing w:val="-4"/>
                <w:sz w:val="24"/>
                <w:szCs w:val="24"/>
              </w:rPr>
              <w:t xml:space="preserve"> </w:t>
            </w:r>
            <w:r w:rsidRPr="006748E4">
              <w:rPr>
                <w:sz w:val="24"/>
                <w:szCs w:val="24"/>
              </w:rPr>
              <w:t>than</w:t>
            </w:r>
            <w:r w:rsidRPr="006748E4">
              <w:rPr>
                <w:spacing w:val="-3"/>
                <w:sz w:val="24"/>
                <w:szCs w:val="24"/>
              </w:rPr>
              <w:t xml:space="preserve"> </w:t>
            </w:r>
            <w:r w:rsidRPr="006748E4">
              <w:rPr>
                <w:sz w:val="24"/>
                <w:szCs w:val="24"/>
              </w:rPr>
              <w:t>72</w:t>
            </w:r>
            <w:r w:rsidRPr="006748E4">
              <w:rPr>
                <w:spacing w:val="-4"/>
                <w:sz w:val="24"/>
                <w:szCs w:val="24"/>
              </w:rPr>
              <w:t xml:space="preserve"> </w:t>
            </w:r>
            <w:r w:rsidRPr="006748E4">
              <w:rPr>
                <w:spacing w:val="-1"/>
                <w:sz w:val="24"/>
                <w:szCs w:val="24"/>
              </w:rPr>
              <w:t>hours</w:t>
            </w:r>
            <w:r w:rsidRPr="006748E4">
              <w:rPr>
                <w:spacing w:val="29"/>
                <w:w w:val="99"/>
                <w:sz w:val="24"/>
                <w:szCs w:val="24"/>
              </w:rPr>
              <w:t xml:space="preserve"> </w:t>
            </w:r>
            <w:r w:rsidRPr="006748E4">
              <w:rPr>
                <w:sz w:val="24"/>
                <w:szCs w:val="24"/>
              </w:rPr>
              <w:t>away</w:t>
            </w:r>
            <w:r w:rsidRPr="006748E4">
              <w:rPr>
                <w:spacing w:val="-6"/>
                <w:sz w:val="24"/>
                <w:szCs w:val="24"/>
              </w:rPr>
              <w:t xml:space="preserve"> </w:t>
            </w:r>
            <w:r w:rsidRPr="006748E4">
              <w:rPr>
                <w:sz w:val="24"/>
                <w:szCs w:val="24"/>
              </w:rPr>
              <w:t>from</w:t>
            </w:r>
            <w:r w:rsidRPr="006748E4">
              <w:rPr>
                <w:spacing w:val="-9"/>
                <w:sz w:val="24"/>
                <w:szCs w:val="24"/>
              </w:rPr>
              <w:t xml:space="preserve"> </w:t>
            </w:r>
            <w:r w:rsidRPr="006748E4">
              <w:rPr>
                <w:sz w:val="24"/>
                <w:szCs w:val="24"/>
              </w:rPr>
              <w:t>receiving</w:t>
            </w:r>
            <w:r w:rsidRPr="006748E4">
              <w:rPr>
                <w:spacing w:val="-7"/>
                <w:sz w:val="24"/>
                <w:szCs w:val="24"/>
              </w:rPr>
              <w:t xml:space="preserve"> </w:t>
            </w:r>
            <w:r w:rsidRPr="006748E4">
              <w:rPr>
                <w:sz w:val="24"/>
                <w:szCs w:val="24"/>
              </w:rPr>
              <w:t>port.</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81"/>
              <w:rPr>
                <w:sz w:val="24"/>
                <w:szCs w:val="24"/>
              </w:rPr>
            </w:pPr>
            <w:r w:rsidRPr="006748E4">
              <w:rPr>
                <w:sz w:val="24"/>
                <w:szCs w:val="24"/>
              </w:rPr>
              <w:t>Delivery</w:t>
            </w:r>
            <w:r w:rsidRPr="006748E4">
              <w:rPr>
                <w:spacing w:val="-7"/>
                <w:sz w:val="24"/>
                <w:szCs w:val="24"/>
              </w:rPr>
              <w:t xml:space="preserve"> </w:t>
            </w:r>
            <w:r w:rsidRPr="006748E4">
              <w:rPr>
                <w:sz w:val="24"/>
                <w:szCs w:val="24"/>
              </w:rPr>
              <w:t>Schedule</w:t>
            </w:r>
            <w:r w:rsidRPr="006748E4">
              <w:rPr>
                <w:spacing w:val="-8"/>
                <w:sz w:val="24"/>
                <w:szCs w:val="24"/>
              </w:rPr>
              <w:t xml:space="preserve"> </w:t>
            </w:r>
            <w:r w:rsidRPr="006748E4">
              <w:rPr>
                <w:sz w:val="24"/>
                <w:szCs w:val="24"/>
              </w:rPr>
              <w:t>(Attachment E-</w:t>
            </w:r>
            <w:r w:rsidRPr="006748E4">
              <w:rPr>
                <w:w w:val="99"/>
                <w:sz w:val="24"/>
                <w:szCs w:val="24"/>
              </w:rPr>
              <w:t xml:space="preserve"> </w:t>
            </w:r>
            <w:r w:rsidRPr="006748E4">
              <w:rPr>
                <w:sz w:val="24"/>
                <w:szCs w:val="24"/>
              </w:rPr>
              <w:t>17.4)</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3"/>
              <w:rPr>
                <w:sz w:val="24"/>
                <w:szCs w:val="24"/>
              </w:rPr>
            </w:pPr>
            <w:r w:rsidRPr="006748E4">
              <w:rPr>
                <w:sz w:val="24"/>
                <w:szCs w:val="24"/>
              </w:rPr>
              <w:t>15</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15</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56"/>
              <w:rPr>
                <w:sz w:val="24"/>
                <w:szCs w:val="24"/>
              </w:rPr>
            </w:pPr>
            <w:r w:rsidRPr="006748E4">
              <w:rPr>
                <w:sz w:val="24"/>
                <w:szCs w:val="24"/>
              </w:rPr>
              <w:t>Vessel</w:t>
            </w:r>
            <w:r w:rsidRPr="006748E4">
              <w:rPr>
                <w:spacing w:val="-9"/>
                <w:sz w:val="24"/>
                <w:szCs w:val="24"/>
              </w:rPr>
              <w:t xml:space="preserve"> </w:t>
            </w:r>
            <w:r w:rsidRPr="006748E4">
              <w:rPr>
                <w:spacing w:val="-1"/>
                <w:sz w:val="24"/>
                <w:szCs w:val="24"/>
              </w:rPr>
              <w:t>Photograph</w:t>
            </w:r>
            <w:r w:rsidRPr="006748E4">
              <w:rPr>
                <w:spacing w:val="-9"/>
                <w:sz w:val="24"/>
                <w:szCs w:val="24"/>
              </w:rPr>
              <w:t xml:space="preserve"> </w:t>
            </w:r>
            <w:r w:rsidRPr="006748E4">
              <w:rPr>
                <w:sz w:val="24"/>
                <w:szCs w:val="24"/>
              </w:rPr>
              <w:t>(Attachment E-</w:t>
            </w:r>
            <w:r w:rsidRPr="006748E4">
              <w:rPr>
                <w:spacing w:val="29"/>
                <w:w w:val="99"/>
                <w:sz w:val="24"/>
                <w:szCs w:val="24"/>
              </w:rPr>
              <w:t xml:space="preserve"> </w:t>
            </w:r>
            <w:r w:rsidRPr="006748E4">
              <w:rPr>
                <w:sz w:val="24"/>
                <w:szCs w:val="24"/>
              </w:rPr>
              <w:t>17.5)</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3"/>
              <w:rPr>
                <w:sz w:val="24"/>
                <w:szCs w:val="24"/>
              </w:rPr>
            </w:pPr>
            <w:r w:rsidRPr="006748E4">
              <w:rPr>
                <w:sz w:val="24"/>
                <w:szCs w:val="24"/>
              </w:rPr>
              <w:t>60</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60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lastRenderedPageBreak/>
              <w:t>Insurance</w:t>
            </w:r>
            <w:r w:rsidRPr="006748E4">
              <w:rPr>
                <w:spacing w:val="-12"/>
                <w:sz w:val="24"/>
                <w:szCs w:val="24"/>
              </w:rPr>
              <w:t xml:space="preserve"> </w:t>
            </w:r>
            <w:r w:rsidRPr="006748E4">
              <w:rPr>
                <w:sz w:val="24"/>
                <w:szCs w:val="24"/>
              </w:rPr>
              <w:t>(Attachment E-17.6)</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10</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10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Small Arms Inventory (Attachment E-18.2.1)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Annually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Schedule for Delivery of Vessel (Attachment E-17.1.3)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15 calendar days from Contract 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Progress Chart (Attachment E-17.1.3)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Every 14 calendar days</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Inventory of Government Property (Attachment A (a))</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Annually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Training Plan (Attachment H-3.4)</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60 days from Contract 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Drawing (Attachment I-20)</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Upon delivery of Vessel</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bl>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O)</w:t>
      </w:r>
    </w:p>
    <w:p w:rsidR="00627D6D" w:rsidRPr="006748E4" w:rsidRDefault="00627D6D" w:rsidP="00627D6D">
      <w:pPr>
        <w:jc w:val="center"/>
        <w:rPr>
          <w:b/>
          <w:sz w:val="24"/>
          <w:szCs w:val="24"/>
        </w:rPr>
      </w:pPr>
      <w:r w:rsidRPr="006748E4">
        <w:rPr>
          <w:b/>
          <w:sz w:val="24"/>
          <w:szCs w:val="24"/>
        </w:rPr>
        <w:t>MISSION CARGO DATA</w:t>
      </w:r>
    </w:p>
    <w:p w:rsidR="00627D6D" w:rsidRPr="006748E4" w:rsidRDefault="00627D6D" w:rsidP="00627D6D">
      <w:pPr>
        <w:jc w:val="center"/>
        <w:rPr>
          <w:b/>
          <w:sz w:val="24"/>
          <w:szCs w:val="24"/>
        </w:rPr>
      </w:pPr>
    </w:p>
    <w:p w:rsidR="00627D6D" w:rsidRPr="006748E4" w:rsidRDefault="00627D6D" w:rsidP="00627D6D">
      <w:pPr>
        <w:spacing w:before="48"/>
        <w:rPr>
          <w:b/>
          <w:spacing w:val="-1"/>
          <w:sz w:val="24"/>
          <w:szCs w:val="24"/>
        </w:rPr>
      </w:pPr>
    </w:p>
    <w:p w:rsidR="00627D6D" w:rsidRPr="006748E4" w:rsidRDefault="00627D6D" w:rsidP="00627D6D">
      <w:pPr>
        <w:autoSpaceDE w:val="0"/>
        <w:autoSpaceDN w:val="0"/>
        <w:jc w:val="center"/>
        <w:rPr>
          <w:b/>
          <w:sz w:val="24"/>
          <w:szCs w:val="24"/>
        </w:rPr>
      </w:pPr>
      <w:r w:rsidRPr="006748E4">
        <w:rPr>
          <w:b/>
          <w:sz w:val="24"/>
          <w:szCs w:val="24"/>
        </w:rPr>
        <w:t xml:space="preserve">(TO </w:t>
      </w:r>
      <w:proofErr w:type="gramStart"/>
      <w:r w:rsidRPr="006748E4">
        <w:rPr>
          <w:b/>
          <w:sz w:val="24"/>
          <w:szCs w:val="24"/>
        </w:rPr>
        <w:t>BE ADDED</w:t>
      </w:r>
      <w:proofErr w:type="gramEnd"/>
      <w:r w:rsidRPr="006748E4">
        <w:rPr>
          <w:b/>
          <w:sz w:val="24"/>
          <w:szCs w:val="24"/>
        </w:rPr>
        <w:t xml:space="preserve"> AS APPLICABLE)</w:t>
      </w: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Default="00627D6D" w:rsidP="00627D6D">
      <w:pPr>
        <w:autoSpaceDE w:val="0"/>
        <w:autoSpaceDN w:val="0"/>
        <w:jc w:val="center"/>
        <w:rPr>
          <w:b/>
          <w:sz w:val="24"/>
          <w:szCs w:val="24"/>
        </w:rPr>
      </w:pPr>
    </w:p>
    <w:p w:rsidR="00325201" w:rsidRPr="006748E4" w:rsidRDefault="00325201" w:rsidP="00627D6D">
      <w:pPr>
        <w:autoSpaceDE w:val="0"/>
        <w:autoSpaceDN w:val="0"/>
        <w:jc w:val="center"/>
        <w:rPr>
          <w:b/>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 xml:space="preserve">TTACHMENT </w:t>
      </w:r>
      <w:proofErr w:type="gramStart"/>
      <w:r w:rsidR="00BD11A7" w:rsidRPr="006748E4">
        <w:rPr>
          <w:rFonts w:eastAsia="SimSun"/>
          <w:b/>
          <w:bCs/>
          <w:sz w:val="24"/>
          <w:szCs w:val="24"/>
        </w:rPr>
        <w:t>IX(</w:t>
      </w:r>
      <w:proofErr w:type="gramEnd"/>
      <w:r w:rsidR="00627D6D" w:rsidRPr="006748E4">
        <w:rPr>
          <w:rFonts w:eastAsia="SimSun"/>
          <w:b/>
          <w:bCs/>
          <w:sz w:val="24"/>
          <w:szCs w:val="24"/>
        </w:rPr>
        <w:t>P)</w:t>
      </w:r>
    </w:p>
    <w:p w:rsidR="00627D6D" w:rsidRPr="006748E4" w:rsidRDefault="00627D6D" w:rsidP="00627D6D">
      <w:pPr>
        <w:jc w:val="center"/>
        <w:rPr>
          <w:b/>
          <w:sz w:val="24"/>
          <w:szCs w:val="24"/>
        </w:rPr>
      </w:pPr>
      <w:r w:rsidRPr="006748E4">
        <w:rPr>
          <w:b/>
          <w:sz w:val="24"/>
          <w:szCs w:val="24"/>
        </w:rPr>
        <w:t>MISSION ESSENTIAL CONTRACTOR SERVICES PLAN (MECSP) WORKSHEET</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adjustRightInd w:val="0"/>
        <w:jc w:val="center"/>
        <w:rPr>
          <w:b/>
          <w:bCs/>
          <w:sz w:val="24"/>
          <w:szCs w:val="24"/>
          <w:u w:val="single"/>
        </w:rPr>
      </w:pPr>
      <w:r w:rsidRPr="006748E4">
        <w:rPr>
          <w:b/>
          <w:bCs/>
          <w:sz w:val="24"/>
          <w:szCs w:val="24"/>
          <w:u w:val="single"/>
        </w:rPr>
        <w:t>MISSION ESSENTIAL CONTRACTOR SERVICES PLAN WORKSHEET</w:t>
      </w:r>
    </w:p>
    <w:p w:rsidR="00627D6D" w:rsidRPr="006748E4" w:rsidRDefault="00627D6D" w:rsidP="00627D6D">
      <w:pPr>
        <w:jc w:val="center"/>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In accordance with DFARS 252.237-7024, NOTICE OF CONTINUATION OF ESSENTIAL CONTRACTOR SERVICES offerors are required to submit a Mission Essential Contractor Services Plan (MECSP).  Section L-4.11 of the RFP also requires that offerors on the subject procurement complete and submit this MECSP Worksheet.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For each of the below required elements of a MECSP, set forth by DFARS 252.237-7023, offerors must respond with a narrative description of how the proposed MECSP provides the required information.  References to the section and page number of the MECSP in which the requirement </w:t>
      </w:r>
      <w:proofErr w:type="gramStart"/>
      <w:r w:rsidRPr="006748E4">
        <w:rPr>
          <w:sz w:val="24"/>
          <w:szCs w:val="24"/>
        </w:rPr>
        <w:t>is addressed</w:t>
      </w:r>
      <w:proofErr w:type="gramEnd"/>
      <w:r w:rsidRPr="006748E4">
        <w:rPr>
          <w:sz w:val="24"/>
          <w:szCs w:val="24"/>
        </w:rPr>
        <w:t xml:space="preserve"> must also be provided.  If the required information is not included in the proposed MECSP, the response provided in the below worksheet will be considered an addendum to the proposed MECSP.  Please attach additional sheets, if more space is required than provided below.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1. Identify provisions made for the acquisition of essential personnel and resources, if necessary, for continuity of operations for up to 30 days or until normal operations can be resumed (DFARS 252.237-7024(b)(1)).</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2. Address challenges associated with maintaining essential contractor services during an extended event, such as a pandemic that occurs in repeated waves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3. Address the time lapse associated with the initiation of the acquisition of essential personnel and resources and their actual availability on site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4. Address the components, processes, and requirements for the identification, training, and preparedness of personnel who are capable of relocating to alternate facilities or performing work from home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iii)).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5. Address any established alert and notification procedures for mobilizing identified ``essential contractor service'' personnel (DFARS 252.237-7024(b</w:t>
      </w:r>
      <w:r w:rsidR="00BD11A7" w:rsidRPr="006748E4">
        <w:rPr>
          <w:sz w:val="24"/>
          <w:szCs w:val="24"/>
        </w:rPr>
        <w:t>) (</w:t>
      </w:r>
      <w:r w:rsidRPr="006748E4">
        <w:rPr>
          <w:sz w:val="24"/>
          <w:szCs w:val="24"/>
        </w:rPr>
        <w:t>2</w:t>
      </w:r>
      <w:r w:rsidR="00BD11A7" w:rsidRPr="006748E4">
        <w:rPr>
          <w:sz w:val="24"/>
          <w:szCs w:val="24"/>
        </w:rPr>
        <w:t>) (</w:t>
      </w:r>
      <w:proofErr w:type="gramStart"/>
      <w:r w:rsidRPr="006748E4">
        <w:rPr>
          <w:sz w:val="24"/>
          <w:szCs w:val="24"/>
        </w:rPr>
        <w:t>iv</w:t>
      </w:r>
      <w:proofErr w:type="gramEnd"/>
      <w:r w:rsidRPr="006748E4">
        <w:rPr>
          <w:sz w:val="24"/>
          <w:szCs w:val="24"/>
        </w:rPr>
        <w:t>)).</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6. Address the approach for communicating expectations to contractor employees regarding their roles and responsibilities during a crisis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v)).</w:t>
      </w:r>
    </w:p>
    <w:p w:rsidR="00627D6D" w:rsidRPr="006748E4" w:rsidRDefault="00627D6D" w:rsidP="00FE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____________________________________________________________________________________________________________________________________________________________________</w:t>
      </w:r>
      <w:r w:rsidR="00FE3670" w:rsidRPr="006748E4">
        <w:rPr>
          <w:sz w:val="24"/>
          <w:szCs w:val="24"/>
        </w:rPr>
        <w:t>_______________________________</w:t>
      </w:r>
    </w:p>
    <w:p w:rsidR="00627D6D" w:rsidRPr="006748E4" w:rsidRDefault="00627D6D" w:rsidP="00627D6D">
      <w:pPr>
        <w:autoSpaceDE w:val="0"/>
        <w:autoSpaceDN w:val="0"/>
        <w:rPr>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Q)</w:t>
      </w:r>
    </w:p>
    <w:p w:rsidR="00627D6D" w:rsidRPr="006748E4" w:rsidRDefault="00627D6D" w:rsidP="00627D6D">
      <w:pPr>
        <w:jc w:val="center"/>
        <w:rPr>
          <w:b/>
          <w:sz w:val="24"/>
          <w:szCs w:val="24"/>
        </w:rPr>
      </w:pPr>
      <w:r w:rsidRPr="006748E4">
        <w:rPr>
          <w:b/>
          <w:sz w:val="24"/>
          <w:szCs w:val="24"/>
        </w:rPr>
        <w:t>TECHNICAL EVALUATION WORKSHEET</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jc w:val="center"/>
        <w:rPr>
          <w:b/>
          <w:sz w:val="24"/>
          <w:szCs w:val="24"/>
        </w:rPr>
      </w:pPr>
      <w:r w:rsidRPr="006748E4">
        <w:rPr>
          <w:b/>
          <w:sz w:val="24"/>
          <w:szCs w:val="24"/>
        </w:rPr>
        <w:t xml:space="preserve">(TO </w:t>
      </w:r>
      <w:proofErr w:type="gramStart"/>
      <w:r w:rsidRPr="006748E4">
        <w:rPr>
          <w:b/>
          <w:sz w:val="24"/>
          <w:szCs w:val="24"/>
        </w:rPr>
        <w:t>BE ADDED</w:t>
      </w:r>
      <w:proofErr w:type="gramEnd"/>
      <w:r w:rsidRPr="006748E4">
        <w:rPr>
          <w:b/>
          <w:sz w:val="24"/>
          <w:szCs w:val="24"/>
        </w:rPr>
        <w:t xml:space="preserve"> AS APPLICABLE)</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TTACHMENT IX(R)</w:t>
      </w:r>
    </w:p>
    <w:p w:rsidR="00627D6D" w:rsidRPr="006748E4" w:rsidRDefault="00627D6D" w:rsidP="00627D6D">
      <w:pPr>
        <w:jc w:val="center"/>
        <w:rPr>
          <w:b/>
          <w:sz w:val="24"/>
          <w:szCs w:val="24"/>
        </w:rPr>
      </w:pPr>
      <w:r w:rsidRPr="006748E4">
        <w:rPr>
          <w:b/>
          <w:sz w:val="24"/>
          <w:szCs w:val="24"/>
        </w:rPr>
        <w:t>CLASSIFIED VESSEL REQUIREMENT (NOT DISTRIBUTED WITH SOLICITATION – POST AWARD)</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(PAGE INTENTIONALLY LEFT BLANK)</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IX(S)</w:t>
      </w:r>
    </w:p>
    <w:p w:rsidR="00627D6D" w:rsidRPr="006748E4" w:rsidRDefault="00627D6D" w:rsidP="00627D6D">
      <w:pPr>
        <w:jc w:val="center"/>
        <w:rPr>
          <w:b/>
          <w:sz w:val="24"/>
          <w:szCs w:val="24"/>
        </w:rPr>
      </w:pPr>
      <w:r w:rsidRPr="006748E4">
        <w:rPr>
          <w:b/>
          <w:sz w:val="24"/>
          <w:szCs w:val="24"/>
        </w:rPr>
        <w:t>FUEL CONSUMPTION TEMPLATE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7B6F47" w:rsidRPr="006748E4" w:rsidRDefault="007B6F47" w:rsidP="00627D6D">
      <w:pPr>
        <w:rPr>
          <w:iCs/>
          <w:sz w:val="24"/>
          <w:szCs w:val="24"/>
        </w:rPr>
      </w:pPr>
    </w:p>
    <w:p w:rsidR="007B6F47" w:rsidRPr="006748E4" w:rsidRDefault="007B6F47"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proofErr w:type="gramStart"/>
      <w:r w:rsidR="00BD11A7" w:rsidRPr="006748E4">
        <w:rPr>
          <w:rFonts w:eastAsia="SimSun"/>
          <w:b/>
          <w:bCs/>
          <w:sz w:val="24"/>
          <w:szCs w:val="24"/>
        </w:rPr>
        <w:t>IX(</w:t>
      </w:r>
      <w:proofErr w:type="gramEnd"/>
      <w:r w:rsidRPr="006748E4">
        <w:rPr>
          <w:rFonts w:eastAsia="SimSun"/>
          <w:b/>
          <w:bCs/>
          <w:sz w:val="24"/>
          <w:szCs w:val="24"/>
        </w:rPr>
        <w:t>T)</w:t>
      </w:r>
    </w:p>
    <w:p w:rsidR="00627D6D" w:rsidRPr="006748E4" w:rsidRDefault="00627D6D" w:rsidP="00627D6D">
      <w:pPr>
        <w:jc w:val="center"/>
        <w:rPr>
          <w:b/>
          <w:sz w:val="24"/>
          <w:szCs w:val="24"/>
        </w:rPr>
      </w:pPr>
      <w:r w:rsidRPr="006748E4">
        <w:rPr>
          <w:b/>
          <w:sz w:val="24"/>
          <w:szCs w:val="24"/>
        </w:rPr>
        <w:t>SHIPYARD DATA INFORMATION TEMPLATE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 xml:space="preserve">(TO </w:t>
      </w:r>
      <w:proofErr w:type="gramStart"/>
      <w:r w:rsidRPr="006748E4">
        <w:rPr>
          <w:rFonts w:eastAsia="SimSun"/>
          <w:b/>
          <w:bCs/>
          <w:sz w:val="24"/>
          <w:szCs w:val="24"/>
        </w:rPr>
        <w:t>BE ADDED</w:t>
      </w:r>
      <w:proofErr w:type="gramEnd"/>
      <w:r w:rsidRPr="006748E4">
        <w:rPr>
          <w:rFonts w:eastAsia="SimSun"/>
          <w:b/>
          <w:bCs/>
          <w:sz w:val="24"/>
          <w:szCs w:val="24"/>
        </w:rPr>
        <w:t xml:space="preserve"> AS APPLICABLE)</w:t>
      </w: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sectPr w:rsidR="00627D6D" w:rsidRPr="006748E4" w:rsidSect="00B424EC">
          <w:footerReference w:type="default" r:id="rId577"/>
          <w:footnotePr>
            <w:numRestart w:val="eachPage"/>
          </w:footnotePr>
          <w:type w:val="continuous"/>
          <w:pgSz w:w="12240" w:h="15840"/>
          <w:pgMar w:top="1440" w:right="1440" w:bottom="1440" w:left="990" w:header="720" w:footer="720" w:gutter="0"/>
          <w:paperSrc w:first="15" w:other="15"/>
          <w:pgNumType w:start="1" w:chapStyle="1"/>
          <w:cols w:space="720"/>
        </w:sectPr>
      </w:pPr>
    </w:p>
    <w:p w:rsidR="00627D6D" w:rsidRPr="006748E4" w:rsidRDefault="00627D6D" w:rsidP="00627D6D">
      <w:pPr>
        <w:suppressAutoHyphens/>
        <w:outlineLvl w:val="0"/>
        <w:rPr>
          <w:b/>
          <w:bCs/>
          <w:sz w:val="24"/>
          <w:szCs w:val="24"/>
        </w:rPr>
      </w:pPr>
      <w:r w:rsidRPr="006748E4">
        <w:rPr>
          <w:b/>
          <w:bCs/>
          <w:sz w:val="24"/>
          <w:szCs w:val="24"/>
        </w:rPr>
        <w:lastRenderedPageBreak/>
        <w:t xml:space="preserve">PART </w:t>
      </w:r>
      <w:r w:rsidR="00463B0D">
        <w:rPr>
          <w:b/>
          <w:bCs/>
          <w:sz w:val="24"/>
          <w:szCs w:val="24"/>
        </w:rPr>
        <w:t xml:space="preserve">X </w:t>
      </w:r>
      <w:r w:rsidRPr="006748E4">
        <w:rPr>
          <w:b/>
          <w:bCs/>
          <w:sz w:val="24"/>
          <w:szCs w:val="24"/>
        </w:rPr>
        <w:t xml:space="preserve">  INSTRUCTIONS TO OFFERORS – SPOT CHARTER</w:t>
      </w:r>
    </w:p>
    <w:p w:rsidR="00627D6D" w:rsidRPr="006748E4" w:rsidRDefault="00627D6D" w:rsidP="00627D6D">
      <w:pPr>
        <w:suppressAutoHyphens/>
        <w:outlineLvl w:val="0"/>
        <w:rPr>
          <w:b/>
          <w:bCs/>
          <w:sz w:val="24"/>
          <w:szCs w:val="24"/>
        </w:rPr>
      </w:pPr>
    </w:p>
    <w:p w:rsidR="00627D6D" w:rsidRPr="006748E4" w:rsidRDefault="00627D6D" w:rsidP="00E25B75">
      <w:pPr>
        <w:pStyle w:val="ListParagraph"/>
        <w:numPr>
          <w:ilvl w:val="0"/>
          <w:numId w:val="39"/>
        </w:numPr>
        <w:suppressAutoHyphens/>
        <w:spacing w:after="0" w:line="240" w:lineRule="auto"/>
        <w:ind w:left="360"/>
        <w:contextualSpacing w:val="0"/>
        <w:outlineLvl w:val="0"/>
        <w:rPr>
          <w:rFonts w:ascii="Times New Roman" w:hAnsi="Times New Roman"/>
          <w:bCs/>
          <w:sz w:val="24"/>
          <w:szCs w:val="24"/>
        </w:rPr>
      </w:pPr>
      <w:r w:rsidRPr="006748E4">
        <w:rPr>
          <w:rFonts w:ascii="Times New Roman" w:hAnsi="Times New Roman"/>
          <w:bCs/>
          <w:sz w:val="24"/>
          <w:szCs w:val="24"/>
        </w:rPr>
        <w:t>The Contractor shall comply with the following FAR provisions:</w:t>
      </w:r>
    </w:p>
    <w:p w:rsidR="00627D6D" w:rsidRPr="006748E4" w:rsidRDefault="00627D6D" w:rsidP="00627D6D">
      <w:pPr>
        <w:suppressAutoHyphens/>
        <w:outlineLvl w:val="0"/>
        <w:rPr>
          <w:b/>
          <w:bCs/>
          <w:sz w:val="24"/>
          <w:szCs w:val="24"/>
        </w:rPr>
      </w:pPr>
    </w:p>
    <w:p w:rsidR="004539E3" w:rsidRDefault="004539E3" w:rsidP="004539E3">
      <w:pPr>
        <w:suppressAutoHyphens/>
        <w:ind w:left="360"/>
        <w:outlineLvl w:val="0"/>
        <w:rPr>
          <w:b/>
          <w:sz w:val="24"/>
          <w:szCs w:val="24"/>
        </w:rPr>
      </w:pPr>
      <w:r>
        <w:rPr>
          <w:b/>
          <w:sz w:val="24"/>
          <w:szCs w:val="24"/>
        </w:rPr>
        <w:t xml:space="preserve">      </w:t>
      </w:r>
      <w:r w:rsidR="00133A09">
        <w:rPr>
          <w:b/>
          <w:sz w:val="24"/>
          <w:szCs w:val="24"/>
        </w:rPr>
        <w:t>(1)</w:t>
      </w:r>
      <w:r w:rsidR="00474A88">
        <w:rPr>
          <w:b/>
          <w:sz w:val="24"/>
          <w:szCs w:val="24"/>
        </w:rPr>
        <w:t xml:space="preserve"> </w:t>
      </w:r>
      <w:r w:rsidR="00627D6D" w:rsidRPr="004539E3">
        <w:rPr>
          <w:b/>
          <w:sz w:val="24"/>
          <w:szCs w:val="24"/>
        </w:rPr>
        <w:t>FAR 52.212-1 Instructions to Offerors—Commercial Items (</w:t>
      </w:r>
      <w:r w:rsidR="001A3BB6">
        <w:rPr>
          <w:b/>
          <w:sz w:val="24"/>
          <w:szCs w:val="24"/>
        </w:rPr>
        <w:t>NOV 2021</w:t>
      </w:r>
      <w:r w:rsidR="00627D6D" w:rsidRPr="004539E3">
        <w:rPr>
          <w:b/>
          <w:sz w:val="24"/>
          <w:szCs w:val="24"/>
        </w:rPr>
        <w:t>)</w:t>
      </w:r>
    </w:p>
    <w:p w:rsidR="00627D6D" w:rsidRPr="004539E3" w:rsidRDefault="004539E3" w:rsidP="004539E3">
      <w:pPr>
        <w:suppressAutoHyphens/>
        <w:ind w:left="360"/>
        <w:outlineLvl w:val="0"/>
        <w:rPr>
          <w:b/>
          <w:sz w:val="24"/>
          <w:szCs w:val="24"/>
          <w:u w:val="single"/>
        </w:rPr>
      </w:pPr>
      <w:r>
        <w:rPr>
          <w:b/>
          <w:sz w:val="24"/>
          <w:szCs w:val="24"/>
        </w:rPr>
        <w:t xml:space="preserve">     </w:t>
      </w:r>
      <w:r w:rsidR="00627D6D" w:rsidRPr="004539E3">
        <w:rPr>
          <w:b/>
          <w:sz w:val="24"/>
          <w:szCs w:val="24"/>
        </w:rPr>
        <w:t xml:space="preserve"> (</w:t>
      </w:r>
      <w:proofErr w:type="gramStart"/>
      <w:r w:rsidR="00627D6D" w:rsidRPr="004539E3">
        <w:rPr>
          <w:b/>
          <w:sz w:val="24"/>
          <w:szCs w:val="24"/>
        </w:rPr>
        <w:t>tailored</w:t>
      </w:r>
      <w:proofErr w:type="gramEnd"/>
      <w:r w:rsidR="00627D6D" w:rsidRPr="004539E3">
        <w:rPr>
          <w:b/>
          <w:sz w:val="24"/>
          <w:szCs w:val="24"/>
        </w:rPr>
        <w:t xml:space="preserve"> pursuant to FAR 12.302(a)).</w:t>
      </w:r>
    </w:p>
    <w:p w:rsidR="00627D6D" w:rsidRDefault="00627D6D" w:rsidP="00627D6D">
      <w:pPr>
        <w:pStyle w:val="NormalWeb"/>
        <w:spacing w:before="0" w:beforeAutospacing="0" w:after="0" w:afterAutospacing="0"/>
        <w:rPr>
          <w:rFonts w:ascii="Times New Roman" w:hAnsi="Times New Roman" w:cs="Times New Roman"/>
        </w:rPr>
      </w:pPr>
    </w:p>
    <w:p w:rsidR="00627D6D" w:rsidRPr="006748E4" w:rsidRDefault="000335EC" w:rsidP="000335EC">
      <w:pPr>
        <w:pStyle w:val="NormalWeb"/>
        <w:spacing w:before="0" w:beforeAutospacing="0" w:after="0" w:afterAutospacing="0"/>
        <w:ind w:left="360"/>
        <w:rPr>
          <w:rFonts w:ascii="Times New Roman" w:hAnsi="Times New Roman" w:cs="Times New Roman"/>
        </w:rPr>
      </w:pPr>
      <w:r>
        <w:rPr>
          <w:rFonts w:ascii="Times New Roman" w:hAnsi="Times New Roman" w:cs="Times New Roman"/>
          <w:iCs/>
          <w:u w:val="single"/>
        </w:rPr>
        <w:t xml:space="preserve">(a) </w:t>
      </w:r>
      <w:r w:rsidR="00627D6D" w:rsidRPr="006748E4">
        <w:rPr>
          <w:rFonts w:ascii="Times New Roman" w:hAnsi="Times New Roman" w:cs="Times New Roman"/>
          <w:iCs/>
          <w:u w:val="single"/>
        </w:rPr>
        <w:t>North American Industry Classification System (NAICS) code and small business size standard</w:t>
      </w:r>
      <w:r w:rsidR="00627D6D" w:rsidRPr="006748E4">
        <w:rPr>
          <w:rFonts w:ascii="Times New Roman" w:hAnsi="Times New Roman" w:cs="Times New Roman"/>
          <w:i/>
          <w:iCs/>
        </w:rPr>
        <w:t>.</w:t>
      </w:r>
      <w:r w:rsidR="00627D6D" w:rsidRPr="006748E4">
        <w:rPr>
          <w:rFonts w:ascii="Times New Roman" w:hAnsi="Times New Roman" w:cs="Times New Roman"/>
        </w:rPr>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rsidR="00627D6D" w:rsidRPr="006748E4" w:rsidRDefault="00627D6D" w:rsidP="00627D6D">
      <w:pPr>
        <w:pStyle w:val="NormalWeb"/>
        <w:spacing w:before="0" w:beforeAutospacing="0" w:after="0" w:afterAutospacing="0"/>
        <w:ind w:left="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w:t>
      </w:r>
      <w:r w:rsidR="000335EC">
        <w:rPr>
          <w:rFonts w:ascii="Times New Roman" w:hAnsi="Times New Roman" w:cs="Times New Roman"/>
        </w:rPr>
        <w:t>b</w:t>
      </w:r>
      <w:r w:rsidRPr="006748E4">
        <w:rPr>
          <w:rFonts w:ascii="Times New Roman" w:hAnsi="Times New Roman" w:cs="Times New Roman"/>
        </w:rPr>
        <w:t>)</w:t>
      </w:r>
      <w:r w:rsidRPr="006748E4">
        <w:rPr>
          <w:rFonts w:ascii="Times New Roman" w:hAnsi="Times New Roman" w:cs="Times New Roman"/>
          <w:i/>
          <w:iCs/>
        </w:rPr>
        <w:tab/>
      </w:r>
      <w:r w:rsidRPr="006748E4">
        <w:rPr>
          <w:rFonts w:ascii="Times New Roman" w:hAnsi="Times New Roman" w:cs="Times New Roman"/>
          <w:iCs/>
          <w:u w:val="single"/>
        </w:rPr>
        <w:t>Submission of offers</w:t>
      </w:r>
      <w:r w:rsidRPr="006748E4">
        <w:rPr>
          <w:rFonts w:ascii="Times New Roman" w:hAnsi="Times New Roman" w:cs="Times New Roman"/>
        </w:rPr>
        <w:t>. (</w:t>
      </w:r>
      <w:r w:rsidR="00965500" w:rsidRPr="006748E4">
        <w:rPr>
          <w:rFonts w:ascii="Times New Roman" w:hAnsi="Times New Roman" w:cs="Times New Roman"/>
        </w:rPr>
        <w:t xml:space="preserve">Tailored) </w:t>
      </w:r>
      <w:r w:rsidR="00D14C8D" w:rsidRPr="007F6D8A">
        <w:rPr>
          <w:rFonts w:ascii="Times New Roman" w:hAnsi="Times New Roman" w:cs="Times New Roman"/>
        </w:rPr>
        <w:t>Submit signed and dated offers to the point of contact specified in Block 7 of the SF 1449 at or before the exact time specified in this solicitation.</w:t>
      </w:r>
      <w:r w:rsidRPr="006748E4">
        <w:rPr>
          <w:rFonts w:ascii="Times New Roman" w:hAnsi="Times New Roman" w:cs="Times New Roman"/>
        </w:rPr>
        <w:t xml:space="preserve">  Offers </w:t>
      </w:r>
      <w:proofErr w:type="gramStart"/>
      <w:r w:rsidRPr="006748E4">
        <w:rPr>
          <w:rFonts w:ascii="Times New Roman" w:hAnsi="Times New Roman" w:cs="Times New Roman"/>
        </w:rPr>
        <w:t>may be submitted on the SF 1449, letterhead stationery, or as otherwise specified in the solicitation</w:t>
      </w:r>
      <w:proofErr w:type="gramEnd"/>
      <w:r w:rsidRPr="006748E4">
        <w:rPr>
          <w:rFonts w:ascii="Times New Roman" w:hAnsi="Times New Roman" w:cs="Times New Roman"/>
        </w:rPr>
        <w:t>.  As a minimum, offers must show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E25B75">
      <w:pPr>
        <w:pStyle w:val="pindented1"/>
        <w:numPr>
          <w:ilvl w:val="0"/>
          <w:numId w:val="27"/>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The solicitation number;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(2)</w:t>
      </w:r>
      <w:r w:rsidRPr="006748E4">
        <w:rPr>
          <w:rFonts w:ascii="Times New Roman" w:hAnsi="Times New Roman" w:cs="Times New Roman"/>
          <w:sz w:val="24"/>
          <w:szCs w:val="24"/>
        </w:rPr>
        <w:tab/>
        <w:t xml:space="preserve">Reserved (Tailored);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(3)</w:t>
      </w:r>
      <w:r w:rsidRPr="006748E4">
        <w:rPr>
          <w:rFonts w:ascii="Times New Roman" w:hAnsi="Times New Roman" w:cs="Times New Roman"/>
          <w:sz w:val="24"/>
          <w:szCs w:val="24"/>
        </w:rPr>
        <w:tab/>
        <w:t>The name, address, and telephone number of the offeror</w:t>
      </w:r>
      <w:proofErr w:type="gramStart"/>
      <w:r w:rsidRPr="006748E4">
        <w:rPr>
          <w:rFonts w:ascii="Times New Roman" w:hAnsi="Times New Roman" w:cs="Times New Roman"/>
          <w:sz w:val="24"/>
          <w:szCs w:val="24"/>
        </w:rPr>
        <w:t>;</w:t>
      </w:r>
      <w:proofErr w:type="gramEnd"/>
      <w:r w:rsidRPr="006748E4">
        <w:rPr>
          <w:rFonts w:ascii="Times New Roman" w:hAnsi="Times New Roman" w:cs="Times New Roman"/>
          <w:sz w:val="24"/>
          <w:szCs w:val="24"/>
        </w:rPr>
        <w:t xml:space="preserve">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D14C8D">
      <w:pPr>
        <w:pStyle w:val="pindented1"/>
        <w:spacing w:line="240" w:lineRule="auto"/>
        <w:ind w:left="720" w:hanging="360"/>
        <w:rPr>
          <w:rFonts w:ascii="Times New Roman" w:hAnsi="Times New Roman" w:cs="Times New Roman"/>
          <w:sz w:val="24"/>
          <w:szCs w:val="24"/>
        </w:rPr>
      </w:pPr>
      <w:r w:rsidRPr="006748E4">
        <w:rPr>
          <w:rFonts w:ascii="Times New Roman" w:hAnsi="Times New Roman" w:cs="Times New Roman"/>
          <w:sz w:val="24"/>
          <w:szCs w:val="24"/>
        </w:rPr>
        <w:t>(4)</w:t>
      </w:r>
      <w:r w:rsidRPr="006748E4">
        <w:rPr>
          <w:rFonts w:ascii="Times New Roman" w:hAnsi="Times New Roman" w:cs="Times New Roman"/>
          <w:sz w:val="24"/>
          <w:szCs w:val="24"/>
        </w:rPr>
        <w:tab/>
        <w:t xml:space="preserve">A technical description of the items </w:t>
      </w:r>
      <w:proofErr w:type="gramStart"/>
      <w:r w:rsidRPr="006748E4">
        <w:rPr>
          <w:rFonts w:ascii="Times New Roman" w:hAnsi="Times New Roman" w:cs="Times New Roman"/>
          <w:sz w:val="24"/>
          <w:szCs w:val="24"/>
        </w:rPr>
        <w:t>being offered</w:t>
      </w:r>
      <w:proofErr w:type="gramEnd"/>
      <w:r w:rsidRPr="006748E4">
        <w:rPr>
          <w:rFonts w:ascii="Times New Roman" w:hAnsi="Times New Roman" w:cs="Times New Roman"/>
          <w:sz w:val="24"/>
          <w:szCs w:val="24"/>
        </w:rPr>
        <w:t xml:space="preserve"> in sufficient detail to evaluate compliance with (or acknowledgement of, as appropriate) the requirements in the solicitation.  This may include product literature, or other documents, if necessary.</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(5)</w:t>
      </w:r>
      <w:r w:rsidRPr="006748E4">
        <w:rPr>
          <w:rFonts w:ascii="Times New Roman" w:hAnsi="Times New Roman" w:cs="Times New Roman"/>
          <w:sz w:val="24"/>
          <w:szCs w:val="24"/>
        </w:rPr>
        <w:tab/>
        <w:t>Terms of any express warranty</w:t>
      </w:r>
      <w:proofErr w:type="gramStart"/>
      <w:r w:rsidRPr="006748E4">
        <w:rPr>
          <w:rFonts w:ascii="Times New Roman" w:hAnsi="Times New Roman" w:cs="Times New Roman"/>
          <w:sz w:val="24"/>
          <w:szCs w:val="24"/>
        </w:rPr>
        <w:t>;</w:t>
      </w:r>
      <w:proofErr w:type="gramEnd"/>
      <w:r w:rsidRPr="006748E4">
        <w:rPr>
          <w:rFonts w:ascii="Times New Roman" w:hAnsi="Times New Roman" w:cs="Times New Roman"/>
          <w:sz w:val="24"/>
          <w:szCs w:val="24"/>
        </w:rPr>
        <w:t xml:space="preserve">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(6)</w:t>
      </w:r>
      <w:r w:rsidRPr="006748E4">
        <w:rPr>
          <w:rFonts w:ascii="Times New Roman" w:hAnsi="Times New Roman" w:cs="Times New Roman"/>
          <w:sz w:val="24"/>
          <w:szCs w:val="24"/>
        </w:rPr>
        <w:tab/>
        <w:t>Price and any discount terms</w:t>
      </w:r>
      <w:proofErr w:type="gramStart"/>
      <w:r w:rsidRPr="006748E4">
        <w:rPr>
          <w:rFonts w:ascii="Times New Roman" w:hAnsi="Times New Roman" w:cs="Times New Roman"/>
          <w:sz w:val="24"/>
          <w:szCs w:val="24"/>
        </w:rPr>
        <w:t>;</w:t>
      </w:r>
      <w:proofErr w:type="gramEnd"/>
      <w:r w:rsidRPr="006748E4">
        <w:rPr>
          <w:rFonts w:ascii="Times New Roman" w:hAnsi="Times New Roman" w:cs="Times New Roman"/>
          <w:sz w:val="24"/>
          <w:szCs w:val="24"/>
        </w:rPr>
        <w:t xml:space="preserve">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FB79D8">
      <w:pPr>
        <w:pStyle w:val="pindented1"/>
        <w:numPr>
          <w:ilvl w:val="0"/>
          <w:numId w:val="19"/>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“Remit to” address, if different than mailing address;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D14C8D">
      <w:pPr>
        <w:pStyle w:val="BodyText"/>
        <w:tabs>
          <w:tab w:val="clear" w:pos="1166"/>
          <w:tab w:val="left" w:pos="1620"/>
        </w:tabs>
        <w:ind w:left="720" w:hanging="360"/>
        <w:rPr>
          <w:bCs/>
        </w:rPr>
      </w:pPr>
      <w:r w:rsidRPr="00D14C8D">
        <w:rPr>
          <w:b w:val="0"/>
        </w:rPr>
        <w:t>(8)</w:t>
      </w:r>
      <w:r w:rsidRPr="00D14C8D">
        <w:rPr>
          <w:b w:val="0"/>
        </w:rPr>
        <w:tab/>
      </w:r>
      <w:r w:rsidR="00A04EED" w:rsidRPr="00077B64">
        <w:rPr>
          <w:color w:val="000000"/>
          <w:szCs w:val="24"/>
        </w:rPr>
        <w:t>FAR 52.212-3 with Alt 1</w:t>
      </w:r>
      <w:r w:rsidR="00A04EED" w:rsidRPr="00D06A34">
        <w:rPr>
          <w:color w:val="000000"/>
          <w:szCs w:val="24"/>
        </w:rPr>
        <w:t>, FAR 52.209-11,</w:t>
      </w:r>
      <w:r w:rsidR="00A04EED" w:rsidRPr="00077B64">
        <w:rPr>
          <w:color w:val="000000"/>
          <w:szCs w:val="24"/>
        </w:rPr>
        <w:t xml:space="preserve"> and FAR</w:t>
      </w:r>
      <w:r w:rsidR="0076629C">
        <w:rPr>
          <w:color w:val="000000"/>
          <w:szCs w:val="24"/>
        </w:rPr>
        <w:t xml:space="preserve"> </w:t>
      </w:r>
      <w:r w:rsidR="00A04EED" w:rsidRPr="00077B64">
        <w:rPr>
          <w:color w:val="000000"/>
          <w:szCs w:val="24"/>
        </w:rPr>
        <w:t>52.204-26</w:t>
      </w:r>
      <w:r w:rsidR="00A04EED">
        <w:rPr>
          <w:color w:val="000000"/>
          <w:szCs w:val="24"/>
        </w:rPr>
        <w:t xml:space="preserve"> information </w:t>
      </w:r>
      <w:proofErr w:type="gramStart"/>
      <w:r w:rsidR="00A04EED">
        <w:rPr>
          <w:color w:val="000000"/>
          <w:szCs w:val="24"/>
        </w:rPr>
        <w:t>will be downloaded</w:t>
      </w:r>
      <w:proofErr w:type="gramEnd"/>
      <w:r w:rsidR="00A04EED">
        <w:rPr>
          <w:color w:val="000000"/>
          <w:szCs w:val="24"/>
        </w:rPr>
        <w:t xml:space="preserve"> from </w:t>
      </w:r>
      <w:r w:rsidR="00A04EED" w:rsidRPr="00077B64">
        <w:rPr>
          <w:color w:val="000000"/>
          <w:szCs w:val="24"/>
        </w:rPr>
        <w:t xml:space="preserve">SAM.gov </w:t>
      </w:r>
      <w:r w:rsidR="00A04EED">
        <w:rPr>
          <w:color w:val="000000"/>
          <w:szCs w:val="24"/>
        </w:rPr>
        <w:t>unless the contractor has provided a copy in the proposal. (</w:t>
      </w:r>
      <w:r w:rsidRPr="006748E4">
        <w:t>Tailored)</w:t>
      </w:r>
    </w:p>
    <w:p w:rsidR="00627D6D" w:rsidRPr="006748E4" w:rsidRDefault="00627D6D" w:rsidP="00627D6D">
      <w:pPr>
        <w:pStyle w:val="NormalWeb"/>
        <w:spacing w:before="0" w:beforeAutospacing="0" w:after="0" w:afterAutospacing="0"/>
        <w:ind w:left="720" w:hanging="360"/>
        <w:rPr>
          <w:rFonts w:ascii="Times New Roman" w:hAnsi="Times New Roman" w:cs="Times New Roman"/>
          <w:b/>
          <w:bCs/>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(9)</w:t>
      </w:r>
      <w:r w:rsidRPr="006748E4">
        <w:rPr>
          <w:rFonts w:ascii="Times New Roman" w:hAnsi="Times New Roman" w:cs="Times New Roman"/>
          <w:sz w:val="24"/>
          <w:szCs w:val="24"/>
        </w:rPr>
        <w:tab/>
        <w:t xml:space="preserve">Acknowledgment of Solicitation Amendments; </w:t>
      </w:r>
    </w:p>
    <w:p w:rsidR="00627D6D" w:rsidRPr="006748E4" w:rsidRDefault="00627D6D" w:rsidP="00627D6D">
      <w:pPr>
        <w:pStyle w:val="NormalWeb"/>
        <w:spacing w:before="0" w:beforeAutospacing="0" w:after="0" w:afterAutospacing="0"/>
        <w:ind w:left="720" w:hanging="360"/>
        <w:rPr>
          <w:rFonts w:ascii="Times New Roman" w:hAnsi="Times New Roman" w:cs="Times New Roman"/>
          <w:b/>
          <w:bCs/>
        </w:rPr>
      </w:pPr>
    </w:p>
    <w:p w:rsidR="00627D6D" w:rsidRPr="006748E4" w:rsidRDefault="00627D6D" w:rsidP="00627D6D">
      <w:pPr>
        <w:autoSpaceDE w:val="0"/>
        <w:autoSpaceDN w:val="0"/>
        <w:adjustRightInd w:val="0"/>
        <w:ind w:left="900" w:hanging="540"/>
        <w:rPr>
          <w:rFonts w:eastAsia="Arial Unicode MS"/>
          <w:sz w:val="24"/>
          <w:szCs w:val="24"/>
        </w:rPr>
      </w:pPr>
      <w:r w:rsidRPr="006748E4">
        <w:rPr>
          <w:sz w:val="24"/>
          <w:szCs w:val="24"/>
        </w:rPr>
        <w:t>(10)</w:t>
      </w:r>
      <w:r w:rsidRPr="006748E4">
        <w:rPr>
          <w:sz w:val="24"/>
          <w:szCs w:val="24"/>
        </w:rPr>
        <w:tab/>
        <w:t>Past Performance Information:</w:t>
      </w:r>
      <w:r w:rsidRPr="006748E4">
        <w:rPr>
          <w:rFonts w:eastAsia="Arial Unicode MS"/>
          <w:sz w:val="24"/>
          <w:szCs w:val="24"/>
        </w:rPr>
        <w:t xml:space="preserve"> (Tailored)</w:t>
      </w:r>
    </w:p>
    <w:p w:rsidR="00627D6D" w:rsidRPr="006748E4" w:rsidRDefault="00627D6D" w:rsidP="00627D6D">
      <w:pPr>
        <w:autoSpaceDE w:val="0"/>
        <w:autoSpaceDN w:val="0"/>
        <w:adjustRightInd w:val="0"/>
        <w:ind w:left="900" w:hanging="540"/>
        <w:rPr>
          <w:rFonts w:eastAsia="Arial Unicode MS"/>
          <w:sz w:val="24"/>
          <w:szCs w:val="24"/>
        </w:rPr>
      </w:pPr>
    </w:p>
    <w:p w:rsidR="00627D6D" w:rsidRPr="006748E4" w:rsidRDefault="00627D6D" w:rsidP="00627D6D">
      <w:pPr>
        <w:autoSpaceDE w:val="0"/>
        <w:autoSpaceDN w:val="0"/>
        <w:adjustRightInd w:val="0"/>
        <w:ind w:left="720" w:firstLine="360"/>
        <w:rPr>
          <w:rFonts w:eastAsia="Arial Unicode MS"/>
          <w:sz w:val="24"/>
          <w:szCs w:val="24"/>
        </w:rPr>
      </w:pPr>
      <w:r w:rsidRPr="006748E4">
        <w:rPr>
          <w:rFonts w:eastAsia="Arial Unicode MS"/>
          <w:sz w:val="24"/>
          <w:szCs w:val="24"/>
        </w:rPr>
        <w:t xml:space="preserve">For the purposes of evaluating </w:t>
      </w:r>
      <w:proofErr w:type="spellStart"/>
      <w:r w:rsidR="007B6F47" w:rsidRPr="006748E4">
        <w:rPr>
          <w:rFonts w:eastAsia="Arial Unicode MS"/>
          <w:sz w:val="24"/>
          <w:szCs w:val="24"/>
        </w:rPr>
        <w:t>offeror’s</w:t>
      </w:r>
      <w:proofErr w:type="spellEnd"/>
      <w:r w:rsidRPr="006748E4">
        <w:rPr>
          <w:rFonts w:eastAsia="Arial Unicode MS"/>
          <w:sz w:val="24"/>
          <w:szCs w:val="24"/>
        </w:rPr>
        <w:t xml:space="preserve"> past performance:</w:t>
      </w:r>
    </w:p>
    <w:p w:rsidR="00627D6D" w:rsidRPr="006748E4" w:rsidRDefault="00627D6D" w:rsidP="00627D6D">
      <w:pPr>
        <w:autoSpaceDE w:val="0"/>
        <w:autoSpaceDN w:val="0"/>
        <w:adjustRightInd w:val="0"/>
        <w:rPr>
          <w:sz w:val="24"/>
          <w:szCs w:val="24"/>
        </w:rPr>
      </w:pPr>
    </w:p>
    <w:p w:rsidR="00627D6D" w:rsidRPr="006748E4" w:rsidRDefault="00627D6D" w:rsidP="00E25B75">
      <w:pPr>
        <w:pStyle w:val="ListParagraph"/>
        <w:numPr>
          <w:ilvl w:val="0"/>
          <w:numId w:val="32"/>
        </w:numPr>
        <w:autoSpaceDE w:val="0"/>
        <w:autoSpaceDN w:val="0"/>
        <w:adjustRightInd w:val="0"/>
        <w:spacing w:after="0" w:line="240" w:lineRule="auto"/>
        <w:ind w:left="1260"/>
        <w:rPr>
          <w:rFonts w:ascii="Times New Roman" w:hAnsi="Times New Roman"/>
          <w:sz w:val="24"/>
          <w:szCs w:val="24"/>
        </w:rPr>
      </w:pPr>
      <w:r w:rsidRPr="006748E4">
        <w:rPr>
          <w:rFonts w:ascii="Times New Roman" w:hAnsi="Times New Roman"/>
          <w:sz w:val="24"/>
          <w:szCs w:val="24"/>
        </w:rPr>
        <w:lastRenderedPageBreak/>
        <w:t>“</w:t>
      </w:r>
      <w:r w:rsidRPr="006748E4">
        <w:rPr>
          <w:rFonts w:ascii="Times New Roman" w:hAnsi="Times New Roman"/>
          <w:sz w:val="24"/>
          <w:szCs w:val="24"/>
          <w:u w:val="single"/>
        </w:rPr>
        <w:t>Recent</w:t>
      </w:r>
      <w:r w:rsidRPr="006748E4">
        <w:rPr>
          <w:rFonts w:ascii="Times New Roman" w:hAnsi="Times New Roman"/>
          <w:sz w:val="24"/>
          <w:szCs w:val="24"/>
        </w:rPr>
        <w:t xml:space="preserve">” </w:t>
      </w:r>
      <w:proofErr w:type="gramStart"/>
      <w:r w:rsidRPr="006748E4">
        <w:rPr>
          <w:rFonts w:ascii="Times New Roman" w:hAnsi="Times New Roman"/>
          <w:sz w:val="24"/>
          <w:szCs w:val="24"/>
        </w:rPr>
        <w:t>is defined as a contract in-progress or completed within the last</w:t>
      </w:r>
      <w:r w:rsidRPr="006748E4">
        <w:rPr>
          <w:rFonts w:ascii="Times New Roman" w:hAnsi="Times New Roman"/>
          <w:i/>
          <w:sz w:val="24"/>
          <w:szCs w:val="24"/>
        </w:rPr>
        <w:t xml:space="preserve"> </w:t>
      </w:r>
      <w:r w:rsidRPr="006748E4">
        <w:rPr>
          <w:rFonts w:ascii="Times New Roman" w:hAnsi="Times New Roman"/>
          <w:sz w:val="24"/>
          <w:szCs w:val="24"/>
        </w:rPr>
        <w:t>three years</w:t>
      </w:r>
      <w:proofErr w:type="gramEnd"/>
      <w:r w:rsidRPr="006748E4">
        <w:rPr>
          <w:rFonts w:ascii="Times New Roman" w:hAnsi="Times New Roman"/>
          <w:sz w:val="24"/>
          <w:szCs w:val="24"/>
        </w:rPr>
        <w:t xml:space="preserve">.  </w:t>
      </w:r>
    </w:p>
    <w:p w:rsidR="00627D6D" w:rsidRPr="006748E4" w:rsidRDefault="00627D6D" w:rsidP="00627D6D">
      <w:pPr>
        <w:pStyle w:val="ListParagraph"/>
        <w:autoSpaceDE w:val="0"/>
        <w:autoSpaceDN w:val="0"/>
        <w:adjustRightInd w:val="0"/>
        <w:ind w:left="1260"/>
        <w:rPr>
          <w:rFonts w:ascii="Times New Roman" w:hAnsi="Times New Roman"/>
          <w:sz w:val="24"/>
          <w:szCs w:val="24"/>
        </w:rPr>
      </w:pPr>
    </w:p>
    <w:p w:rsidR="00627D6D" w:rsidRPr="006748E4" w:rsidRDefault="00627D6D" w:rsidP="00E25B75">
      <w:pPr>
        <w:pStyle w:val="ListParagraph"/>
        <w:numPr>
          <w:ilvl w:val="0"/>
          <w:numId w:val="32"/>
        </w:numPr>
        <w:autoSpaceDE w:val="0"/>
        <w:autoSpaceDN w:val="0"/>
        <w:adjustRightInd w:val="0"/>
        <w:spacing w:after="0" w:line="240" w:lineRule="auto"/>
        <w:ind w:left="1260"/>
        <w:rPr>
          <w:rFonts w:ascii="Times New Roman" w:hAnsi="Times New Roman"/>
          <w:sz w:val="24"/>
          <w:szCs w:val="24"/>
        </w:rPr>
      </w:pPr>
      <w:r w:rsidRPr="006748E4">
        <w:rPr>
          <w:rFonts w:ascii="Times New Roman" w:hAnsi="Times New Roman"/>
          <w:sz w:val="24"/>
          <w:szCs w:val="24"/>
        </w:rPr>
        <w:t>“</w:t>
      </w:r>
      <w:r w:rsidRPr="006748E4">
        <w:rPr>
          <w:rFonts w:ascii="Times New Roman" w:hAnsi="Times New Roman"/>
          <w:sz w:val="24"/>
          <w:szCs w:val="24"/>
          <w:u w:val="single"/>
        </w:rPr>
        <w:t>Relevant</w:t>
      </w:r>
      <w:r w:rsidRPr="006748E4">
        <w:rPr>
          <w:rFonts w:ascii="Times New Roman" w:hAnsi="Times New Roman"/>
          <w:sz w:val="24"/>
          <w:szCs w:val="24"/>
        </w:rPr>
        <w:t xml:space="preserve">” </w:t>
      </w:r>
      <w:proofErr w:type="gramStart"/>
      <w:r w:rsidRPr="006748E4">
        <w:rPr>
          <w:rFonts w:ascii="Times New Roman" w:hAnsi="Times New Roman"/>
          <w:sz w:val="24"/>
          <w:szCs w:val="24"/>
        </w:rPr>
        <w:t>is defined</w:t>
      </w:r>
      <w:proofErr w:type="gramEnd"/>
      <w:r w:rsidRPr="006748E4">
        <w:rPr>
          <w:rFonts w:ascii="Times New Roman" w:hAnsi="Times New Roman"/>
          <w:sz w:val="24"/>
          <w:szCs w:val="24"/>
        </w:rPr>
        <w:t xml:space="preserve"> as a contract that is of similar scope, magnitude, complexity to the requirements as set forth in this solicitation.    </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b/>
          <w:sz w:val="24"/>
          <w:szCs w:val="24"/>
        </w:rPr>
        <w:t>Scope</w:t>
      </w:r>
      <w:r w:rsidRPr="006748E4">
        <w:rPr>
          <w:rFonts w:ascii="Times New Roman" w:hAnsi="Times New Roman"/>
          <w:sz w:val="24"/>
          <w:szCs w:val="24"/>
        </w:rPr>
        <w:t>: Experience in the areas defined in the Performance Work Statement (PWS).</w:t>
      </w:r>
    </w:p>
    <w:p w:rsidR="00627D6D" w:rsidRPr="006748E4" w:rsidRDefault="00627D6D" w:rsidP="00627D6D">
      <w:pPr>
        <w:pStyle w:val="ListParagraph"/>
        <w:autoSpaceDE w:val="0"/>
        <w:autoSpaceDN w:val="0"/>
        <w:adjustRightInd w:val="0"/>
        <w:ind w:left="1620" w:hanging="360"/>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b/>
          <w:sz w:val="24"/>
          <w:szCs w:val="24"/>
        </w:rPr>
        <w:t>Magnitude</w:t>
      </w:r>
      <w:r w:rsidRPr="006748E4">
        <w:rPr>
          <w:rFonts w:ascii="Times New Roman" w:hAnsi="Times New Roman"/>
          <w:sz w:val="24"/>
          <w:szCs w:val="24"/>
        </w:rPr>
        <w:t xml:space="preserve">: The measure of the similarity of the volume, dollar value and/or duration of the work actually performed under the </w:t>
      </w:r>
      <w:proofErr w:type="spellStart"/>
      <w:r w:rsidRPr="006748E4">
        <w:rPr>
          <w:rFonts w:ascii="Times New Roman" w:hAnsi="Times New Roman"/>
          <w:sz w:val="24"/>
          <w:szCs w:val="24"/>
        </w:rPr>
        <w:t>offeror’s</w:t>
      </w:r>
      <w:proofErr w:type="spellEnd"/>
      <w:r w:rsidRPr="006748E4">
        <w:rPr>
          <w:rFonts w:ascii="Times New Roman" w:hAnsi="Times New Roman"/>
          <w:sz w:val="24"/>
          <w:szCs w:val="24"/>
        </w:rPr>
        <w:t xml:space="preserve"> submitted contracts to the PWS. </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sz w:val="24"/>
          <w:szCs w:val="24"/>
        </w:rPr>
        <w:t xml:space="preserve"> </w:t>
      </w:r>
      <w:r w:rsidRPr="006748E4">
        <w:rPr>
          <w:rFonts w:ascii="Times New Roman" w:hAnsi="Times New Roman"/>
          <w:b/>
          <w:sz w:val="24"/>
          <w:szCs w:val="24"/>
        </w:rPr>
        <w:t>Complexity</w:t>
      </w:r>
      <w:r w:rsidRPr="006748E4">
        <w:rPr>
          <w:rFonts w:ascii="Times New Roman" w:hAnsi="Times New Roman"/>
          <w:sz w:val="24"/>
          <w:szCs w:val="24"/>
        </w:rPr>
        <w:t xml:space="preserve">: The measure of the similarity of technical difficulty, managerial intricacy and/or required coordination of efforts and disciplines performed by the offeror in its submitted contracts to the PWS.   For complexity, not only </w:t>
      </w:r>
      <w:proofErr w:type="gramStart"/>
      <w:r w:rsidRPr="006748E4">
        <w:rPr>
          <w:rFonts w:ascii="Times New Roman" w:hAnsi="Times New Roman"/>
          <w:sz w:val="24"/>
          <w:szCs w:val="24"/>
        </w:rPr>
        <w:t>will the tasks performed by the offeror be considered</w:t>
      </w:r>
      <w:proofErr w:type="gramEnd"/>
      <w:r w:rsidRPr="006748E4">
        <w:rPr>
          <w:rFonts w:ascii="Times New Roman" w:hAnsi="Times New Roman"/>
          <w:sz w:val="24"/>
          <w:szCs w:val="24"/>
        </w:rPr>
        <w:t xml:space="preserve">, but also the </w:t>
      </w:r>
      <w:proofErr w:type="spellStart"/>
      <w:r w:rsidRPr="006748E4">
        <w:rPr>
          <w:rFonts w:ascii="Times New Roman" w:hAnsi="Times New Roman"/>
          <w:sz w:val="24"/>
          <w:szCs w:val="24"/>
        </w:rPr>
        <w:t>offeror’s</w:t>
      </w:r>
      <w:proofErr w:type="spellEnd"/>
      <w:r w:rsidRPr="006748E4">
        <w:rPr>
          <w:rFonts w:ascii="Times New Roman" w:hAnsi="Times New Roman"/>
          <w:sz w:val="24"/>
          <w:szCs w:val="24"/>
        </w:rPr>
        <w:t xml:space="preserve"> ability to coordinate tasks (e.g., concurrent performance requirements).</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900"/>
        <w:rPr>
          <w:sz w:val="24"/>
          <w:szCs w:val="24"/>
        </w:rPr>
      </w:pPr>
      <w:r w:rsidRPr="006748E4">
        <w:rPr>
          <w:sz w:val="24"/>
          <w:szCs w:val="24"/>
        </w:rPr>
        <w:t>An offeror that does not have recent and relevant past performance to provide for consideration is requested to affirmatively state that it does not have recent and relevant past performance for the Government to consider.</w:t>
      </w:r>
    </w:p>
    <w:p w:rsidR="00627D6D" w:rsidRPr="006748E4" w:rsidRDefault="00627D6D" w:rsidP="00627D6D">
      <w:pPr>
        <w:pStyle w:val="pindented1"/>
        <w:ind w:left="360"/>
        <w:rPr>
          <w:rFonts w:ascii="Times New Roman" w:hAnsi="Times New Roman" w:cs="Times New Roman"/>
          <w:sz w:val="24"/>
          <w:szCs w:val="24"/>
        </w:rPr>
      </w:pPr>
    </w:p>
    <w:p w:rsidR="00627D6D" w:rsidRPr="006748E4" w:rsidRDefault="00627D6D" w:rsidP="004A6C00">
      <w:pPr>
        <w:pStyle w:val="pindented1"/>
        <w:spacing w:line="240" w:lineRule="auto"/>
        <w:ind w:left="907" w:hanging="547"/>
        <w:rPr>
          <w:rFonts w:ascii="Times New Roman" w:hAnsi="Times New Roman" w:cs="Times New Roman"/>
          <w:sz w:val="24"/>
          <w:szCs w:val="24"/>
        </w:rPr>
      </w:pPr>
      <w:r w:rsidRPr="006748E4">
        <w:rPr>
          <w:rFonts w:ascii="Times New Roman" w:hAnsi="Times New Roman" w:cs="Times New Roman"/>
          <w:sz w:val="24"/>
          <w:szCs w:val="24"/>
        </w:rPr>
        <w:t>(11)</w:t>
      </w:r>
      <w:r w:rsidRPr="006748E4">
        <w:rPr>
          <w:rFonts w:ascii="Times New Roman" w:hAnsi="Times New Roman" w:cs="Times New Roman"/>
          <w:sz w:val="24"/>
          <w:szCs w:val="24"/>
        </w:rPr>
        <w:tab/>
        <w:t xml:space="preserve">If the offer </w:t>
      </w:r>
      <w:proofErr w:type="gramStart"/>
      <w:r w:rsidRPr="006748E4">
        <w:rPr>
          <w:rFonts w:ascii="Times New Roman" w:hAnsi="Times New Roman" w:cs="Times New Roman"/>
          <w:sz w:val="24"/>
          <w:szCs w:val="24"/>
        </w:rPr>
        <w:t>is not submitted</w:t>
      </w:r>
      <w:proofErr w:type="gramEnd"/>
      <w:r w:rsidRPr="006748E4">
        <w:rPr>
          <w:rFonts w:ascii="Times New Roman" w:hAnsi="Times New Roman" w:cs="Times New Roman"/>
          <w:sz w:val="24"/>
          <w:szCs w:val="24"/>
        </w:rPr>
        <w:t xml:space="preserve"> on the </w:t>
      </w:r>
      <w:hyperlink r:id="rId578" w:anchor="wp1189284" w:history="1">
        <w:r w:rsidRPr="006748E4">
          <w:rPr>
            <w:rStyle w:val="Hyperlink"/>
            <w:rFonts w:ascii="Times New Roman" w:hAnsi="Times New Roman" w:cs="Times New Roman"/>
            <w:sz w:val="24"/>
            <w:szCs w:val="24"/>
          </w:rPr>
          <w:t>SF 1449</w:t>
        </w:r>
      </w:hyperlink>
      <w:r w:rsidRPr="006748E4">
        <w:rPr>
          <w:rFonts w:ascii="Times New Roman" w:hAnsi="Times New Roman" w:cs="Times New Roman"/>
          <w:sz w:val="24"/>
          <w:szCs w:val="24"/>
        </w:rPr>
        <w:t xml:space="preserve">, include a statement specifying the extent of agreement with all terms, conditions, and provisions included in the solicitation.  Offers that fail to furnish required representations or information, or reject the terms and conditions of the solicitation </w:t>
      </w:r>
      <w:proofErr w:type="gramStart"/>
      <w:r w:rsidRPr="006748E4">
        <w:rPr>
          <w:rFonts w:ascii="Times New Roman" w:hAnsi="Times New Roman" w:cs="Times New Roman"/>
          <w:sz w:val="24"/>
          <w:szCs w:val="24"/>
        </w:rPr>
        <w:t>may be excluded</w:t>
      </w:r>
      <w:proofErr w:type="gramEnd"/>
      <w:r w:rsidRPr="006748E4">
        <w:rPr>
          <w:rFonts w:ascii="Times New Roman" w:hAnsi="Times New Roman" w:cs="Times New Roman"/>
          <w:sz w:val="24"/>
          <w:szCs w:val="24"/>
        </w:rPr>
        <w:t xml:space="preserve"> from consideration.</w:t>
      </w:r>
    </w:p>
    <w:p w:rsidR="00627D6D" w:rsidRPr="006748E4" w:rsidRDefault="00627D6D" w:rsidP="00627D6D">
      <w:pPr>
        <w:autoSpaceDE w:val="0"/>
        <w:autoSpaceDN w:val="0"/>
        <w:adjustRightInd w:val="0"/>
        <w:ind w:left="720" w:hanging="360"/>
        <w:rPr>
          <w:sz w:val="24"/>
          <w:szCs w:val="24"/>
        </w:rPr>
      </w:pPr>
    </w:p>
    <w:p w:rsidR="00627D6D" w:rsidRPr="006748E4" w:rsidRDefault="00627D6D" w:rsidP="004A6C00">
      <w:pPr>
        <w:autoSpaceDE w:val="0"/>
        <w:autoSpaceDN w:val="0"/>
        <w:adjustRightInd w:val="0"/>
        <w:ind w:left="907" w:hanging="547"/>
        <w:rPr>
          <w:sz w:val="24"/>
          <w:szCs w:val="24"/>
        </w:rPr>
      </w:pPr>
      <w:r w:rsidRPr="006748E4">
        <w:rPr>
          <w:rFonts w:eastAsia="Arial Unicode MS"/>
          <w:sz w:val="24"/>
          <w:szCs w:val="24"/>
        </w:rPr>
        <w:t>(12)</w:t>
      </w:r>
      <w:r w:rsidRPr="006748E4">
        <w:rPr>
          <w:rFonts w:eastAsia="Arial Unicode MS"/>
          <w:sz w:val="24"/>
          <w:szCs w:val="24"/>
        </w:rPr>
        <w:tab/>
      </w:r>
      <w:r w:rsidRPr="006748E4">
        <w:rPr>
          <w:sz w:val="24"/>
          <w:szCs w:val="24"/>
        </w:rPr>
        <w:t>Subcontracting Plan.  (</w:t>
      </w:r>
      <w:r w:rsidR="00965500" w:rsidRPr="006748E4">
        <w:rPr>
          <w:sz w:val="24"/>
          <w:szCs w:val="24"/>
        </w:rPr>
        <w:t>Tailored) In</w:t>
      </w:r>
      <w:r w:rsidRPr="006748E4">
        <w:rPr>
          <w:sz w:val="24"/>
          <w:szCs w:val="24"/>
        </w:rPr>
        <w:t xml:space="preserve">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rsidR="00627D6D" w:rsidRPr="006748E4" w:rsidRDefault="00627D6D" w:rsidP="00627D6D">
      <w:pPr>
        <w:autoSpaceDE w:val="0"/>
        <w:autoSpaceDN w:val="0"/>
        <w:adjustRightInd w:val="0"/>
        <w:rPr>
          <w:sz w:val="24"/>
          <w:szCs w:val="24"/>
        </w:rPr>
      </w:pPr>
    </w:p>
    <w:p w:rsidR="00627D6D" w:rsidRPr="006748E4" w:rsidRDefault="00463B0D" w:rsidP="004A6C00">
      <w:pPr>
        <w:autoSpaceDE w:val="0"/>
        <w:autoSpaceDN w:val="0"/>
        <w:adjustRightInd w:val="0"/>
        <w:ind w:left="907"/>
        <w:rPr>
          <w:sz w:val="24"/>
          <w:szCs w:val="24"/>
        </w:rPr>
      </w:pPr>
      <w:r w:rsidRPr="00463B0D">
        <w:rPr>
          <w:sz w:val="24"/>
          <w:szCs w:val="24"/>
        </w:rPr>
        <w:t>In preparing the Small Business Subcontracting Plan, offerors should note that historical compliance with FAR 52.219-8 and FAR 52.219-9 may be evaluated as part of past performance in future source selections.</w:t>
      </w:r>
    </w:p>
    <w:p w:rsidR="00175228" w:rsidRDefault="00175228" w:rsidP="00627D6D">
      <w:pPr>
        <w:autoSpaceDE w:val="0"/>
        <w:autoSpaceDN w:val="0"/>
        <w:adjustRightInd w:val="0"/>
        <w:ind w:left="900"/>
        <w:rPr>
          <w:sz w:val="24"/>
          <w:szCs w:val="24"/>
        </w:rPr>
      </w:pPr>
    </w:p>
    <w:p w:rsidR="00627D6D" w:rsidRPr="006748E4" w:rsidRDefault="00627D6D" w:rsidP="00627D6D">
      <w:pPr>
        <w:autoSpaceDE w:val="0"/>
        <w:autoSpaceDN w:val="0"/>
        <w:adjustRightInd w:val="0"/>
        <w:ind w:left="900"/>
        <w:rPr>
          <w:sz w:val="24"/>
          <w:szCs w:val="24"/>
        </w:rPr>
      </w:pPr>
      <w:r w:rsidRPr="006748E4">
        <w:rPr>
          <w:sz w:val="24"/>
          <w:szCs w:val="24"/>
        </w:rPr>
        <w:t xml:space="preserve">A subcontracting plan is NOT REQUIRED from small business concerns and </w:t>
      </w:r>
      <w:proofErr w:type="gramStart"/>
      <w:r w:rsidRPr="006748E4">
        <w:rPr>
          <w:sz w:val="24"/>
          <w:szCs w:val="24"/>
        </w:rPr>
        <w:t>will not be evaluated</w:t>
      </w:r>
      <w:proofErr w:type="gramEnd"/>
      <w:r w:rsidRPr="006748E4">
        <w:rPr>
          <w:sz w:val="24"/>
          <w:szCs w:val="24"/>
        </w:rPr>
        <w:t>.</w:t>
      </w:r>
    </w:p>
    <w:p w:rsidR="00627D6D" w:rsidRPr="006748E4" w:rsidRDefault="00627D6D" w:rsidP="00627D6D">
      <w:pPr>
        <w:pStyle w:val="NormalWeb"/>
        <w:spacing w:before="0" w:beforeAutospacing="0" w:after="0" w:afterAutospacing="0"/>
        <w:ind w:left="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(13)</w:t>
      </w:r>
      <w:r w:rsidRPr="006748E4">
        <w:rPr>
          <w:rFonts w:ascii="Times New Roman" w:hAnsi="Times New Roman" w:cs="Times New Roman"/>
        </w:rPr>
        <w:tab/>
        <w:t>Form of Submission.  (</w:t>
      </w:r>
      <w:r w:rsidR="007B6F47" w:rsidRPr="006748E4">
        <w:rPr>
          <w:rFonts w:ascii="Times New Roman" w:hAnsi="Times New Roman" w:cs="Times New Roman"/>
        </w:rPr>
        <w:t xml:space="preserve">Tailored) </w:t>
      </w:r>
      <w:r w:rsidR="004C0CA2" w:rsidRPr="004C0CA2">
        <w:rPr>
          <w:rFonts w:ascii="Times New Roman" w:hAnsi="Times New Roman" w:cs="Times New Roman"/>
        </w:rPr>
        <w:t xml:space="preserve">Proposals </w:t>
      </w:r>
      <w:proofErr w:type="gramStart"/>
      <w:r w:rsidR="004C0CA2" w:rsidRPr="004C0CA2">
        <w:rPr>
          <w:rFonts w:ascii="Times New Roman" w:hAnsi="Times New Roman" w:cs="Times New Roman"/>
        </w:rPr>
        <w:t>may NOT be submitted</w:t>
      </w:r>
      <w:proofErr w:type="gramEnd"/>
      <w:r w:rsidR="004C0CA2" w:rsidRPr="004C0CA2">
        <w:rPr>
          <w:rFonts w:ascii="Times New Roman" w:hAnsi="Times New Roman" w:cs="Times New Roman"/>
        </w:rPr>
        <w:t xml:space="preserve"> via telex.  Proposals/extensions </w:t>
      </w:r>
      <w:proofErr w:type="gramStart"/>
      <w:r w:rsidR="004C0CA2" w:rsidRPr="004C0CA2">
        <w:rPr>
          <w:rFonts w:ascii="Times New Roman" w:hAnsi="Times New Roman" w:cs="Times New Roman"/>
        </w:rPr>
        <w:t>may be submitted</w:t>
      </w:r>
      <w:proofErr w:type="gramEnd"/>
      <w:r w:rsidR="004C0CA2" w:rsidRPr="004C0CA2">
        <w:rPr>
          <w:rFonts w:ascii="Times New Roman" w:hAnsi="Times New Roman" w:cs="Times New Roman"/>
        </w:rPr>
        <w:t xml:space="preserve"> via e-mail in Adobe Acrobat (.pdf) format, and must be compatible with Adobe Acrobat Reader 8.0 or later version.  Offerors </w:t>
      </w:r>
      <w:proofErr w:type="gramStart"/>
      <w:r w:rsidR="004C0CA2" w:rsidRPr="004C0CA2">
        <w:rPr>
          <w:rFonts w:ascii="Times New Roman" w:hAnsi="Times New Roman" w:cs="Times New Roman"/>
        </w:rPr>
        <w:t>are advised</w:t>
      </w:r>
      <w:proofErr w:type="gramEnd"/>
      <w:r w:rsidR="004C0CA2" w:rsidRPr="004C0CA2">
        <w:rPr>
          <w:rFonts w:ascii="Times New Roman" w:hAnsi="Times New Roman" w:cs="Times New Roman"/>
        </w:rPr>
        <w:t xml:space="preserve"> that the Government may be unable to receive other types of electronic files (e.g., .zip files) or files in excess of 20 megabytes.  Proposals/extensions must contain either a verifiable electronic signature (e.g. PKI enable certificate), or a scanned image </w:t>
      </w:r>
      <w:r w:rsidR="004C0CA2" w:rsidRPr="004C0CA2">
        <w:rPr>
          <w:rFonts w:ascii="Times New Roman" w:hAnsi="Times New Roman" w:cs="Times New Roman"/>
        </w:rPr>
        <w:lastRenderedPageBreak/>
        <w:t xml:space="preserve">of the handwritten signature of the Offeror or </w:t>
      </w:r>
      <w:proofErr w:type="spellStart"/>
      <w:proofErr w:type="gramStart"/>
      <w:r w:rsidR="004C0CA2" w:rsidRPr="004C0CA2">
        <w:rPr>
          <w:rFonts w:ascii="Times New Roman" w:hAnsi="Times New Roman" w:cs="Times New Roman"/>
        </w:rPr>
        <w:t>Offeror's</w:t>
      </w:r>
      <w:proofErr w:type="spellEnd"/>
      <w:proofErr w:type="gramEnd"/>
      <w:r w:rsidR="004C0CA2" w:rsidRPr="004C0CA2">
        <w:rPr>
          <w:rFonts w:ascii="Times New Roman" w:hAnsi="Times New Roman" w:cs="Times New Roman"/>
        </w:rPr>
        <w:t xml:space="preserve"> authorized agent.  Note:  Unsigned offers </w:t>
      </w:r>
      <w:proofErr w:type="gramStart"/>
      <w:r w:rsidR="004C0CA2" w:rsidRPr="004C0CA2">
        <w:rPr>
          <w:rFonts w:ascii="Times New Roman" w:hAnsi="Times New Roman" w:cs="Times New Roman"/>
        </w:rPr>
        <w:t>will not be considered</w:t>
      </w:r>
      <w:proofErr w:type="gramEnd"/>
      <w:r w:rsidR="004C0CA2" w:rsidRPr="004C0CA2">
        <w:rPr>
          <w:rFonts w:ascii="Times New Roman" w:hAnsi="Times New Roman" w:cs="Times New Roman"/>
        </w:rPr>
        <w:t xml:space="preserve"> for award.  Offerors </w:t>
      </w:r>
      <w:proofErr w:type="gramStart"/>
      <w:r w:rsidR="004C0CA2" w:rsidRPr="004C0CA2">
        <w:rPr>
          <w:rFonts w:ascii="Times New Roman" w:hAnsi="Times New Roman" w:cs="Times New Roman"/>
        </w:rPr>
        <w:t>are advised</w:t>
      </w:r>
      <w:proofErr w:type="gramEnd"/>
      <w:r w:rsidR="004C0CA2" w:rsidRPr="004C0CA2">
        <w:rPr>
          <w:rFonts w:ascii="Times New Roman" w:hAnsi="Times New Roman" w:cs="Times New Roman"/>
        </w:rPr>
        <w:t xml:space="preserve"> that delays in the receipt of e-mail do occur.  The Offeror is solely responsible for timely receipt of offers by the Government regardless of any problems or delays related to computer hardware or software systems including, but not limited to, servers and firewalls.  The timestamp of the </w:t>
      </w:r>
      <w:proofErr w:type="spellStart"/>
      <w:proofErr w:type="gramStart"/>
      <w:r w:rsidR="004C0CA2" w:rsidRPr="004C0CA2">
        <w:rPr>
          <w:rFonts w:ascii="Times New Roman" w:hAnsi="Times New Roman" w:cs="Times New Roman"/>
        </w:rPr>
        <w:t>Offeror’s</w:t>
      </w:r>
      <w:proofErr w:type="spellEnd"/>
      <w:proofErr w:type="gramEnd"/>
      <w:r w:rsidR="004C0CA2" w:rsidRPr="004C0CA2">
        <w:rPr>
          <w:rFonts w:ascii="Times New Roman" w:hAnsi="Times New Roman" w:cs="Times New Roman"/>
        </w:rPr>
        <w:t xml:space="preserve"> sent e-mail shall not be construed as sufficient documentation of the Government’s receipt of an e-mailed offer. An E-mail proposal that resides on a Government server, but has not appeared in the designated E-mail inbox by the due date and time for proposal submission </w:t>
      </w:r>
      <w:proofErr w:type="gramStart"/>
      <w:r w:rsidR="004C0CA2" w:rsidRPr="004C0CA2">
        <w:rPr>
          <w:rFonts w:ascii="Times New Roman" w:hAnsi="Times New Roman" w:cs="Times New Roman"/>
        </w:rPr>
        <w:t>will be considered</w:t>
      </w:r>
      <w:proofErr w:type="gramEnd"/>
      <w:r w:rsidR="004C0CA2" w:rsidRPr="004C0CA2">
        <w:rPr>
          <w:rFonts w:ascii="Times New Roman" w:hAnsi="Times New Roman" w:cs="Times New Roman"/>
        </w:rPr>
        <w:t xml:space="preserve"> late.  Due to increased e-mail security, it may take longer for e-mails to </w:t>
      </w:r>
      <w:proofErr w:type="gramStart"/>
      <w:r w:rsidR="004C0CA2" w:rsidRPr="004C0CA2">
        <w:rPr>
          <w:rFonts w:ascii="Times New Roman" w:hAnsi="Times New Roman" w:cs="Times New Roman"/>
        </w:rPr>
        <w:t>be received</w:t>
      </w:r>
      <w:proofErr w:type="gramEnd"/>
      <w:r w:rsidR="004C0CA2" w:rsidRPr="004C0CA2">
        <w:rPr>
          <w:rFonts w:ascii="Times New Roman" w:hAnsi="Times New Roman" w:cs="Times New Roman"/>
        </w:rPr>
        <w:t xml:space="preserve">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(14)</w:t>
      </w:r>
      <w:r w:rsidRPr="006748E4">
        <w:rPr>
          <w:rFonts w:ascii="Times New Roman" w:hAnsi="Times New Roman" w:cs="Times New Roman"/>
        </w:rPr>
        <w:tab/>
        <w:t>(Tailored) Evidence of International Shipboard Port Security (ISPS) compliance</w:t>
      </w:r>
      <w:r w:rsidR="00BD11A7" w:rsidRPr="006748E4">
        <w:rPr>
          <w:rFonts w:ascii="Times New Roman" w:hAnsi="Times New Roman" w:cs="Times New Roman"/>
        </w:rPr>
        <w:t>, USCG</w:t>
      </w:r>
      <w:r w:rsidR="008C41F8" w:rsidRPr="006748E4">
        <w:rPr>
          <w:rFonts w:ascii="Times New Roman" w:hAnsi="Times New Roman" w:cs="Times New Roman"/>
        </w:rPr>
        <w:t xml:space="preserve"> Certificate of Inspection (COI), </w:t>
      </w:r>
      <w:r w:rsidR="00742D24" w:rsidRPr="006748E4">
        <w:rPr>
          <w:rFonts w:ascii="Times New Roman" w:hAnsi="Times New Roman" w:cs="Times New Roman"/>
        </w:rPr>
        <w:t xml:space="preserve">and Certificate of Documentation (COD), </w:t>
      </w:r>
      <w:r w:rsidRPr="006748E4">
        <w:rPr>
          <w:rFonts w:ascii="Times New Roman" w:hAnsi="Times New Roman" w:cs="Times New Roman"/>
        </w:rPr>
        <w:t>as applicable.</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(15)</w:t>
      </w:r>
      <w:r w:rsidRPr="006748E4">
        <w:rPr>
          <w:rFonts w:ascii="Times New Roman" w:hAnsi="Times New Roman" w:cs="Times New Roman"/>
        </w:rPr>
        <w:tab/>
        <w:t xml:space="preserve">(Tailored) </w:t>
      </w:r>
      <w:proofErr w:type="gramStart"/>
      <w:r w:rsidRPr="006748E4">
        <w:rPr>
          <w:rFonts w:ascii="Times New Roman" w:hAnsi="Times New Roman" w:cs="Times New Roman"/>
        </w:rPr>
        <w:t>Any</w:t>
      </w:r>
      <w:proofErr w:type="gramEnd"/>
      <w:r w:rsidRPr="006748E4">
        <w:rPr>
          <w:rFonts w:ascii="Times New Roman" w:hAnsi="Times New Roman" w:cs="Times New Roman"/>
        </w:rPr>
        <w:t xml:space="preserve"> other characteristics/details not shown in Part I that are pertinent to the Government’s evaluation factors.</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(16)</w:t>
      </w:r>
      <w:r w:rsidRPr="006748E4">
        <w:rPr>
          <w:rFonts w:ascii="Times New Roman" w:hAnsi="Times New Roman" w:cs="Times New Roman"/>
        </w:rPr>
        <w:tab/>
        <w:t xml:space="preserve">(Tailored) Owner’s e-mail </w:t>
      </w:r>
      <w:r w:rsidR="00BD11A7" w:rsidRPr="006748E4">
        <w:rPr>
          <w:rFonts w:ascii="Times New Roman" w:hAnsi="Times New Roman" w:cs="Times New Roman"/>
        </w:rPr>
        <w:t>address</w:t>
      </w:r>
      <w:r w:rsidRPr="006748E4">
        <w:rPr>
          <w:rFonts w:ascii="Times New Roman" w:hAnsi="Times New Roman" w:cs="Times New Roman"/>
        </w:rPr>
        <w:t xml:space="preserve"> and point of contact to </w:t>
      </w:r>
      <w:proofErr w:type="gramStart"/>
      <w:r w:rsidRPr="006748E4">
        <w:rPr>
          <w:rFonts w:ascii="Times New Roman" w:hAnsi="Times New Roman" w:cs="Times New Roman"/>
        </w:rPr>
        <w:t>be used</w:t>
      </w:r>
      <w:proofErr w:type="gramEnd"/>
      <w:r w:rsidRPr="006748E4">
        <w:rPr>
          <w:rFonts w:ascii="Times New Roman" w:hAnsi="Times New Roman" w:cs="Times New Roman"/>
        </w:rPr>
        <w:t xml:space="preserve"> in conjunction with the Government’s web-based post-contract performance information system, Contractor Performance Assessment Reporting System (CPARS).</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pindented1"/>
        <w:ind w:left="900" w:hanging="540"/>
        <w:rPr>
          <w:rFonts w:ascii="Times New Roman" w:hAnsi="Times New Roman" w:cs="Times New Roman"/>
          <w:sz w:val="24"/>
          <w:szCs w:val="24"/>
        </w:rPr>
      </w:pPr>
      <w:r w:rsidRPr="006748E4">
        <w:rPr>
          <w:rFonts w:ascii="Times New Roman" w:hAnsi="Times New Roman" w:cs="Times New Roman"/>
          <w:sz w:val="24"/>
          <w:szCs w:val="24"/>
        </w:rPr>
        <w:t xml:space="preserve">(17) (Tailored) </w:t>
      </w:r>
      <w:proofErr w:type="spellStart"/>
      <w:proofErr w:type="gramStart"/>
      <w:r w:rsidRPr="006748E4">
        <w:rPr>
          <w:rFonts w:ascii="Times New Roman" w:hAnsi="Times New Roman" w:cs="Times New Roman"/>
          <w:sz w:val="24"/>
          <w:szCs w:val="24"/>
        </w:rPr>
        <w:t>Offeror’s</w:t>
      </w:r>
      <w:proofErr w:type="spellEnd"/>
      <w:proofErr w:type="gramEnd"/>
      <w:r w:rsidRPr="006748E4">
        <w:rPr>
          <w:rFonts w:ascii="Times New Roman" w:hAnsi="Times New Roman" w:cs="Times New Roman"/>
          <w:sz w:val="24"/>
          <w:szCs w:val="24"/>
        </w:rPr>
        <w:t xml:space="preserve"> or authorized agent’s signature.  Note: Unsigned offers </w:t>
      </w:r>
      <w:proofErr w:type="gramStart"/>
      <w:r w:rsidRPr="006748E4">
        <w:rPr>
          <w:rFonts w:ascii="Times New Roman" w:hAnsi="Times New Roman" w:cs="Times New Roman"/>
          <w:sz w:val="24"/>
          <w:szCs w:val="24"/>
        </w:rPr>
        <w:t>will not be considered</w:t>
      </w:r>
      <w:proofErr w:type="gramEnd"/>
      <w:r w:rsidRPr="006748E4">
        <w:rPr>
          <w:rFonts w:ascii="Times New Roman" w:hAnsi="Times New Roman" w:cs="Times New Roman"/>
          <w:sz w:val="24"/>
          <w:szCs w:val="24"/>
        </w:rPr>
        <w:t xml:space="preserve"> for award.</w:t>
      </w:r>
    </w:p>
    <w:p w:rsidR="007B6F47" w:rsidRPr="006748E4" w:rsidRDefault="007B6F47" w:rsidP="00627D6D">
      <w:pPr>
        <w:pStyle w:val="NormalWeb"/>
        <w:spacing w:before="0" w:beforeAutospacing="0" w:after="0" w:afterAutospacing="0"/>
        <w:ind w:left="900" w:hanging="540"/>
        <w:rPr>
          <w:rFonts w:ascii="Times New Roman" w:hAnsi="Times New Roman" w:cs="Times New Roman"/>
          <w:bCs/>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bCs/>
        </w:rPr>
        <w:t>(18)</w:t>
      </w:r>
      <w:r w:rsidRPr="006748E4">
        <w:rPr>
          <w:rFonts w:ascii="Times New Roman" w:hAnsi="Times New Roman" w:cs="Times New Roman"/>
          <w:bCs/>
        </w:rPr>
        <w:tab/>
        <w:t>(</w:t>
      </w:r>
      <w:r w:rsidR="00965500" w:rsidRPr="006748E4">
        <w:rPr>
          <w:rFonts w:ascii="Times New Roman" w:hAnsi="Times New Roman" w:cs="Times New Roman"/>
          <w:bCs/>
        </w:rPr>
        <w:t>Tailored) Set</w:t>
      </w:r>
      <w:r w:rsidRPr="006748E4">
        <w:rPr>
          <w:rFonts w:ascii="Times New Roman" w:hAnsi="Times New Roman" w:cs="Times New Roman"/>
          <w:bCs/>
        </w:rPr>
        <w:t xml:space="preserve"> of completed boxes or information required found at </w:t>
      </w:r>
      <w:r w:rsidR="00625E3D" w:rsidRPr="006748E4">
        <w:rPr>
          <w:rFonts w:ascii="Times New Roman" w:hAnsi="Times New Roman" w:cs="Times New Roman"/>
        </w:rPr>
        <w:t>SPECIALTIME</w:t>
      </w:r>
      <w:r w:rsidRPr="006748E4">
        <w:rPr>
          <w:rFonts w:ascii="Times New Roman" w:hAnsi="Times New Roman" w:cs="Times New Roman"/>
        </w:rPr>
        <w:t xml:space="preserve"> PROFORMA Part I, pages I-9 through I-20, as applicable; and in addition –</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BodyText"/>
        <w:ind w:left="720" w:firstLine="720"/>
        <w:rPr>
          <w:b w:val="0"/>
          <w:color w:val="000000"/>
          <w:szCs w:val="24"/>
        </w:rPr>
      </w:pPr>
      <w:r w:rsidRPr="006748E4">
        <w:rPr>
          <w:b w:val="0"/>
          <w:color w:val="000000"/>
          <w:szCs w:val="24"/>
        </w:rPr>
        <w:t xml:space="preserve">(i) Vessel’s INMARSAT # </w:t>
      </w:r>
      <w:r w:rsidR="00E07D42">
        <w:rPr>
          <w:b w:val="0"/>
          <w:color w:val="000000"/>
          <w:szCs w:val="24"/>
        </w:rPr>
        <w:t>(SPECIALTIME Box 24)</w:t>
      </w:r>
    </w:p>
    <w:p w:rsidR="00627D6D" w:rsidRPr="006748E4" w:rsidRDefault="00627D6D" w:rsidP="00627D6D">
      <w:pPr>
        <w:pStyle w:val="BodyText"/>
        <w:ind w:left="720" w:firstLine="720"/>
        <w:rPr>
          <w:b w:val="0"/>
          <w:color w:val="000000"/>
          <w:szCs w:val="24"/>
        </w:rPr>
      </w:pPr>
      <w:r w:rsidRPr="006748E4">
        <w:rPr>
          <w:b w:val="0"/>
          <w:color w:val="000000"/>
          <w:szCs w:val="24"/>
        </w:rPr>
        <w:t xml:space="preserve">(ii) Vessel’s </w:t>
      </w:r>
      <w:r w:rsidR="00546FB8" w:rsidRPr="006748E4">
        <w:rPr>
          <w:b w:val="0"/>
          <w:color w:val="000000"/>
          <w:szCs w:val="24"/>
        </w:rPr>
        <w:t xml:space="preserve">Call Sign </w:t>
      </w:r>
      <w:r w:rsidR="00E07D42">
        <w:rPr>
          <w:b w:val="0"/>
          <w:color w:val="000000"/>
          <w:szCs w:val="24"/>
        </w:rPr>
        <w:t>(SPECIALTIME Box 26)</w:t>
      </w:r>
    </w:p>
    <w:p w:rsidR="00627D6D" w:rsidRPr="006748E4" w:rsidRDefault="00627D6D" w:rsidP="00627D6D">
      <w:pPr>
        <w:pStyle w:val="BodyText"/>
        <w:ind w:left="720" w:firstLine="720"/>
        <w:rPr>
          <w:b w:val="0"/>
          <w:color w:val="000000"/>
          <w:szCs w:val="24"/>
        </w:rPr>
      </w:pPr>
      <w:r w:rsidRPr="006748E4">
        <w:rPr>
          <w:b w:val="0"/>
          <w:color w:val="000000"/>
          <w:szCs w:val="24"/>
        </w:rPr>
        <w:t xml:space="preserve">(iii) </w:t>
      </w:r>
      <w:r w:rsidRPr="003F151A">
        <w:rPr>
          <w:b w:val="0"/>
          <w:color w:val="000000"/>
          <w:szCs w:val="24"/>
        </w:rPr>
        <w:t xml:space="preserve">Vessel’s </w:t>
      </w:r>
      <w:r w:rsidR="00546FB8" w:rsidRPr="003F151A">
        <w:rPr>
          <w:b w:val="0"/>
          <w:color w:val="000000"/>
          <w:szCs w:val="24"/>
        </w:rPr>
        <w:t>Official Number</w:t>
      </w:r>
      <w:r w:rsidRPr="003F151A">
        <w:rPr>
          <w:b w:val="0"/>
          <w:color w:val="000000"/>
          <w:szCs w:val="24"/>
        </w:rPr>
        <w:t xml:space="preserve"> </w:t>
      </w:r>
      <w:r w:rsidR="00E07D42" w:rsidRPr="003F151A">
        <w:rPr>
          <w:b w:val="0"/>
          <w:color w:val="000000"/>
          <w:szCs w:val="24"/>
        </w:rPr>
        <w:t>(SPECIALTIME</w:t>
      </w:r>
      <w:r w:rsidR="00E07D42">
        <w:rPr>
          <w:b w:val="0"/>
          <w:color w:val="000000"/>
          <w:szCs w:val="24"/>
        </w:rPr>
        <w:t xml:space="preserve"> Box 27)</w:t>
      </w:r>
    </w:p>
    <w:p w:rsidR="00627D6D" w:rsidRPr="006748E4" w:rsidRDefault="00627D6D" w:rsidP="00627D6D">
      <w:pPr>
        <w:pStyle w:val="BodyText"/>
        <w:ind w:left="720" w:firstLine="720"/>
        <w:rPr>
          <w:b w:val="0"/>
          <w:color w:val="000000"/>
          <w:szCs w:val="24"/>
        </w:rPr>
      </w:pPr>
      <w:proofErr w:type="gramStart"/>
      <w:r w:rsidRPr="006748E4">
        <w:rPr>
          <w:b w:val="0"/>
          <w:color w:val="000000"/>
          <w:szCs w:val="24"/>
        </w:rPr>
        <w:t>(iv) Year</w:t>
      </w:r>
      <w:proofErr w:type="gramEnd"/>
      <w:r w:rsidRPr="006748E4">
        <w:rPr>
          <w:b w:val="0"/>
          <w:color w:val="000000"/>
          <w:szCs w:val="24"/>
        </w:rPr>
        <w:t xml:space="preserve"> of Vessel</w:t>
      </w:r>
      <w:r w:rsidR="00E07D42">
        <w:rPr>
          <w:b w:val="0"/>
          <w:color w:val="000000"/>
          <w:szCs w:val="24"/>
        </w:rPr>
        <w:t xml:space="preserve"> (SPECIALTIME Box 7 </w:t>
      </w:r>
      <w:r w:rsidR="009A3240">
        <w:rPr>
          <w:b w:val="0"/>
          <w:color w:val="000000"/>
          <w:szCs w:val="24"/>
        </w:rPr>
        <w:t>and</w:t>
      </w:r>
      <w:r w:rsidR="00E07D42">
        <w:rPr>
          <w:b w:val="0"/>
          <w:color w:val="000000"/>
          <w:szCs w:val="24"/>
        </w:rPr>
        <w:t xml:space="preserve"> 23)</w:t>
      </w:r>
      <w:r w:rsidRPr="006748E4">
        <w:rPr>
          <w:b w:val="0"/>
          <w:color w:val="000000"/>
          <w:szCs w:val="24"/>
        </w:rPr>
        <w:t xml:space="preserve"> </w:t>
      </w:r>
    </w:p>
    <w:p w:rsidR="00627D6D" w:rsidRPr="006748E4" w:rsidRDefault="00627D6D" w:rsidP="00627D6D">
      <w:pPr>
        <w:pStyle w:val="BodyText"/>
        <w:ind w:left="720" w:firstLine="720"/>
        <w:rPr>
          <w:b w:val="0"/>
          <w:color w:val="000000"/>
          <w:szCs w:val="24"/>
        </w:rPr>
      </w:pPr>
      <w:r w:rsidRPr="006748E4">
        <w:rPr>
          <w:b w:val="0"/>
          <w:color w:val="000000"/>
          <w:szCs w:val="24"/>
        </w:rPr>
        <w:t xml:space="preserve">(v) Flag of Vessel </w:t>
      </w:r>
      <w:r w:rsidR="00E07D42">
        <w:rPr>
          <w:b w:val="0"/>
          <w:color w:val="000000"/>
          <w:szCs w:val="24"/>
        </w:rPr>
        <w:t xml:space="preserve">(SPECIALTIME Box 7 </w:t>
      </w:r>
      <w:r w:rsidR="009A3240">
        <w:rPr>
          <w:b w:val="0"/>
          <w:color w:val="000000"/>
          <w:szCs w:val="24"/>
        </w:rPr>
        <w:t>and</w:t>
      </w:r>
      <w:r w:rsidR="00E07D42">
        <w:rPr>
          <w:b w:val="0"/>
          <w:color w:val="000000"/>
          <w:szCs w:val="24"/>
        </w:rPr>
        <w:t xml:space="preserve"> 23)</w:t>
      </w:r>
    </w:p>
    <w:p w:rsidR="00627D6D" w:rsidRPr="006748E4" w:rsidRDefault="00627D6D" w:rsidP="00627D6D">
      <w:pPr>
        <w:pStyle w:val="BodyText"/>
        <w:ind w:left="720" w:firstLine="720"/>
        <w:rPr>
          <w:b w:val="0"/>
          <w:color w:val="000000"/>
          <w:szCs w:val="24"/>
        </w:rPr>
      </w:pPr>
      <w:r w:rsidRPr="006748E4">
        <w:rPr>
          <w:b w:val="0"/>
          <w:color w:val="000000"/>
          <w:szCs w:val="24"/>
        </w:rPr>
        <w:t>(</w:t>
      </w:r>
      <w:proofErr w:type="gramStart"/>
      <w:r w:rsidRPr="006748E4">
        <w:rPr>
          <w:b w:val="0"/>
          <w:color w:val="000000"/>
          <w:szCs w:val="24"/>
        </w:rPr>
        <w:t>vi</w:t>
      </w:r>
      <w:proofErr w:type="gramEnd"/>
      <w:r w:rsidRPr="006748E4">
        <w:rPr>
          <w:b w:val="0"/>
          <w:color w:val="000000"/>
          <w:szCs w:val="24"/>
        </w:rPr>
        <w:t xml:space="preserve">) Proposed lay days </w:t>
      </w:r>
      <w:r w:rsidR="00E07D42">
        <w:rPr>
          <w:b w:val="0"/>
          <w:color w:val="000000"/>
          <w:szCs w:val="24"/>
        </w:rPr>
        <w:t>(SPECIALTIME Box 18)</w:t>
      </w:r>
    </w:p>
    <w:p w:rsidR="00627D6D" w:rsidRPr="006748E4" w:rsidRDefault="00627D6D" w:rsidP="00627D6D">
      <w:pPr>
        <w:pStyle w:val="BodyText"/>
        <w:ind w:left="720" w:firstLine="720"/>
        <w:rPr>
          <w:b w:val="0"/>
          <w:color w:val="000000"/>
          <w:szCs w:val="24"/>
        </w:rPr>
      </w:pPr>
      <w:r w:rsidRPr="006748E4">
        <w:rPr>
          <w:b w:val="0"/>
          <w:color w:val="000000"/>
          <w:szCs w:val="24"/>
        </w:rPr>
        <w:t xml:space="preserve">(vii) Compliance with/acknowledgements pursuant to Part XI(c) below. </w:t>
      </w:r>
    </w:p>
    <w:p w:rsidR="00D06A34" w:rsidRDefault="00627D6D" w:rsidP="00627D6D">
      <w:pPr>
        <w:pStyle w:val="BodyText"/>
        <w:ind w:left="1440"/>
        <w:rPr>
          <w:b w:val="0"/>
          <w:color w:val="000000"/>
          <w:szCs w:val="24"/>
        </w:rPr>
      </w:pPr>
      <w:r w:rsidRPr="006748E4">
        <w:rPr>
          <w:b w:val="0"/>
          <w:color w:val="000000"/>
          <w:szCs w:val="24"/>
        </w:rPr>
        <w:t>(</w:t>
      </w:r>
      <w:r w:rsidR="00193997">
        <w:rPr>
          <w:b w:val="0"/>
          <w:color w:val="000000"/>
          <w:szCs w:val="24"/>
        </w:rPr>
        <w:t>viii</w:t>
      </w:r>
      <w:r w:rsidRPr="006748E4">
        <w:rPr>
          <w:b w:val="0"/>
          <w:color w:val="000000"/>
          <w:szCs w:val="24"/>
        </w:rPr>
        <w:t xml:space="preserve">) Acknowledgement of all terms and conditions of RFP and </w:t>
      </w:r>
      <w:r w:rsidR="00625E3D" w:rsidRPr="006748E4">
        <w:rPr>
          <w:b w:val="0"/>
          <w:color w:val="000000"/>
          <w:szCs w:val="24"/>
        </w:rPr>
        <w:t>SPECIALTIME</w:t>
      </w:r>
      <w:r w:rsidR="00D06A34">
        <w:rPr>
          <w:b w:val="0"/>
          <w:color w:val="000000"/>
          <w:szCs w:val="24"/>
        </w:rPr>
        <w:t xml:space="preserve"> </w:t>
      </w:r>
    </w:p>
    <w:p w:rsidR="00627D6D" w:rsidRPr="006748E4" w:rsidRDefault="00D06A34" w:rsidP="00627D6D">
      <w:pPr>
        <w:pStyle w:val="BodyText"/>
        <w:ind w:left="1440"/>
        <w:rPr>
          <w:b w:val="0"/>
          <w:color w:val="000000"/>
          <w:szCs w:val="24"/>
        </w:rPr>
      </w:pPr>
      <w:r>
        <w:rPr>
          <w:b w:val="0"/>
          <w:color w:val="000000"/>
          <w:szCs w:val="24"/>
        </w:rPr>
        <w:t xml:space="preserve">     </w:t>
      </w:r>
      <w:r w:rsidR="00627D6D" w:rsidRPr="006748E4">
        <w:rPr>
          <w:b w:val="0"/>
          <w:color w:val="000000"/>
          <w:szCs w:val="24"/>
        </w:rPr>
        <w:t xml:space="preserve"> </w:t>
      </w:r>
      <w:r>
        <w:rPr>
          <w:b w:val="0"/>
          <w:color w:val="000000"/>
          <w:szCs w:val="24"/>
        </w:rPr>
        <w:t xml:space="preserve"> </w:t>
      </w:r>
      <w:r w:rsidR="00627D6D" w:rsidRPr="006748E4">
        <w:rPr>
          <w:b w:val="0"/>
          <w:color w:val="000000"/>
          <w:szCs w:val="24"/>
        </w:rPr>
        <w:t>P</w:t>
      </w:r>
      <w:r w:rsidR="00E07D42">
        <w:rPr>
          <w:b w:val="0"/>
          <w:color w:val="000000"/>
          <w:szCs w:val="24"/>
        </w:rPr>
        <w:t>roforma</w:t>
      </w:r>
    </w:p>
    <w:p w:rsidR="00627D6D" w:rsidRPr="006748E4" w:rsidRDefault="00627D6D" w:rsidP="00E07D42">
      <w:pPr>
        <w:pStyle w:val="BodyText"/>
        <w:ind w:left="1800" w:hanging="360"/>
        <w:rPr>
          <w:b w:val="0"/>
          <w:color w:val="000000"/>
          <w:szCs w:val="24"/>
        </w:rPr>
      </w:pPr>
      <w:r w:rsidRPr="006748E4">
        <w:rPr>
          <w:b w:val="0"/>
          <w:color w:val="000000"/>
          <w:szCs w:val="24"/>
        </w:rPr>
        <w:t>(</w:t>
      </w:r>
      <w:r w:rsidR="00193997">
        <w:rPr>
          <w:b w:val="0"/>
          <w:color w:val="000000"/>
          <w:szCs w:val="24"/>
        </w:rPr>
        <w:t>i</w:t>
      </w:r>
      <w:r w:rsidRPr="006748E4">
        <w:rPr>
          <w:b w:val="0"/>
          <w:color w:val="000000"/>
          <w:szCs w:val="24"/>
        </w:rPr>
        <w:t xml:space="preserve">x) Indication of whether or not the Vessel </w:t>
      </w:r>
      <w:proofErr w:type="gramStart"/>
      <w:r w:rsidRPr="006748E4">
        <w:rPr>
          <w:b w:val="0"/>
          <w:color w:val="000000"/>
          <w:szCs w:val="24"/>
        </w:rPr>
        <w:t>is enrolled</w:t>
      </w:r>
      <w:proofErr w:type="gramEnd"/>
      <w:r w:rsidRPr="006748E4">
        <w:rPr>
          <w:b w:val="0"/>
          <w:color w:val="000000"/>
          <w:szCs w:val="24"/>
        </w:rPr>
        <w:t xml:space="preserve"> in VISA </w:t>
      </w:r>
      <w:r w:rsidR="00E07D42" w:rsidRPr="00E07D42">
        <w:rPr>
          <w:b w:val="0"/>
          <w:color w:val="000000"/>
          <w:szCs w:val="24"/>
        </w:rPr>
        <w:t>(SPECIALTIME Box</w:t>
      </w:r>
      <w:r w:rsidR="00E07D42">
        <w:rPr>
          <w:b w:val="0"/>
          <w:color w:val="000000"/>
          <w:szCs w:val="24"/>
        </w:rPr>
        <w:t xml:space="preserve"> </w:t>
      </w:r>
      <w:r w:rsidR="00E07D42" w:rsidRPr="00E07D42">
        <w:rPr>
          <w:b w:val="0"/>
          <w:color w:val="000000"/>
          <w:szCs w:val="24"/>
        </w:rPr>
        <w:t>2</w:t>
      </w:r>
      <w:r w:rsidR="00E07D42">
        <w:rPr>
          <w:b w:val="0"/>
          <w:color w:val="000000"/>
          <w:szCs w:val="24"/>
        </w:rPr>
        <w:t>0</w:t>
      </w:r>
      <w:r w:rsidR="00E07D42" w:rsidRPr="00E07D42">
        <w:rPr>
          <w:b w:val="0"/>
          <w:color w:val="000000"/>
          <w:szCs w:val="24"/>
        </w:rPr>
        <w:t>)</w:t>
      </w:r>
    </w:p>
    <w:p w:rsidR="00627D6D" w:rsidRPr="006748E4" w:rsidRDefault="00627D6D" w:rsidP="00E07D42">
      <w:pPr>
        <w:pStyle w:val="BodyText"/>
        <w:tabs>
          <w:tab w:val="clear" w:pos="720"/>
          <w:tab w:val="left" w:pos="1530"/>
        </w:tabs>
        <w:ind w:left="1800" w:hanging="360"/>
        <w:rPr>
          <w:b w:val="0"/>
          <w:color w:val="000000"/>
          <w:szCs w:val="24"/>
        </w:rPr>
      </w:pPr>
      <w:r w:rsidRPr="006748E4">
        <w:rPr>
          <w:b w:val="0"/>
          <w:color w:val="000000"/>
          <w:szCs w:val="24"/>
        </w:rPr>
        <w:t xml:space="preserve">(x) Indication of whether or not the Owner is a VISA participant </w:t>
      </w:r>
      <w:r w:rsidR="00E07D42" w:rsidRPr="00E07D42">
        <w:rPr>
          <w:b w:val="0"/>
          <w:color w:val="000000"/>
          <w:szCs w:val="24"/>
        </w:rPr>
        <w:t>(SPECIALTIME Box</w:t>
      </w:r>
      <w:r w:rsidR="00E07D42">
        <w:rPr>
          <w:b w:val="0"/>
          <w:color w:val="000000"/>
          <w:szCs w:val="24"/>
        </w:rPr>
        <w:t xml:space="preserve"> </w:t>
      </w:r>
      <w:r w:rsidR="00E07D42" w:rsidRPr="00E07D42">
        <w:rPr>
          <w:b w:val="0"/>
          <w:color w:val="000000"/>
          <w:szCs w:val="24"/>
        </w:rPr>
        <w:t>2</w:t>
      </w:r>
      <w:r w:rsidR="00E07D42">
        <w:rPr>
          <w:b w:val="0"/>
          <w:color w:val="000000"/>
          <w:szCs w:val="24"/>
        </w:rPr>
        <w:t>0</w:t>
      </w:r>
      <w:r w:rsidR="00E07D42" w:rsidRPr="00E07D42">
        <w:rPr>
          <w:b w:val="0"/>
          <w:color w:val="000000"/>
          <w:szCs w:val="24"/>
        </w:rPr>
        <w:t>)</w:t>
      </w:r>
    </w:p>
    <w:p w:rsidR="00627D6D" w:rsidRDefault="00627D6D" w:rsidP="00E07D42">
      <w:pPr>
        <w:pStyle w:val="BodyText"/>
        <w:tabs>
          <w:tab w:val="clear" w:pos="720"/>
          <w:tab w:val="left" w:pos="1710"/>
        </w:tabs>
        <w:ind w:left="1890" w:hanging="450"/>
        <w:rPr>
          <w:b w:val="0"/>
          <w:color w:val="000000"/>
          <w:szCs w:val="24"/>
        </w:rPr>
      </w:pPr>
      <w:r w:rsidRPr="006748E4">
        <w:rPr>
          <w:b w:val="0"/>
          <w:color w:val="000000"/>
          <w:szCs w:val="24"/>
        </w:rPr>
        <w:lastRenderedPageBreak/>
        <w:t xml:space="preserve">(xi) Per </w:t>
      </w:r>
      <w:proofErr w:type="gramStart"/>
      <w:r w:rsidRPr="006748E4">
        <w:rPr>
          <w:b w:val="0"/>
          <w:color w:val="000000"/>
          <w:szCs w:val="24"/>
        </w:rPr>
        <w:t>diem</w:t>
      </w:r>
      <w:proofErr w:type="gramEnd"/>
      <w:r w:rsidRPr="006748E4">
        <w:rPr>
          <w:b w:val="0"/>
          <w:color w:val="000000"/>
          <w:szCs w:val="24"/>
        </w:rPr>
        <w:t xml:space="preserve"> rate and an explanation of any bonuses proposed </w:t>
      </w:r>
      <w:r w:rsidR="00E07D42" w:rsidRPr="00E07D42">
        <w:rPr>
          <w:b w:val="0"/>
          <w:color w:val="000000"/>
          <w:szCs w:val="24"/>
        </w:rPr>
        <w:t>(SPECIALTIME Box</w:t>
      </w:r>
      <w:r w:rsidR="00E07D42">
        <w:rPr>
          <w:b w:val="0"/>
          <w:color w:val="000000"/>
          <w:szCs w:val="24"/>
        </w:rPr>
        <w:t xml:space="preserve"> </w:t>
      </w:r>
      <w:r w:rsidR="000A7AD2" w:rsidRPr="000A7AD2">
        <w:rPr>
          <w:b w:val="0"/>
          <w:color w:val="000000"/>
          <w:szCs w:val="24"/>
        </w:rPr>
        <w:t>17</w:t>
      </w:r>
      <w:r w:rsidR="00E07D42" w:rsidRPr="00E07D42">
        <w:rPr>
          <w:b w:val="0"/>
          <w:color w:val="000000"/>
          <w:szCs w:val="24"/>
        </w:rPr>
        <w:t>)</w:t>
      </w:r>
    </w:p>
    <w:p w:rsidR="0013548F" w:rsidRDefault="00A04EED" w:rsidP="0013548F">
      <w:pPr>
        <w:pStyle w:val="BodyText"/>
        <w:tabs>
          <w:tab w:val="clear" w:pos="1166"/>
          <w:tab w:val="left" w:pos="1440"/>
          <w:tab w:val="left" w:pos="1620"/>
        </w:tabs>
        <w:ind w:left="1440"/>
        <w:rPr>
          <w:b w:val="0"/>
          <w:color w:val="000000"/>
          <w:szCs w:val="24"/>
        </w:rPr>
      </w:pPr>
      <w:r w:rsidRPr="006748E4">
        <w:rPr>
          <w:b w:val="0"/>
          <w:color w:val="000000"/>
          <w:szCs w:val="24"/>
        </w:rPr>
        <w:t xml:space="preserve"> </w:t>
      </w:r>
      <w:r w:rsidR="00627D6D" w:rsidRPr="006748E4">
        <w:rPr>
          <w:b w:val="0"/>
          <w:color w:val="000000"/>
          <w:szCs w:val="24"/>
        </w:rPr>
        <w:t xml:space="preserve">(xii) </w:t>
      </w:r>
      <w:r w:rsidR="0013548F" w:rsidRPr="007D7426">
        <w:rPr>
          <w:b w:val="0"/>
          <w:color w:val="000000"/>
          <w:szCs w:val="24"/>
        </w:rPr>
        <w:t xml:space="preserve">Completed FAR 52.204-24 Representation Regarding Certain </w:t>
      </w:r>
    </w:p>
    <w:p w:rsidR="00C77F5F" w:rsidRDefault="0013548F" w:rsidP="0013548F">
      <w:pPr>
        <w:pStyle w:val="BodyText"/>
        <w:tabs>
          <w:tab w:val="clear" w:pos="1166"/>
          <w:tab w:val="left" w:pos="1440"/>
          <w:tab w:val="left" w:pos="1620"/>
        </w:tabs>
        <w:ind w:left="1440"/>
        <w:rPr>
          <w:b w:val="0"/>
          <w:color w:val="000000"/>
          <w:szCs w:val="24"/>
        </w:rPr>
      </w:pPr>
      <w:r>
        <w:rPr>
          <w:b w:val="0"/>
          <w:color w:val="000000"/>
          <w:szCs w:val="24"/>
        </w:rPr>
        <w:t xml:space="preserve">         </w:t>
      </w:r>
      <w:r w:rsidRPr="007D7426">
        <w:rPr>
          <w:b w:val="0"/>
          <w:color w:val="000000"/>
          <w:szCs w:val="24"/>
        </w:rPr>
        <w:t>Telecommunications an</w:t>
      </w:r>
      <w:r>
        <w:rPr>
          <w:b w:val="0"/>
          <w:color w:val="000000"/>
          <w:szCs w:val="24"/>
        </w:rPr>
        <w:t>d</w:t>
      </w:r>
      <w:r w:rsidRPr="007D7426">
        <w:rPr>
          <w:b w:val="0"/>
          <w:color w:val="000000"/>
          <w:szCs w:val="24"/>
        </w:rPr>
        <w:t xml:space="preserve"> Video Surveillance Service or Equipment</w:t>
      </w:r>
    </w:p>
    <w:p w:rsidR="0013548F" w:rsidRDefault="00C77F5F" w:rsidP="0013548F">
      <w:pPr>
        <w:pStyle w:val="BodyText"/>
        <w:tabs>
          <w:tab w:val="clear" w:pos="1166"/>
          <w:tab w:val="left" w:pos="1440"/>
          <w:tab w:val="left" w:pos="1620"/>
        </w:tabs>
        <w:ind w:left="1440"/>
        <w:rPr>
          <w:b w:val="0"/>
          <w:color w:val="000000"/>
          <w:szCs w:val="24"/>
        </w:rPr>
      </w:pPr>
      <w:r>
        <w:rPr>
          <w:b w:val="0"/>
          <w:color w:val="000000"/>
          <w:szCs w:val="24"/>
        </w:rPr>
        <w:t xml:space="preserve">          (</w:t>
      </w:r>
      <w:r w:rsidR="0013548F">
        <w:rPr>
          <w:b w:val="0"/>
          <w:color w:val="000000"/>
          <w:szCs w:val="24"/>
        </w:rPr>
        <w:t>SPECIALTIME Part XII)</w:t>
      </w:r>
    </w:p>
    <w:p w:rsidR="00627D6D" w:rsidRDefault="0013548F" w:rsidP="0013548F">
      <w:pPr>
        <w:pStyle w:val="BodyText"/>
        <w:tabs>
          <w:tab w:val="clear" w:pos="1166"/>
          <w:tab w:val="left" w:pos="1440"/>
          <w:tab w:val="left" w:pos="1620"/>
        </w:tabs>
        <w:ind w:left="1440"/>
        <w:rPr>
          <w:b w:val="0"/>
          <w:color w:val="000000"/>
          <w:szCs w:val="24"/>
        </w:rPr>
      </w:pPr>
      <w:r>
        <w:rPr>
          <w:b w:val="0"/>
          <w:color w:val="000000"/>
          <w:szCs w:val="24"/>
        </w:rPr>
        <w:t>(x</w:t>
      </w:r>
      <w:r w:rsidR="00193997">
        <w:rPr>
          <w:b w:val="0"/>
          <w:color w:val="000000"/>
          <w:szCs w:val="24"/>
        </w:rPr>
        <w:t>iii</w:t>
      </w:r>
      <w:r>
        <w:rPr>
          <w:b w:val="0"/>
          <w:color w:val="000000"/>
          <w:szCs w:val="24"/>
        </w:rPr>
        <w:t xml:space="preserve">) </w:t>
      </w:r>
      <w:r w:rsidR="00627D6D" w:rsidRPr="006748E4">
        <w:rPr>
          <w:b w:val="0"/>
          <w:color w:val="000000"/>
          <w:szCs w:val="24"/>
        </w:rPr>
        <w:t>Completed Fuel Consumption spreadsheet</w:t>
      </w:r>
    </w:p>
    <w:p w:rsidR="00E01212" w:rsidRDefault="00F0536C" w:rsidP="0076629C">
      <w:pPr>
        <w:pStyle w:val="BodyText"/>
        <w:tabs>
          <w:tab w:val="clear" w:pos="1166"/>
          <w:tab w:val="left" w:pos="1440"/>
          <w:tab w:val="left" w:pos="1620"/>
        </w:tabs>
        <w:ind w:left="1440"/>
        <w:rPr>
          <w:b w:val="0"/>
          <w:szCs w:val="24"/>
        </w:rPr>
      </w:pPr>
      <w:r w:rsidRPr="00E01212">
        <w:rPr>
          <w:b w:val="0"/>
          <w:color w:val="000000"/>
          <w:szCs w:val="24"/>
        </w:rPr>
        <w:t>(x</w:t>
      </w:r>
      <w:r w:rsidR="00193997">
        <w:rPr>
          <w:b w:val="0"/>
          <w:color w:val="000000"/>
          <w:szCs w:val="24"/>
        </w:rPr>
        <w:t>i</w:t>
      </w:r>
      <w:r w:rsidR="009079F1">
        <w:rPr>
          <w:b w:val="0"/>
          <w:color w:val="000000"/>
          <w:szCs w:val="24"/>
        </w:rPr>
        <w:t>v</w:t>
      </w:r>
      <w:r w:rsidRPr="00E01212">
        <w:rPr>
          <w:b w:val="0"/>
          <w:color w:val="000000"/>
          <w:szCs w:val="24"/>
        </w:rPr>
        <w:t xml:space="preserve">) </w:t>
      </w:r>
      <w:r w:rsidR="00175228" w:rsidRPr="00E01212">
        <w:rPr>
          <w:b w:val="0"/>
          <w:szCs w:val="24"/>
        </w:rPr>
        <w:t xml:space="preserve">Completed FAR 52.229-11 Tax on Certain Foreign Procurements—Notice </w:t>
      </w:r>
    </w:p>
    <w:p w:rsidR="00F0536C" w:rsidRDefault="00E01212" w:rsidP="0076629C">
      <w:pPr>
        <w:pStyle w:val="BodyText"/>
        <w:tabs>
          <w:tab w:val="clear" w:pos="1166"/>
          <w:tab w:val="left" w:pos="1440"/>
          <w:tab w:val="left" w:pos="1620"/>
        </w:tabs>
        <w:ind w:left="1440"/>
        <w:rPr>
          <w:b w:val="0"/>
          <w:sz w:val="22"/>
          <w:szCs w:val="22"/>
        </w:rPr>
      </w:pPr>
      <w:r>
        <w:rPr>
          <w:b w:val="0"/>
          <w:color w:val="000000"/>
          <w:szCs w:val="24"/>
        </w:rPr>
        <w:t xml:space="preserve">        </w:t>
      </w:r>
      <w:proofErr w:type="gramStart"/>
      <w:r w:rsidR="00175228" w:rsidRPr="00E01212">
        <w:rPr>
          <w:b w:val="0"/>
          <w:szCs w:val="24"/>
        </w:rPr>
        <w:t>and</w:t>
      </w:r>
      <w:proofErr w:type="gramEnd"/>
      <w:r w:rsidR="00175228" w:rsidRPr="00E01212">
        <w:rPr>
          <w:b w:val="0"/>
          <w:szCs w:val="24"/>
        </w:rPr>
        <w:t xml:space="preserve"> Representation</w:t>
      </w:r>
      <w:r w:rsidR="00175228" w:rsidRPr="00175228">
        <w:rPr>
          <w:b w:val="0"/>
          <w:sz w:val="22"/>
          <w:szCs w:val="22"/>
        </w:rPr>
        <w:t>. (</w:t>
      </w:r>
      <w:r w:rsidR="00175228">
        <w:rPr>
          <w:b w:val="0"/>
          <w:sz w:val="22"/>
          <w:szCs w:val="22"/>
        </w:rPr>
        <w:t>SPECIAL</w:t>
      </w:r>
      <w:r w:rsidR="00175228" w:rsidRPr="00175228">
        <w:rPr>
          <w:b w:val="0"/>
          <w:sz w:val="22"/>
          <w:szCs w:val="22"/>
        </w:rPr>
        <w:t>TIME Part XII)</w:t>
      </w:r>
    </w:p>
    <w:p w:rsidR="009D222A" w:rsidRPr="003F151A" w:rsidRDefault="005206C7" w:rsidP="005206C7">
      <w:pPr>
        <w:pStyle w:val="BodyText"/>
        <w:tabs>
          <w:tab w:val="left" w:pos="1440"/>
          <w:tab w:val="left" w:pos="1620"/>
        </w:tabs>
        <w:ind w:left="1440"/>
        <w:rPr>
          <w:b w:val="0"/>
          <w:color w:val="000000"/>
          <w:szCs w:val="24"/>
        </w:rPr>
      </w:pPr>
      <w:r w:rsidRPr="003F151A">
        <w:rPr>
          <w:b w:val="0"/>
          <w:color w:val="000000"/>
          <w:szCs w:val="24"/>
        </w:rPr>
        <w:t>(xv) Completed FAR 52.209-7 – Information Regarding Responsibility Matters</w:t>
      </w:r>
    </w:p>
    <w:p w:rsidR="005206C7" w:rsidRPr="003F151A" w:rsidRDefault="009D222A" w:rsidP="005206C7">
      <w:pPr>
        <w:pStyle w:val="BodyText"/>
        <w:tabs>
          <w:tab w:val="left" w:pos="1440"/>
          <w:tab w:val="left" w:pos="1620"/>
        </w:tabs>
        <w:ind w:left="1440"/>
        <w:rPr>
          <w:b w:val="0"/>
          <w:color w:val="000000"/>
          <w:szCs w:val="24"/>
        </w:rPr>
      </w:pPr>
      <w:r w:rsidRPr="003F151A">
        <w:rPr>
          <w:b w:val="0"/>
          <w:color w:val="000000"/>
          <w:szCs w:val="24"/>
        </w:rPr>
        <w:t xml:space="preserve">    </w:t>
      </w:r>
      <w:r w:rsidR="005206C7" w:rsidRPr="003F151A">
        <w:rPr>
          <w:b w:val="0"/>
          <w:color w:val="000000"/>
          <w:szCs w:val="24"/>
        </w:rPr>
        <w:t xml:space="preserve"> </w:t>
      </w:r>
      <w:r w:rsidRPr="003F151A">
        <w:rPr>
          <w:b w:val="0"/>
          <w:color w:val="000000"/>
          <w:szCs w:val="24"/>
        </w:rPr>
        <w:t xml:space="preserve">   </w:t>
      </w:r>
      <w:r w:rsidR="005206C7" w:rsidRPr="003F151A">
        <w:rPr>
          <w:b w:val="0"/>
          <w:color w:val="000000"/>
          <w:szCs w:val="24"/>
        </w:rPr>
        <w:t>(SPECIALTIME Part XII)</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(xvi) Completed FAR 52.212-3 Offeror Representations and Certifications – </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Commercial Items and Alternate 1 (SPECIALTIME Part XII;</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w:t>
      </w:r>
      <w:proofErr w:type="gramStart"/>
      <w:r w:rsidRPr="003F151A">
        <w:rPr>
          <w:b w:val="0"/>
          <w:color w:val="000000"/>
          <w:szCs w:val="24"/>
        </w:rPr>
        <w:t>submission</w:t>
      </w:r>
      <w:proofErr w:type="gramEnd"/>
      <w:r w:rsidRPr="003F151A">
        <w:rPr>
          <w:b w:val="0"/>
          <w:color w:val="000000"/>
          <w:szCs w:val="24"/>
        </w:rPr>
        <w:t xml:space="preserve"> in SAM fulfills this requirement)</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(xvii) Completed FAR 52.209-11 Representation by Corporations Regarding an </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Unpaid Delinquent Tax Liability or a Felony Conviction under any Federal</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Law (SPECIALTIME Part XII; submission in SAM fulfills this</w:t>
      </w:r>
    </w:p>
    <w:p w:rsidR="00E8229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w:t>
      </w:r>
      <w:proofErr w:type="gramStart"/>
      <w:r w:rsidRPr="003F151A">
        <w:rPr>
          <w:b w:val="0"/>
          <w:color w:val="000000"/>
          <w:szCs w:val="24"/>
        </w:rPr>
        <w:t>requirement</w:t>
      </w:r>
      <w:proofErr w:type="gramEnd"/>
      <w:r w:rsidRPr="003F151A">
        <w:rPr>
          <w:b w:val="0"/>
          <w:color w:val="000000"/>
          <w:szCs w:val="24"/>
        </w:rPr>
        <w:t>)</w:t>
      </w:r>
    </w:p>
    <w:p w:rsidR="0057068A" w:rsidRDefault="0057068A" w:rsidP="0057068A">
      <w:pPr>
        <w:pStyle w:val="BodyText"/>
        <w:tabs>
          <w:tab w:val="left" w:pos="1440"/>
          <w:tab w:val="left" w:pos="1620"/>
        </w:tabs>
        <w:ind w:left="1440"/>
        <w:rPr>
          <w:b w:val="0"/>
          <w:color w:val="000000"/>
          <w:szCs w:val="24"/>
        </w:rPr>
      </w:pPr>
      <w:r>
        <w:rPr>
          <w:b w:val="0"/>
          <w:color w:val="000000"/>
          <w:szCs w:val="24"/>
        </w:rPr>
        <w:t xml:space="preserve">(xviii) </w:t>
      </w:r>
      <w:r w:rsidRPr="0057068A">
        <w:rPr>
          <w:b w:val="0"/>
          <w:color w:val="000000"/>
          <w:szCs w:val="24"/>
        </w:rPr>
        <w:t xml:space="preserve">Name and email address for Contractor Performance Assessment </w:t>
      </w:r>
    </w:p>
    <w:p w:rsidR="0057068A" w:rsidRDefault="0057068A" w:rsidP="0057068A">
      <w:pPr>
        <w:pStyle w:val="BodyText"/>
        <w:tabs>
          <w:tab w:val="left" w:pos="1440"/>
          <w:tab w:val="left" w:pos="1620"/>
        </w:tabs>
        <w:ind w:left="1440"/>
        <w:rPr>
          <w:b w:val="0"/>
          <w:color w:val="000000"/>
          <w:szCs w:val="24"/>
        </w:rPr>
      </w:pPr>
      <w:r>
        <w:rPr>
          <w:b w:val="0"/>
          <w:color w:val="000000"/>
          <w:szCs w:val="24"/>
        </w:rPr>
        <w:t xml:space="preserve">           </w:t>
      </w:r>
      <w:r w:rsidRPr="0057068A">
        <w:rPr>
          <w:b w:val="0"/>
          <w:color w:val="000000"/>
          <w:szCs w:val="24"/>
        </w:rPr>
        <w:t>Reporting</w:t>
      </w:r>
      <w:r>
        <w:rPr>
          <w:b w:val="0"/>
          <w:color w:val="000000"/>
          <w:szCs w:val="24"/>
        </w:rPr>
        <w:t xml:space="preserve"> </w:t>
      </w:r>
      <w:r w:rsidRPr="0057068A">
        <w:rPr>
          <w:b w:val="0"/>
          <w:color w:val="000000"/>
          <w:szCs w:val="24"/>
        </w:rPr>
        <w:t>System (CPARS) (</w:t>
      </w:r>
      <w:r w:rsidR="00C77F5F">
        <w:rPr>
          <w:b w:val="0"/>
          <w:color w:val="000000"/>
          <w:szCs w:val="24"/>
        </w:rPr>
        <w:t>SPECIALTIME</w:t>
      </w:r>
      <w:r w:rsidRPr="0057068A">
        <w:rPr>
          <w:b w:val="0"/>
          <w:color w:val="000000"/>
          <w:szCs w:val="24"/>
        </w:rPr>
        <w:t xml:space="preserve"> Box 10)</w:t>
      </w:r>
    </w:p>
    <w:p w:rsidR="00316481" w:rsidRPr="00316481" w:rsidRDefault="00C77F5F" w:rsidP="00316481">
      <w:pPr>
        <w:pStyle w:val="BodyText"/>
        <w:tabs>
          <w:tab w:val="left" w:pos="1440"/>
          <w:tab w:val="left" w:pos="1620"/>
        </w:tabs>
        <w:ind w:left="1440"/>
        <w:rPr>
          <w:b w:val="0"/>
          <w:color w:val="000000"/>
          <w:szCs w:val="24"/>
        </w:rPr>
      </w:pPr>
      <w:r>
        <w:rPr>
          <w:b w:val="0"/>
          <w:color w:val="000000"/>
          <w:szCs w:val="24"/>
        </w:rPr>
        <w:t>(x</w:t>
      </w:r>
      <w:r w:rsidR="00316481">
        <w:rPr>
          <w:b w:val="0"/>
          <w:color w:val="000000"/>
          <w:szCs w:val="24"/>
        </w:rPr>
        <w:t>ix)</w:t>
      </w:r>
      <w:r w:rsidR="00316481" w:rsidRPr="00316481">
        <w:t xml:space="preserve"> </w:t>
      </w:r>
      <w:r w:rsidR="00316481" w:rsidRPr="00316481">
        <w:rPr>
          <w:b w:val="0"/>
          <w:color w:val="000000"/>
          <w:szCs w:val="24"/>
        </w:rPr>
        <w:t xml:space="preserve">Completed FAR 52.204-26 Covered Telecommunications Equipment or </w:t>
      </w:r>
    </w:p>
    <w:p w:rsidR="00316481" w:rsidRPr="00316481" w:rsidRDefault="00316481" w:rsidP="00316481">
      <w:pPr>
        <w:pStyle w:val="BodyText"/>
        <w:tabs>
          <w:tab w:val="left" w:pos="1440"/>
          <w:tab w:val="left" w:pos="1620"/>
        </w:tabs>
        <w:ind w:left="1440"/>
        <w:rPr>
          <w:b w:val="0"/>
          <w:color w:val="000000"/>
          <w:szCs w:val="24"/>
        </w:rPr>
      </w:pPr>
      <w:r w:rsidRPr="00316481">
        <w:rPr>
          <w:b w:val="0"/>
          <w:color w:val="000000"/>
          <w:szCs w:val="24"/>
        </w:rPr>
        <w:t xml:space="preserve">          Services-Representation (</w:t>
      </w:r>
      <w:r>
        <w:rPr>
          <w:b w:val="0"/>
          <w:color w:val="000000"/>
          <w:szCs w:val="24"/>
        </w:rPr>
        <w:t>SPECIAL</w:t>
      </w:r>
      <w:r w:rsidRPr="00316481">
        <w:rPr>
          <w:b w:val="0"/>
          <w:color w:val="000000"/>
          <w:szCs w:val="24"/>
        </w:rPr>
        <w:t xml:space="preserve">TIME Part XII; submission in SAM </w:t>
      </w:r>
    </w:p>
    <w:p w:rsidR="00316481" w:rsidRDefault="00316481" w:rsidP="00316481">
      <w:pPr>
        <w:pStyle w:val="BodyText"/>
        <w:tabs>
          <w:tab w:val="left" w:pos="1440"/>
          <w:tab w:val="left" w:pos="1620"/>
        </w:tabs>
        <w:ind w:left="1440"/>
        <w:rPr>
          <w:b w:val="0"/>
          <w:color w:val="000000"/>
          <w:szCs w:val="24"/>
        </w:rPr>
      </w:pPr>
      <w:r w:rsidRPr="00316481">
        <w:rPr>
          <w:b w:val="0"/>
          <w:color w:val="000000"/>
          <w:szCs w:val="24"/>
        </w:rPr>
        <w:t xml:space="preserve">    </w:t>
      </w:r>
      <w:r w:rsidR="00C77F5F">
        <w:rPr>
          <w:b w:val="0"/>
          <w:color w:val="000000"/>
          <w:szCs w:val="24"/>
        </w:rPr>
        <w:t xml:space="preserve">      </w:t>
      </w:r>
      <w:proofErr w:type="gramStart"/>
      <w:r w:rsidR="00C77F5F">
        <w:rPr>
          <w:b w:val="0"/>
          <w:color w:val="000000"/>
          <w:szCs w:val="24"/>
        </w:rPr>
        <w:t>fulfills</w:t>
      </w:r>
      <w:proofErr w:type="gramEnd"/>
      <w:r w:rsidR="00C77F5F">
        <w:rPr>
          <w:b w:val="0"/>
          <w:color w:val="000000"/>
          <w:szCs w:val="24"/>
        </w:rPr>
        <w:t xml:space="preserve"> this requirement</w:t>
      </w:r>
      <w:r w:rsidRPr="00316481">
        <w:rPr>
          <w:b w:val="0"/>
          <w:color w:val="000000"/>
          <w:szCs w:val="24"/>
        </w:rPr>
        <w:t>)</w:t>
      </w:r>
      <w:r>
        <w:rPr>
          <w:b w:val="0"/>
          <w:color w:val="000000"/>
          <w:szCs w:val="24"/>
        </w:rPr>
        <w:t xml:space="preserve"> </w:t>
      </w:r>
    </w:p>
    <w:p w:rsidR="00E25B75" w:rsidRPr="00E25B75" w:rsidRDefault="00E25B75" w:rsidP="00E25B75">
      <w:pPr>
        <w:tabs>
          <w:tab w:val="left" w:pos="1260"/>
        </w:tabs>
        <w:ind w:left="1260"/>
        <w:rPr>
          <w:color w:val="000000"/>
          <w:sz w:val="24"/>
          <w:szCs w:val="24"/>
        </w:rPr>
      </w:pPr>
      <w:r>
        <w:rPr>
          <w:color w:val="000000"/>
          <w:sz w:val="24"/>
          <w:szCs w:val="24"/>
        </w:rPr>
        <w:t xml:space="preserve">  </w:t>
      </w:r>
      <w:r w:rsidRPr="00E25B75">
        <w:rPr>
          <w:color w:val="000000"/>
          <w:sz w:val="24"/>
          <w:szCs w:val="24"/>
        </w:rPr>
        <w:t>(xx) Certification required pursuant to Part XII (c</w:t>
      </w:r>
      <w:proofErr w:type="gramStart"/>
      <w:r w:rsidRPr="00E25B75">
        <w:rPr>
          <w:color w:val="000000"/>
          <w:sz w:val="24"/>
          <w:szCs w:val="24"/>
        </w:rPr>
        <w:t>)(</w:t>
      </w:r>
      <w:proofErr w:type="gramEnd"/>
      <w:r w:rsidRPr="00E25B75">
        <w:rPr>
          <w:color w:val="000000"/>
          <w:sz w:val="24"/>
          <w:szCs w:val="24"/>
        </w:rPr>
        <w:t>8), FAR 52.222-56.</w:t>
      </w:r>
    </w:p>
    <w:p w:rsidR="009D222A" w:rsidRDefault="009D222A" w:rsidP="00627D6D">
      <w:pPr>
        <w:pStyle w:val="NormalWeb"/>
        <w:spacing w:before="0" w:beforeAutospacing="0" w:after="0" w:afterAutospacing="0"/>
        <w:ind w:left="360" w:hanging="360"/>
        <w:rPr>
          <w:rFonts w:ascii="Times New Roman" w:hAnsi="Times New Roman" w:cs="Times New Roman"/>
        </w:rPr>
      </w:pPr>
    </w:p>
    <w:p w:rsidR="00627D6D" w:rsidRPr="006748E4" w:rsidRDefault="0013548F" w:rsidP="000335EC">
      <w:pPr>
        <w:pStyle w:val="NormalWeb"/>
        <w:spacing w:before="0" w:beforeAutospacing="0" w:after="0" w:afterAutospacing="0"/>
        <w:ind w:left="360"/>
        <w:rPr>
          <w:rFonts w:ascii="Times New Roman" w:hAnsi="Times New Roman" w:cs="Times New Roman"/>
        </w:rPr>
      </w:pPr>
      <w:r>
        <w:rPr>
          <w:rFonts w:ascii="Times New Roman" w:hAnsi="Times New Roman" w:cs="Times New Roman"/>
        </w:rPr>
        <w:t>(</w:t>
      </w:r>
      <w:r w:rsidR="00627D6D" w:rsidRPr="006748E4">
        <w:rPr>
          <w:rFonts w:ascii="Times New Roman" w:hAnsi="Times New Roman" w:cs="Times New Roman"/>
        </w:rPr>
        <w:t>c)</w:t>
      </w:r>
      <w:r w:rsidR="00627D6D" w:rsidRPr="006748E4">
        <w:rPr>
          <w:rFonts w:ascii="Times New Roman" w:hAnsi="Times New Roman" w:cs="Times New Roman"/>
          <w:i/>
          <w:iCs/>
        </w:rPr>
        <w:tab/>
      </w:r>
      <w:r w:rsidR="00627D6D" w:rsidRPr="006748E4">
        <w:rPr>
          <w:rFonts w:ascii="Times New Roman" w:hAnsi="Times New Roman" w:cs="Times New Roman"/>
          <w:iCs/>
          <w:u w:val="single"/>
        </w:rPr>
        <w:t>Period for acceptance of offers</w:t>
      </w:r>
      <w:r w:rsidR="00627D6D" w:rsidRPr="006748E4">
        <w:rPr>
          <w:rFonts w:ascii="Times New Roman" w:hAnsi="Times New Roman" w:cs="Times New Roman"/>
        </w:rPr>
        <w:t>. (</w:t>
      </w:r>
      <w:r w:rsidR="007B6F47" w:rsidRPr="006748E4">
        <w:rPr>
          <w:rFonts w:ascii="Times New Roman" w:hAnsi="Times New Roman" w:cs="Times New Roman"/>
        </w:rPr>
        <w:t>Tailored) Unless</w:t>
      </w:r>
      <w:r w:rsidR="00627D6D" w:rsidRPr="006748E4">
        <w:rPr>
          <w:rFonts w:ascii="Times New Roman" w:hAnsi="Times New Roman" w:cs="Times New Roman"/>
        </w:rPr>
        <w:t xml:space="preserve">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(d)</w:t>
      </w:r>
      <w:r w:rsidRPr="006748E4">
        <w:rPr>
          <w:rFonts w:ascii="Times New Roman" w:hAnsi="Times New Roman" w:cs="Times New Roman"/>
        </w:rPr>
        <w:tab/>
      </w:r>
      <w:r w:rsidRPr="006748E4">
        <w:rPr>
          <w:rFonts w:ascii="Times New Roman" w:hAnsi="Times New Roman" w:cs="Times New Roman"/>
          <w:u w:val="single"/>
        </w:rPr>
        <w:t>Vessel Substitution</w:t>
      </w:r>
      <w:r w:rsidRPr="006748E4">
        <w:rPr>
          <w:rFonts w:ascii="Times New Roman" w:hAnsi="Times New Roman" w:cs="Times New Roman"/>
          <w:i/>
        </w:rPr>
        <w:t>.</w:t>
      </w:r>
      <w:r w:rsidRPr="006748E4">
        <w:rPr>
          <w:rFonts w:ascii="Times New Roman" w:hAnsi="Times New Roman" w:cs="Times New Roman"/>
        </w:rPr>
        <w:t xml:space="preserve"> (</w:t>
      </w:r>
      <w:r w:rsidR="007B6F47" w:rsidRPr="006748E4">
        <w:rPr>
          <w:rFonts w:ascii="Times New Roman" w:hAnsi="Times New Roman" w:cs="Times New Roman"/>
        </w:rPr>
        <w:t xml:space="preserve">Tailored) </w:t>
      </w:r>
      <w:proofErr w:type="gramStart"/>
      <w:r w:rsidR="007B6F47" w:rsidRPr="006748E4">
        <w:rPr>
          <w:rFonts w:ascii="Times New Roman" w:hAnsi="Times New Roman" w:cs="Times New Roman"/>
        </w:rPr>
        <w:t>No</w:t>
      </w:r>
      <w:r w:rsidRPr="006748E4">
        <w:rPr>
          <w:rFonts w:ascii="Times New Roman" w:hAnsi="Times New Roman" w:cs="Times New Roman"/>
        </w:rPr>
        <w:t xml:space="preserve"> proposed substitution will be permitted by Charterer</w:t>
      </w:r>
      <w:proofErr w:type="gramEnd"/>
      <w:r w:rsidRPr="006748E4">
        <w:rPr>
          <w:rFonts w:ascii="Times New Roman" w:hAnsi="Times New Roman" w:cs="Times New Roman"/>
        </w:rPr>
        <w:t xml:space="preserve">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(e)</w:t>
      </w:r>
      <w:r w:rsidRPr="006748E4">
        <w:rPr>
          <w:rFonts w:ascii="Times New Roman" w:hAnsi="Times New Roman" w:cs="Times New Roman"/>
          <w:i/>
          <w:iCs/>
        </w:rPr>
        <w:tab/>
      </w:r>
      <w:r w:rsidRPr="006748E4">
        <w:rPr>
          <w:rFonts w:ascii="Times New Roman" w:hAnsi="Times New Roman" w:cs="Times New Roman"/>
          <w:iCs/>
          <w:u w:val="single"/>
        </w:rPr>
        <w:t>Multiple offers</w:t>
      </w:r>
      <w:r w:rsidRPr="006748E4">
        <w:rPr>
          <w:rFonts w:ascii="Times New Roman" w:hAnsi="Times New Roman" w:cs="Times New Roman"/>
        </w:rPr>
        <w:t xml:space="preserve">. Offerors are encouraged to submit multiple offers presenting alternative terms and conditions or commercial items for satisfying the requirements of this solicitation. Each offer submitted </w:t>
      </w:r>
      <w:proofErr w:type="gramStart"/>
      <w:r w:rsidRPr="006748E4">
        <w:rPr>
          <w:rFonts w:ascii="Times New Roman" w:hAnsi="Times New Roman" w:cs="Times New Roman"/>
        </w:rPr>
        <w:t>will be evaluated</w:t>
      </w:r>
      <w:proofErr w:type="gramEnd"/>
      <w:r w:rsidRPr="006748E4">
        <w:rPr>
          <w:rFonts w:ascii="Times New Roman" w:hAnsi="Times New Roman" w:cs="Times New Roman"/>
        </w:rPr>
        <w:t xml:space="preserve"> separately.</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(f)</w:t>
      </w:r>
      <w:r w:rsidRPr="006748E4">
        <w:rPr>
          <w:rFonts w:ascii="Times New Roman" w:hAnsi="Times New Roman" w:cs="Times New Roman"/>
          <w:i/>
          <w:iCs/>
        </w:rPr>
        <w:tab/>
      </w:r>
      <w:r w:rsidRPr="006748E4">
        <w:rPr>
          <w:rFonts w:ascii="Times New Roman" w:hAnsi="Times New Roman" w:cs="Times New Roman"/>
          <w:iCs/>
          <w:u w:val="single"/>
        </w:rPr>
        <w:t>Late submissions, modifications, revisions, and withdrawals of</w:t>
      </w:r>
      <w:r w:rsidRPr="006748E4">
        <w:rPr>
          <w:rFonts w:ascii="Times New Roman" w:hAnsi="Times New Roman" w:cs="Times New Roman"/>
          <w:b/>
          <w:bCs/>
          <w:iCs/>
          <w:u w:val="single"/>
        </w:rPr>
        <w:t xml:space="preserve"> </w:t>
      </w:r>
      <w:r w:rsidRPr="006748E4">
        <w:rPr>
          <w:rFonts w:ascii="Times New Roman" w:hAnsi="Times New Roman" w:cs="Times New Roman"/>
          <w:iCs/>
          <w:u w:val="single"/>
        </w:rPr>
        <w:t>offers</w:t>
      </w:r>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E25B75">
      <w:pPr>
        <w:pStyle w:val="NormalWeb"/>
        <w:numPr>
          <w:ilvl w:val="0"/>
          <w:numId w:val="28"/>
        </w:numPr>
        <w:spacing w:before="0" w:beforeAutospacing="0" w:after="0" w:afterAutospacing="0"/>
        <w:ind w:left="720"/>
        <w:rPr>
          <w:rFonts w:ascii="Times New Roman" w:hAnsi="Times New Roman" w:cs="Times New Roman"/>
        </w:rPr>
      </w:pPr>
      <w:r w:rsidRPr="006748E4">
        <w:rPr>
          <w:rFonts w:ascii="Times New Roman" w:hAnsi="Times New Roman" w:cs="Times New Roman"/>
        </w:rPr>
        <w:t xml:space="preserve">Offerors are responsible for submitting offers, and any modifications, revisions, or withdrawals, </w:t>
      </w:r>
      <w:proofErr w:type="gramStart"/>
      <w:r w:rsidRPr="006748E4">
        <w:rPr>
          <w:rFonts w:ascii="Times New Roman" w:hAnsi="Times New Roman" w:cs="Times New Roman"/>
        </w:rPr>
        <w:t>so as to</w:t>
      </w:r>
      <w:proofErr w:type="gramEnd"/>
      <w:r w:rsidRPr="006748E4">
        <w:rPr>
          <w:rFonts w:ascii="Times New Roman" w:hAnsi="Times New Roman" w:cs="Times New Roman"/>
        </w:rPr>
        <w:t xml:space="preserve"> reach the Government office designated in the solicitation by the time specified in the solicitation.  If no time </w:t>
      </w:r>
      <w:proofErr w:type="gramStart"/>
      <w:r w:rsidRPr="006748E4">
        <w:rPr>
          <w:rFonts w:ascii="Times New Roman" w:hAnsi="Times New Roman" w:cs="Times New Roman"/>
        </w:rPr>
        <w:t>is specified</w:t>
      </w:r>
      <w:proofErr w:type="gramEnd"/>
      <w:r w:rsidRPr="006748E4">
        <w:rPr>
          <w:rFonts w:ascii="Times New Roman" w:hAnsi="Times New Roman" w:cs="Times New Roman"/>
        </w:rPr>
        <w:t xml:space="preserve"> in the solicitation, the time for receipt is 4:30 p.m., local time, for the designated Government office on the date that offers or revisions are due.</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lastRenderedPageBreak/>
        <w:t>(2)(i)</w:t>
      </w:r>
      <w:r w:rsidRPr="006748E4">
        <w:rPr>
          <w:rFonts w:ascii="Times New Roman" w:hAnsi="Times New Roman" w:cs="Times New Roman"/>
        </w:rPr>
        <w:tab/>
        <w:t>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627D6D" w:rsidRPr="006748E4"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(A)</w:t>
      </w:r>
      <w:r w:rsidRPr="006748E4">
        <w:rPr>
          <w:rFonts w:ascii="Times New Roman" w:hAnsi="Times New Roman" w:cs="Times New Roman"/>
        </w:rPr>
        <w:tab/>
        <w:t>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627D6D" w:rsidRPr="006748E4"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(B)</w:t>
      </w:r>
      <w:r w:rsidRPr="006748E4">
        <w:rPr>
          <w:rFonts w:ascii="Times New Roman" w:hAnsi="Times New Roman" w:cs="Times New Roman"/>
        </w:rPr>
        <w:tab/>
        <w:t>There is acceptable evidence to establish that it was received at the Government installation designated for receipt of offers and was under the Government’s control prior to the time set for receipt of offers; or</w:t>
      </w:r>
    </w:p>
    <w:p w:rsidR="00627D6D"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(C)</w:t>
      </w:r>
      <w:r w:rsidRPr="006748E4">
        <w:rPr>
          <w:rFonts w:ascii="Times New Roman" w:hAnsi="Times New Roman" w:cs="Times New Roman"/>
        </w:rPr>
        <w:tab/>
        <w:t>If this solicitation is a request for proposals, it was the only proposal received.</w:t>
      </w:r>
    </w:p>
    <w:p w:rsidR="0013548F" w:rsidRPr="006748E4" w:rsidRDefault="0013548F" w:rsidP="00627D6D">
      <w:pPr>
        <w:pStyle w:val="NormalWeb"/>
        <w:spacing w:before="0" w:beforeAutospacing="0" w:after="0" w:afterAutospacing="0"/>
        <w:ind w:left="1620" w:hanging="360"/>
        <w:rPr>
          <w:rFonts w:ascii="Times New Roman" w:hAnsi="Times New Roman" w:cs="Times New Roman"/>
        </w:rPr>
      </w:pP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 xml:space="preserve">However, a late modification of an otherwise successful offer, that makes its terms more favorable to the Government, </w:t>
      </w:r>
      <w:proofErr w:type="gramStart"/>
      <w:r w:rsidRPr="006748E4">
        <w:rPr>
          <w:rFonts w:ascii="Times New Roman" w:hAnsi="Times New Roman" w:cs="Times New Roman"/>
        </w:rPr>
        <w:t>will be considered</w:t>
      </w:r>
      <w:proofErr w:type="gramEnd"/>
      <w:r w:rsidRPr="006748E4">
        <w:rPr>
          <w:rFonts w:ascii="Times New Roman" w:hAnsi="Times New Roman" w:cs="Times New Roman"/>
        </w:rPr>
        <w:t xml:space="preserve"> at any time it is received and may be accepted.</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roofErr w:type="gramStart"/>
      <w:r w:rsidRPr="006748E4">
        <w:rPr>
          <w:rFonts w:ascii="Times New Roman" w:hAnsi="Times New Roman" w:cs="Times New Roman"/>
        </w:rPr>
        <w:t>(4)</w:t>
      </w:r>
      <w:r w:rsidRPr="006748E4">
        <w:rPr>
          <w:rFonts w:ascii="Times New Roman" w:hAnsi="Times New Roman" w:cs="Times New Roman"/>
        </w:rPr>
        <w:tab/>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roofErr w:type="gramEnd"/>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(5)</w:t>
      </w:r>
      <w:r w:rsidRPr="006748E4">
        <w:rPr>
          <w:rFonts w:ascii="Times New Roman" w:hAnsi="Times New Roman" w:cs="Times New Roman"/>
        </w:rPr>
        <w:tab/>
        <w:t xml:space="preserve">Offers </w:t>
      </w:r>
      <w:proofErr w:type="gramStart"/>
      <w:r w:rsidRPr="006748E4">
        <w:rPr>
          <w:rFonts w:ascii="Times New Roman" w:hAnsi="Times New Roman" w:cs="Times New Roman"/>
        </w:rPr>
        <w:t>may be withdrawn</w:t>
      </w:r>
      <w:proofErr w:type="gramEnd"/>
      <w:r w:rsidRPr="006748E4">
        <w:rPr>
          <w:rFonts w:ascii="Times New Roman" w:hAnsi="Times New Roman" w:cs="Times New Roman"/>
        </w:rPr>
        <w:t xml:space="preserve"> by written notice received at any time before the exact time set for receipt of offers.  Oral offers in response to oral solicitations </w:t>
      </w:r>
      <w:proofErr w:type="gramStart"/>
      <w:r w:rsidRPr="006748E4">
        <w:rPr>
          <w:rFonts w:ascii="Times New Roman" w:hAnsi="Times New Roman" w:cs="Times New Roman"/>
        </w:rPr>
        <w:t>may be withdrawn</w:t>
      </w:r>
      <w:proofErr w:type="gramEnd"/>
      <w:r w:rsidRPr="006748E4">
        <w:rPr>
          <w:rFonts w:ascii="Times New Roman" w:hAnsi="Times New Roman" w:cs="Times New Roman"/>
        </w:rPr>
        <w:t xml:space="preserve"> orally. If the solicitation authorizes facsimile offers, offers </w:t>
      </w:r>
      <w:proofErr w:type="gramStart"/>
      <w:r w:rsidRPr="006748E4">
        <w:rPr>
          <w:rFonts w:ascii="Times New Roman" w:hAnsi="Times New Roman" w:cs="Times New Roman"/>
        </w:rPr>
        <w:t>may be withdrawn</w:t>
      </w:r>
      <w:proofErr w:type="gramEnd"/>
      <w:r w:rsidRPr="006748E4">
        <w:rPr>
          <w:rFonts w:ascii="Times New Roman" w:hAnsi="Times New Roman" w:cs="Times New Roman"/>
        </w:rPr>
        <w:t xml:space="preserve"> via facsimile received at any time before the exact time set for receipt of offers, subject to the conditions specified in the solicitation concerning facsimile offers.  An offer </w:t>
      </w:r>
      <w:proofErr w:type="gramStart"/>
      <w:r w:rsidRPr="006748E4">
        <w:rPr>
          <w:rFonts w:ascii="Times New Roman" w:hAnsi="Times New Roman" w:cs="Times New Roman"/>
        </w:rPr>
        <w:t>may be withdrawn</w:t>
      </w:r>
      <w:proofErr w:type="gramEnd"/>
      <w:r w:rsidRPr="006748E4">
        <w:rPr>
          <w:rFonts w:ascii="Times New Roman" w:hAnsi="Times New Roman" w:cs="Times New Roman"/>
        </w:rPr>
        <w:t xml:space="preserve"> in person by an offeror or its authorized representative if, before the exact time set for receipt of offers, the identity of the person requesting withdrawal is established and the person signs a receipt for the offer.</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(g)</w:t>
      </w:r>
      <w:r w:rsidRPr="006748E4">
        <w:rPr>
          <w:rFonts w:ascii="Times New Roman" w:hAnsi="Times New Roman" w:cs="Times New Roman"/>
          <w:i/>
          <w:iCs/>
        </w:rPr>
        <w:tab/>
      </w:r>
      <w:r w:rsidRPr="006748E4">
        <w:rPr>
          <w:rFonts w:ascii="Times New Roman" w:hAnsi="Times New Roman" w:cs="Times New Roman"/>
          <w:iCs/>
          <w:u w:val="single"/>
        </w:rPr>
        <w:t>Contract award (not applicable to Invitation for Bids)</w:t>
      </w:r>
      <w:r w:rsidRPr="006748E4">
        <w:rPr>
          <w:rFonts w:ascii="Times New Roman" w:hAnsi="Times New Roman" w:cs="Times New Roman"/>
          <w:i/>
          <w:iCs/>
        </w:rPr>
        <w:t xml:space="preserve">. </w:t>
      </w:r>
      <w:r w:rsidRPr="006748E4">
        <w:rPr>
          <w:rFonts w:ascii="Times New Roman" w:hAnsi="Times New Roman" w:cs="Times New Roman"/>
        </w:rPr>
        <w:t xml:space="preserve">The Government intends to evaluate offers and award a contract without discussions with offerors. Therefore, the </w:t>
      </w:r>
      <w:proofErr w:type="spellStart"/>
      <w:r w:rsidRPr="006748E4">
        <w:rPr>
          <w:rFonts w:ascii="Times New Roman" w:hAnsi="Times New Roman" w:cs="Times New Roman"/>
        </w:rPr>
        <w:t>offeror’s</w:t>
      </w:r>
      <w:proofErr w:type="spellEnd"/>
      <w:r w:rsidRPr="006748E4">
        <w:rPr>
          <w:rFonts w:ascii="Times New Roman" w:hAnsi="Times New Roman" w:cs="Times New Roman"/>
        </w:rPr>
        <w:t xml:space="preserve"> initial offer should contain the </w:t>
      </w:r>
      <w:proofErr w:type="spellStart"/>
      <w:r w:rsidRPr="006748E4">
        <w:rPr>
          <w:rFonts w:ascii="Times New Roman" w:hAnsi="Times New Roman" w:cs="Times New Roman"/>
        </w:rPr>
        <w:t>offeror’s</w:t>
      </w:r>
      <w:proofErr w:type="spellEnd"/>
      <w:r w:rsidRPr="006748E4">
        <w:rPr>
          <w:rFonts w:ascii="Times New Roman" w:hAnsi="Times New Roman" w:cs="Times New Roman"/>
        </w:rPr>
        <w:t xml:space="preserve"> best terms from a price and technical standpoint.  However, the Government reserves the right to conduct discussions if later determined by the Contracting Officer to be necessary.  The Government may reject any or </w:t>
      </w:r>
      <w:r w:rsidRPr="006748E4">
        <w:rPr>
          <w:rFonts w:ascii="Times New Roman" w:hAnsi="Times New Roman" w:cs="Times New Roman"/>
        </w:rPr>
        <w:lastRenderedPageBreak/>
        <w:t>all offers if such action is in the public interest; accept other than the lowest offer; and waive informalities and minor irregularities in offers received.</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(h)</w:t>
      </w:r>
      <w:r w:rsidRPr="006748E4">
        <w:rPr>
          <w:rFonts w:ascii="Times New Roman" w:hAnsi="Times New Roman" w:cs="Times New Roman"/>
          <w:i/>
          <w:iCs/>
        </w:rPr>
        <w:tab/>
      </w:r>
      <w:r w:rsidRPr="006748E4">
        <w:rPr>
          <w:rFonts w:ascii="Times New Roman" w:hAnsi="Times New Roman" w:cs="Times New Roman"/>
          <w:iCs/>
          <w:u w:val="single"/>
        </w:rPr>
        <w:t>Multiple awards</w:t>
      </w:r>
      <w:r w:rsidRPr="006748E4">
        <w:rPr>
          <w:rFonts w:ascii="Times New Roman" w:hAnsi="Times New Roman" w:cs="Times New Roman"/>
        </w:rPr>
        <w:t xml:space="preserve">.  The Government may accept any item or group of items of an offer, unless the offeror qualifies the offer by specific limitations.  Unless otherwise provided in the Schedule, offers may not be submitted for quantities less than those </w:t>
      </w:r>
      <w:proofErr w:type="gramStart"/>
      <w:r w:rsidRPr="006748E4">
        <w:rPr>
          <w:rFonts w:ascii="Times New Roman" w:hAnsi="Times New Roman" w:cs="Times New Roman"/>
        </w:rPr>
        <w:t>specified</w:t>
      </w:r>
      <w:proofErr w:type="gramEnd"/>
      <w:r w:rsidRPr="006748E4">
        <w:rPr>
          <w:rFonts w:ascii="Times New Roman" w:hAnsi="Times New Roman" w:cs="Times New Roman"/>
        </w:rPr>
        <w:t>.  The Government reserves the right to make an award on any item for a quantity less than the quantity offered, at the unit prices offered, unless the offeror specifies otherwise in the offer.</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numPr>
          <w:ilvl w:val="0"/>
          <w:numId w:val="29"/>
        </w:numPr>
        <w:spacing w:before="0" w:beforeAutospacing="0" w:after="0" w:afterAutospacing="0"/>
        <w:ind w:left="360" w:firstLine="0"/>
        <w:rPr>
          <w:rFonts w:ascii="Times New Roman" w:hAnsi="Times New Roman" w:cs="Times New Roman"/>
        </w:rPr>
      </w:pPr>
      <w:r w:rsidRPr="006748E4">
        <w:rPr>
          <w:rFonts w:ascii="Times New Roman" w:hAnsi="Times New Roman" w:cs="Times New Roman"/>
          <w:u w:val="single"/>
        </w:rPr>
        <w:t>Availability of requirements documents cited in the solicitation</w:t>
      </w:r>
      <w:r w:rsidRPr="006748E4">
        <w:rPr>
          <w:rFonts w:ascii="Times New Roman" w:hAnsi="Times New Roman" w:cs="Times New Roman"/>
          <w:i/>
        </w:rPr>
        <w:t>.</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t>(1)(i)</w:t>
      </w:r>
      <w:r w:rsidRPr="006748E4">
        <w:rPr>
          <w:rFonts w:ascii="Times New Roman" w:hAnsi="Times New Roman" w:cs="Times New Roman"/>
        </w:rPr>
        <w:tab/>
        <w:t>The GSA Index of Federal Specifications, Standards and Commercial Item Descriptions, FPMR Part 101-29, and copies of specifications, standards, and commercial item descriptions cited in this solicitation may be obtained for a fee by submitting a request to--</w:t>
      </w:r>
    </w:p>
    <w:p w:rsidR="00627D6D" w:rsidRPr="006748E4" w:rsidRDefault="00627D6D"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GSA Federal Supply Service Specifications Section</w:t>
      </w:r>
    </w:p>
    <w:p w:rsidR="00627D6D" w:rsidRPr="006748E4" w:rsidRDefault="00627D6D"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Suite 8100</w:t>
      </w:r>
      <w:r w:rsidRPr="006748E4">
        <w:rPr>
          <w:rFonts w:ascii="Times New Roman" w:hAnsi="Times New Roman" w:cs="Times New Roman"/>
        </w:rPr>
        <w:br/>
        <w:t>470 L’Enfant Plaza, SW</w:t>
      </w:r>
      <w:r w:rsidRPr="006748E4">
        <w:rPr>
          <w:rFonts w:ascii="Times New Roman" w:hAnsi="Times New Roman" w:cs="Times New Roman"/>
        </w:rPr>
        <w:br/>
        <w:t>Washington, DC</w:t>
      </w:r>
      <w:r w:rsidR="007B6F47" w:rsidRPr="006748E4">
        <w:rPr>
          <w:rFonts w:ascii="Times New Roman" w:hAnsi="Times New Roman" w:cs="Times New Roman"/>
        </w:rPr>
        <w:t xml:space="preserve"> 20407</w:t>
      </w:r>
      <w:r w:rsidR="007B6F47" w:rsidRPr="006748E4">
        <w:rPr>
          <w:rFonts w:ascii="Times New Roman" w:hAnsi="Times New Roman" w:cs="Times New Roman"/>
        </w:rPr>
        <w:br/>
        <w:t>Telephone (202) 619-8925</w:t>
      </w:r>
    </w:p>
    <w:p w:rsidR="00627D6D" w:rsidRPr="006748E4" w:rsidRDefault="007B6F47"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Facsimile (202) 619-8978</w:t>
      </w:r>
    </w:p>
    <w:p w:rsidR="007B6F47" w:rsidRPr="006748E4" w:rsidRDefault="007B6F47" w:rsidP="00627D6D">
      <w:pPr>
        <w:pStyle w:val="NormalWeb"/>
        <w:spacing w:before="0" w:beforeAutospacing="0" w:after="0" w:afterAutospacing="0"/>
        <w:ind w:left="2880"/>
        <w:rPr>
          <w:rFonts w:ascii="Times New Roman" w:hAnsi="Times New Roman" w:cs="Times New Roman"/>
        </w:rPr>
      </w:pP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 xml:space="preserve">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t>
      </w:r>
      <w:proofErr w:type="gramStart"/>
      <w:r w:rsidRPr="006748E4">
        <w:rPr>
          <w:rFonts w:ascii="Times New Roman" w:hAnsi="Times New Roman" w:cs="Times New Roman"/>
        </w:rPr>
        <w:t>will be issued</w:t>
      </w:r>
      <w:proofErr w:type="gramEnd"/>
      <w:r w:rsidRPr="006748E4">
        <w:rPr>
          <w:rFonts w:ascii="Times New Roman" w:hAnsi="Times New Roman" w:cs="Times New Roman"/>
        </w:rPr>
        <w:t xml:space="preserve"> for a fee.</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 xml:space="preserve">Most unclassified Defense specifications and standards </w:t>
      </w:r>
      <w:proofErr w:type="gramStart"/>
      <w:r w:rsidRPr="006748E4">
        <w:rPr>
          <w:rFonts w:ascii="Times New Roman" w:hAnsi="Times New Roman" w:cs="Times New Roman"/>
        </w:rPr>
        <w:t>may be downloaded</w:t>
      </w:r>
      <w:proofErr w:type="gramEnd"/>
      <w:r w:rsidRPr="006748E4">
        <w:rPr>
          <w:rFonts w:ascii="Times New Roman" w:hAnsi="Times New Roman" w:cs="Times New Roman"/>
        </w:rPr>
        <w:t xml:space="preserve"> from the following ASSIST websites</w:t>
      </w:r>
      <w:r w:rsidRPr="006748E4">
        <w:rPr>
          <w:rFonts w:ascii="Times New Roman" w:hAnsi="Times New Roman" w:cs="Times New Roman"/>
          <w:b/>
          <w:bCs/>
        </w:rPr>
        <w:t>--</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w:t>
      </w:r>
      <w:r w:rsidRPr="006748E4">
        <w:rPr>
          <w:rFonts w:ascii="Times New Roman" w:hAnsi="Times New Roman" w:cs="Times New Roman"/>
        </w:rPr>
        <w:tab/>
        <w:t xml:space="preserve">ASSIST </w:t>
      </w:r>
      <w:r w:rsidR="00BD11A7" w:rsidRPr="006748E4">
        <w:rPr>
          <w:rFonts w:ascii="Times New Roman" w:hAnsi="Times New Roman" w:cs="Times New Roman"/>
        </w:rPr>
        <w:t>(</w:t>
      </w:r>
      <w:hyperlink r:id="rId579" w:tgtFrame="_self" w:history="1">
        <w:r w:rsidRPr="006748E4">
          <w:rPr>
            <w:rStyle w:val="Hyperlink"/>
            <w:rFonts w:ascii="Times New Roman" w:hAnsi="Times New Roman" w:cs="Times New Roman"/>
          </w:rPr>
          <w:t>http://assist.daps.dla.mil</w:t>
        </w:r>
      </w:hyperlink>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Quick Search (</w:t>
      </w:r>
      <w:hyperlink r:id="rId580" w:tgtFrame="_self" w:history="1">
        <w:r w:rsidRPr="006748E4">
          <w:rPr>
            <w:rStyle w:val="Hyperlink"/>
            <w:rFonts w:ascii="Times New Roman" w:hAnsi="Times New Roman" w:cs="Times New Roman"/>
          </w:rPr>
          <w:t>http://assist.daps.dla.mil/quicksearch/</w:t>
        </w:r>
      </w:hyperlink>
      <w:r w:rsidRPr="006748E4">
        <w:rPr>
          <w:rFonts w:ascii="Times New Roman" w:hAnsi="Times New Roman" w:cs="Times New Roman"/>
        </w:rPr>
        <w:t xml:space="preserve"> ) </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(iii)</w:t>
      </w:r>
      <w:r w:rsidRPr="006748E4">
        <w:rPr>
          <w:rFonts w:ascii="Times New Roman" w:hAnsi="Times New Roman" w:cs="Times New Roman"/>
        </w:rPr>
        <w:tab/>
        <w:t xml:space="preserve">ASSISTdocs.com </w:t>
      </w:r>
      <w:r w:rsidR="00BD11A7" w:rsidRPr="006748E4">
        <w:rPr>
          <w:rFonts w:ascii="Times New Roman" w:hAnsi="Times New Roman" w:cs="Times New Roman"/>
        </w:rPr>
        <w:t>(</w:t>
      </w:r>
      <w:hyperlink r:id="rId581" w:tgtFrame="_self" w:history="1">
        <w:r w:rsidRPr="006748E4">
          <w:rPr>
            <w:rStyle w:val="Hyperlink"/>
            <w:rFonts w:ascii="Times New Roman" w:hAnsi="Times New Roman" w:cs="Times New Roman"/>
          </w:rPr>
          <w:t>http://assistdocs.com</w:t>
        </w:r>
      </w:hyperlink>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 xml:space="preserve">Documents not available from ASSIST </w:t>
      </w:r>
      <w:proofErr w:type="gramStart"/>
      <w:r w:rsidRPr="006748E4">
        <w:rPr>
          <w:rFonts w:ascii="Times New Roman" w:hAnsi="Times New Roman" w:cs="Times New Roman"/>
        </w:rPr>
        <w:t>may be ordered</w:t>
      </w:r>
      <w:proofErr w:type="gramEnd"/>
      <w:r w:rsidRPr="006748E4">
        <w:rPr>
          <w:rFonts w:ascii="Times New Roman" w:hAnsi="Times New Roman" w:cs="Times New Roman"/>
        </w:rPr>
        <w:t xml:space="preserve"> from the Department of Defense Single Stock Point (</w:t>
      </w:r>
      <w:proofErr w:type="spellStart"/>
      <w:r w:rsidRPr="006748E4">
        <w:rPr>
          <w:rFonts w:ascii="Times New Roman" w:hAnsi="Times New Roman" w:cs="Times New Roman"/>
        </w:rPr>
        <w:t>DoDSSP</w:t>
      </w:r>
      <w:proofErr w:type="spellEnd"/>
      <w:r w:rsidRPr="006748E4">
        <w:rPr>
          <w:rFonts w:ascii="Times New Roman" w:hAnsi="Times New Roman" w:cs="Times New Roman"/>
        </w:rPr>
        <w:t>) by—</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w:t>
      </w:r>
      <w:r w:rsidRPr="006748E4">
        <w:rPr>
          <w:rFonts w:ascii="Times New Roman" w:hAnsi="Times New Roman" w:cs="Times New Roman"/>
        </w:rPr>
        <w:tab/>
        <w:t xml:space="preserve">Using the ASSIST Shopping Wizard </w:t>
      </w:r>
      <w:r w:rsidR="00BD11A7" w:rsidRPr="006748E4">
        <w:rPr>
          <w:rFonts w:ascii="Times New Roman" w:hAnsi="Times New Roman" w:cs="Times New Roman"/>
        </w:rPr>
        <w:t>(</w:t>
      </w:r>
      <w:hyperlink r:id="rId582" w:tgtFrame="_self" w:history="1">
        <w:r w:rsidRPr="006748E4">
          <w:rPr>
            <w:rStyle w:val="Hyperlink"/>
            <w:rFonts w:ascii="Times New Roman" w:hAnsi="Times New Roman" w:cs="Times New Roman"/>
          </w:rPr>
          <w:t>http://assist.daps.dla.mil/wizard</w:t>
        </w:r>
      </w:hyperlink>
      <w:r w:rsidRPr="006748E4">
        <w:rPr>
          <w:rFonts w:ascii="Times New Roman" w:hAnsi="Times New Roman" w:cs="Times New Roman"/>
        </w:rPr>
        <w:t xml:space="preserve"> )</w:t>
      </w:r>
      <w:proofErr w:type="gramStart"/>
      <w:r w:rsidRPr="006748E4">
        <w:rPr>
          <w:rFonts w:ascii="Times New Roman" w:hAnsi="Times New Roman" w:cs="Times New Roman"/>
        </w:rPr>
        <w:t>;</w:t>
      </w:r>
      <w:proofErr w:type="gramEnd"/>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 xml:space="preserve">Phoning the </w:t>
      </w:r>
      <w:proofErr w:type="spellStart"/>
      <w:r w:rsidRPr="006748E4">
        <w:rPr>
          <w:rFonts w:ascii="Times New Roman" w:hAnsi="Times New Roman" w:cs="Times New Roman"/>
        </w:rPr>
        <w:t>DoDSSP</w:t>
      </w:r>
      <w:proofErr w:type="spellEnd"/>
      <w:r w:rsidRPr="006748E4">
        <w:rPr>
          <w:rFonts w:ascii="Times New Roman" w:hAnsi="Times New Roman" w:cs="Times New Roman"/>
        </w:rPr>
        <w:t xml:space="preserve"> Customer Service Desk (215) 697-2179, Mon-Fri, 0730 to 1600 EST; or</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(iii)</w:t>
      </w:r>
      <w:r w:rsidRPr="006748E4">
        <w:rPr>
          <w:rFonts w:ascii="Times New Roman" w:hAnsi="Times New Roman" w:cs="Times New Roman"/>
        </w:rPr>
        <w:tab/>
        <w:t xml:space="preserve">Ordering from </w:t>
      </w:r>
      <w:proofErr w:type="spellStart"/>
      <w:r w:rsidRPr="006748E4">
        <w:rPr>
          <w:rFonts w:ascii="Times New Roman" w:hAnsi="Times New Roman" w:cs="Times New Roman"/>
        </w:rPr>
        <w:t>DoDSSP</w:t>
      </w:r>
      <w:proofErr w:type="spellEnd"/>
      <w:r w:rsidRPr="006748E4">
        <w:rPr>
          <w:rFonts w:ascii="Times New Roman" w:hAnsi="Times New Roman" w:cs="Times New Roman"/>
        </w:rPr>
        <w:t>, Building 4 Section D, 700 Robbins Avenue, Philadelphia, PA 19111-5094, Telephone (215) 697-2667/2197, Facsimile (215) 697-1462.</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(4)</w:t>
      </w:r>
      <w:r w:rsidRPr="006748E4">
        <w:rPr>
          <w:rFonts w:ascii="Times New Roman" w:hAnsi="Times New Roman" w:cs="Times New Roman"/>
        </w:rPr>
        <w:tab/>
        <w:t xml:space="preserve">Nongovernment (voluntary) standards </w:t>
      </w:r>
      <w:proofErr w:type="gramStart"/>
      <w:r w:rsidRPr="006748E4">
        <w:rPr>
          <w:rFonts w:ascii="Times New Roman" w:hAnsi="Times New Roman" w:cs="Times New Roman"/>
        </w:rPr>
        <w:t>must be obtained</w:t>
      </w:r>
      <w:proofErr w:type="gramEnd"/>
      <w:r w:rsidRPr="006748E4">
        <w:rPr>
          <w:rFonts w:ascii="Times New Roman" w:hAnsi="Times New Roman" w:cs="Times New Roman"/>
        </w:rPr>
        <w:t xml:space="preserve"> from the organization responsible for their preparation, publication, or maintenance.</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iCs/>
        </w:rPr>
      </w:pPr>
      <w:r w:rsidRPr="006748E4">
        <w:rPr>
          <w:rFonts w:ascii="Times New Roman" w:hAnsi="Times New Roman" w:cs="Times New Roman"/>
        </w:rPr>
        <w:lastRenderedPageBreak/>
        <w:t>(j)</w:t>
      </w:r>
      <w:r w:rsidRPr="006748E4">
        <w:rPr>
          <w:rFonts w:ascii="Times New Roman" w:hAnsi="Times New Roman" w:cs="Times New Roman"/>
          <w:i/>
          <w:iCs/>
        </w:rPr>
        <w:tab/>
      </w:r>
      <w:r w:rsidRPr="006748E4">
        <w:rPr>
          <w:rFonts w:ascii="Times New Roman" w:hAnsi="Times New Roman" w:cs="Times New Roman"/>
          <w:iCs/>
        </w:rPr>
        <w:t>Unique Entity Identifier (UEI)</w:t>
      </w:r>
      <w:r w:rsidRPr="006748E4">
        <w:rPr>
          <w:rFonts w:ascii="Times New Roman" w:hAnsi="Times New Roman" w:cs="Times New Roman"/>
        </w:rPr>
        <w:t xml:space="preserve">. </w:t>
      </w:r>
      <w:r w:rsidRPr="006748E4">
        <w:rPr>
          <w:rFonts w:ascii="Times New Roman" w:hAnsi="Times New Roman" w:cs="Times New Roman"/>
          <w:iCs/>
        </w:rPr>
        <w:t xml:space="preserve"> (Applies to all offers exceeding $3,500, and offers of $3,500 or less if the solicitation requires the Contractor to </w:t>
      </w:r>
      <w:proofErr w:type="gramStart"/>
      <w:r w:rsidRPr="006748E4">
        <w:rPr>
          <w:rFonts w:ascii="Times New Roman" w:hAnsi="Times New Roman" w:cs="Times New Roman"/>
          <w:iCs/>
        </w:rPr>
        <w:t>be registered</w:t>
      </w:r>
      <w:proofErr w:type="gramEnd"/>
      <w:r w:rsidRPr="006748E4">
        <w:rPr>
          <w:rFonts w:ascii="Times New Roman" w:hAnsi="Times New Roman" w:cs="Times New Roman"/>
          <w:iCs/>
        </w:rPr>
        <w:t xml:space="preserve"> in the </w:t>
      </w:r>
      <w:r w:rsidR="00F55F68">
        <w:rPr>
          <w:rFonts w:ascii="Times New Roman" w:hAnsi="Times New Roman" w:cs="Times New Roman"/>
          <w:iCs/>
        </w:rPr>
        <w:t>SAM</w:t>
      </w:r>
      <w:r w:rsidR="008C4DC2">
        <w:rPr>
          <w:rFonts w:ascii="Times New Roman" w:hAnsi="Times New Roman" w:cs="Times New Roman"/>
          <w:iCs/>
        </w:rPr>
        <w:t xml:space="preserve"> </w:t>
      </w:r>
      <w:r w:rsidRPr="006748E4">
        <w:rPr>
          <w:rFonts w:ascii="Times New Roman" w:hAnsi="Times New Roman" w:cs="Times New Roman"/>
          <w:iCs/>
        </w:rPr>
        <w:t>database.</w:t>
      </w:r>
      <w:r w:rsidR="008C4DC2">
        <w:rPr>
          <w:rFonts w:ascii="Times New Roman" w:hAnsi="Times New Roman" w:cs="Times New Roman"/>
          <w:iCs/>
        </w:rPr>
        <w:t xml:space="preserve"> </w:t>
      </w:r>
      <w:r w:rsidRPr="006748E4">
        <w:rPr>
          <w:rFonts w:ascii="Times New Roman" w:hAnsi="Times New Roman" w:cs="Times New Roman"/>
          <w:iCs/>
        </w:rPr>
        <w:t xml:space="preserve"> The Offeror shall enter, in the block with its name and address on the cover page of its offer, the annotation “Unique Entity Identifier” followed by the unique entity identifier that identifies the </w:t>
      </w:r>
      <w:proofErr w:type="spellStart"/>
      <w:r w:rsidRPr="006748E4">
        <w:rPr>
          <w:rFonts w:ascii="Times New Roman" w:hAnsi="Times New Roman" w:cs="Times New Roman"/>
          <w:iCs/>
        </w:rPr>
        <w:t>Offeror's</w:t>
      </w:r>
      <w:proofErr w:type="spellEnd"/>
      <w:r w:rsidRPr="006748E4">
        <w:rPr>
          <w:rFonts w:ascii="Times New Roman" w:hAnsi="Times New Roman" w:cs="Times New Roman"/>
          <w:iCs/>
        </w:rPr>
        <w:t xml:space="preserve"> name and address. The Offeror also shall enter its Electronic Funds Transfer (EFT) indicator, if applicable. The EFT indicator is a four-character suffix to the unique entity identifier.  The suffix </w:t>
      </w:r>
      <w:proofErr w:type="gramStart"/>
      <w:r w:rsidRPr="006748E4">
        <w:rPr>
          <w:rFonts w:ascii="Times New Roman" w:hAnsi="Times New Roman" w:cs="Times New Roman"/>
          <w:iCs/>
        </w:rPr>
        <w:t>is assigned</w:t>
      </w:r>
      <w:proofErr w:type="gramEnd"/>
      <w:r w:rsidRPr="006748E4">
        <w:rPr>
          <w:rFonts w:ascii="Times New Roman" w:hAnsi="Times New Roman" w:cs="Times New Roman"/>
          <w:iCs/>
        </w:rPr>
        <w:t xml:space="preserve"> at the discretion of the Offeror to establish additional </w:t>
      </w:r>
      <w:r w:rsidR="00F55F68">
        <w:rPr>
          <w:rFonts w:ascii="Times New Roman" w:hAnsi="Times New Roman" w:cs="Times New Roman"/>
          <w:iCs/>
        </w:rPr>
        <w:t>SAM</w:t>
      </w:r>
      <w:r w:rsidRPr="006748E4">
        <w:rPr>
          <w:rFonts w:ascii="Times New Roman" w:hAnsi="Times New Roman" w:cs="Times New Roman"/>
          <w:iCs/>
        </w:rPr>
        <w:t xml:space="preserve"> records for identifying alternative EFT accounts (see subpart 32.11) for the same entity.  If the Offeror does not have a unique entity identifier, it should contact the entity designated at www.</w:t>
      </w:r>
      <w:r w:rsidR="00F55F68">
        <w:rPr>
          <w:rFonts w:ascii="Times New Roman" w:hAnsi="Times New Roman" w:cs="Times New Roman"/>
          <w:iCs/>
        </w:rPr>
        <w:t>SAM</w:t>
      </w:r>
      <w:r w:rsidRPr="006748E4">
        <w:rPr>
          <w:rFonts w:ascii="Times New Roman" w:hAnsi="Times New Roman" w:cs="Times New Roman"/>
          <w:iCs/>
        </w:rPr>
        <w:t>.gov for unique entity identifier establishment directly to obtain one.  The Offeror should indicate that it is an offeror for a Government contract when contacting the entity designated at www.</w:t>
      </w:r>
      <w:r w:rsidR="00F55F68">
        <w:rPr>
          <w:rFonts w:ascii="Times New Roman" w:hAnsi="Times New Roman" w:cs="Times New Roman"/>
          <w:iCs/>
        </w:rPr>
        <w:t>SAM</w:t>
      </w:r>
      <w:r w:rsidRPr="006748E4">
        <w:rPr>
          <w:rFonts w:ascii="Times New Roman" w:hAnsi="Times New Roman" w:cs="Times New Roman"/>
          <w:iCs/>
        </w:rPr>
        <w:t>.gov for establishing the unique entity identifier.</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(k)</w:t>
      </w:r>
      <w:r w:rsidRPr="006748E4">
        <w:rPr>
          <w:rFonts w:ascii="Times New Roman" w:hAnsi="Times New Roman" w:cs="Times New Roman"/>
          <w:i/>
          <w:iCs/>
        </w:rPr>
        <w:tab/>
      </w:r>
      <w:r w:rsidRPr="006748E4">
        <w:rPr>
          <w:rFonts w:ascii="Times New Roman" w:hAnsi="Times New Roman" w:cs="Times New Roman"/>
          <w:iCs/>
          <w:u w:val="single"/>
        </w:rPr>
        <w:t>System for Award Management</w:t>
      </w:r>
      <w:r w:rsidRPr="006748E4">
        <w:rPr>
          <w:rFonts w:ascii="Times New Roman" w:hAnsi="Times New Roman" w:cs="Times New Roman"/>
          <w:i/>
          <w:iCs/>
        </w:rPr>
        <w:t>.</w:t>
      </w:r>
      <w:r w:rsidRPr="006748E4">
        <w:rPr>
          <w:rFonts w:ascii="Times New Roman" w:hAnsi="Times New Roman" w:cs="Times New Roman"/>
        </w:rPr>
        <w:t xml:space="preserve"> Unless exempted by an addendum to this solicitation, by submission of an offer, the offeror acknowledges the requirement that a prospective awardee </w:t>
      </w:r>
      <w:proofErr w:type="gramStart"/>
      <w:r w:rsidRPr="006748E4">
        <w:rPr>
          <w:rFonts w:ascii="Times New Roman" w:hAnsi="Times New Roman" w:cs="Times New Roman"/>
        </w:rPr>
        <w:t>shall be registered</w:t>
      </w:r>
      <w:proofErr w:type="gramEnd"/>
      <w:r w:rsidRPr="006748E4">
        <w:rPr>
          <w:rFonts w:ascii="Times New Roman" w:hAnsi="Times New Roman" w:cs="Times New Roman"/>
        </w:rPr>
        <w:t xml:space="preserve"> in the </w:t>
      </w:r>
      <w:r w:rsidR="00F55F68">
        <w:rPr>
          <w:rFonts w:ascii="Times New Roman" w:hAnsi="Times New Roman" w:cs="Times New Roman"/>
        </w:rPr>
        <w:t>SAM</w:t>
      </w:r>
      <w:r w:rsidRPr="006748E4">
        <w:rPr>
          <w:rFonts w:ascii="Times New Roman" w:hAnsi="Times New Roman" w:cs="Times New Roman"/>
        </w:rPr>
        <w:t xml:space="preserve"> database prior to award, during performance and through final payment of any contract resulting from this solicitation.  If the Offeror </w:t>
      </w:r>
      <w:proofErr w:type="gramStart"/>
      <w:r w:rsidRPr="006748E4">
        <w:rPr>
          <w:rFonts w:ascii="Times New Roman" w:hAnsi="Times New Roman" w:cs="Times New Roman"/>
        </w:rPr>
        <w:t>does not become registered</w:t>
      </w:r>
      <w:proofErr w:type="gramEnd"/>
      <w:r w:rsidRPr="006748E4">
        <w:rPr>
          <w:rFonts w:ascii="Times New Roman" w:hAnsi="Times New Roman" w:cs="Times New Roman"/>
        </w:rPr>
        <w:t xml:space="preserve"> in the </w:t>
      </w:r>
      <w:r w:rsidR="00F55F68">
        <w:rPr>
          <w:rFonts w:ascii="Times New Roman" w:hAnsi="Times New Roman" w:cs="Times New Roman"/>
        </w:rPr>
        <w:t>SAM</w:t>
      </w:r>
      <w:r w:rsidRPr="006748E4">
        <w:rPr>
          <w:rFonts w:ascii="Times New Roman" w:hAnsi="Times New Roman" w:cs="Times New Roman"/>
        </w:rPr>
        <w:t xml:space="preserve"> database in the time prescribed by the Contracting Officer, the Contracting Officer will proceed to award to the next otherwise successful registered Offeror. Offerors may obtain information on registration and annual confirmation requirements via the </w:t>
      </w:r>
      <w:r w:rsidR="00F55F68">
        <w:rPr>
          <w:rFonts w:ascii="Times New Roman" w:hAnsi="Times New Roman" w:cs="Times New Roman"/>
        </w:rPr>
        <w:t>SAM</w:t>
      </w:r>
      <w:r w:rsidRPr="006748E4">
        <w:rPr>
          <w:rFonts w:ascii="Times New Roman" w:hAnsi="Times New Roman" w:cs="Times New Roman"/>
        </w:rPr>
        <w:t xml:space="preserve"> database accessed through </w:t>
      </w:r>
      <w:hyperlink r:id="rId583" w:tgtFrame="_self" w:history="1">
        <w:r w:rsidRPr="006748E4">
          <w:rPr>
            <w:rStyle w:val="Hyperlink"/>
            <w:rFonts w:ascii="Times New Roman" w:hAnsi="Times New Roman" w:cs="Times New Roman"/>
          </w:rPr>
          <w:t>https://www.acquisition.gov</w:t>
        </w:r>
      </w:hyperlink>
      <w:r w:rsidRPr="006748E4">
        <w:rPr>
          <w:rFonts w:ascii="Times New Roman" w:hAnsi="Times New Roman" w:cs="Times New Roman"/>
        </w:rPr>
        <w:t>.</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(l)</w:t>
      </w:r>
      <w:r w:rsidRPr="006748E4">
        <w:rPr>
          <w:rFonts w:ascii="Times New Roman" w:hAnsi="Times New Roman" w:cs="Times New Roman"/>
          <w:i/>
          <w:iCs/>
        </w:rPr>
        <w:tab/>
      </w:r>
      <w:r w:rsidRPr="006748E4">
        <w:rPr>
          <w:rFonts w:ascii="Times New Roman" w:hAnsi="Times New Roman" w:cs="Times New Roman"/>
          <w:iCs/>
          <w:u w:val="single"/>
        </w:rPr>
        <w:t>Debriefing</w:t>
      </w:r>
      <w:r w:rsidRPr="006748E4">
        <w:rPr>
          <w:rFonts w:ascii="Times New Roman" w:hAnsi="Times New Roman" w:cs="Times New Roman"/>
        </w:rPr>
        <w:t xml:space="preserve">. If a post-award debriefing is given to requesting offerors, a written de-brief including all the debrief-required information will be provided.  The offeror </w:t>
      </w:r>
      <w:proofErr w:type="gramStart"/>
      <w:r w:rsidRPr="006748E4">
        <w:rPr>
          <w:rFonts w:ascii="Times New Roman" w:hAnsi="Times New Roman" w:cs="Times New Roman"/>
        </w:rPr>
        <w:t>will be permitted</w:t>
      </w:r>
      <w:proofErr w:type="gramEnd"/>
      <w:r w:rsidRPr="006748E4">
        <w:rPr>
          <w:rFonts w:ascii="Times New Roman" w:hAnsi="Times New Roman" w:cs="Times New Roman"/>
        </w:rPr>
        <w:t xml:space="preserve"> to submit additional questions within 5 days after receiving the written debrief from the Government.  The Government shall disclose the following information, if applicable:</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w:t>
      </w:r>
      <w:r w:rsidRPr="006748E4">
        <w:rPr>
          <w:rFonts w:ascii="Times New Roman" w:hAnsi="Times New Roman" w:cs="Times New Roman"/>
        </w:rPr>
        <w:tab/>
        <w:t xml:space="preserve">The agency’s evaluation of the significant weak or deficient factors in the debriefed </w:t>
      </w:r>
      <w:proofErr w:type="spellStart"/>
      <w:r w:rsidRPr="006748E4">
        <w:rPr>
          <w:rFonts w:ascii="Times New Roman" w:hAnsi="Times New Roman" w:cs="Times New Roman"/>
        </w:rPr>
        <w:t>offeror’s</w:t>
      </w:r>
      <w:proofErr w:type="spellEnd"/>
      <w:r w:rsidRPr="006748E4">
        <w:rPr>
          <w:rFonts w:ascii="Times New Roman" w:hAnsi="Times New Roman" w:cs="Times New Roman"/>
        </w:rPr>
        <w:t xml:space="preserve"> offer.</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 xml:space="preserve">The overall evaluated cost or price and technical rating of the successful and debriefed offeror and past performance information on the debriefed offeror.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 xml:space="preserve">The overall ranking of all offerors, when any ranking </w:t>
      </w:r>
      <w:proofErr w:type="gramStart"/>
      <w:r w:rsidRPr="006748E4">
        <w:rPr>
          <w:rFonts w:ascii="Times New Roman" w:hAnsi="Times New Roman" w:cs="Times New Roman"/>
        </w:rPr>
        <w:t>was developed</w:t>
      </w:r>
      <w:proofErr w:type="gramEnd"/>
      <w:r w:rsidRPr="006748E4">
        <w:rPr>
          <w:rFonts w:ascii="Times New Roman" w:hAnsi="Times New Roman" w:cs="Times New Roman"/>
        </w:rPr>
        <w:t xml:space="preserve"> by the agency during source selection.</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(4)</w:t>
      </w:r>
      <w:r w:rsidRPr="006748E4">
        <w:rPr>
          <w:rFonts w:ascii="Times New Roman" w:hAnsi="Times New Roman" w:cs="Times New Roman"/>
        </w:rPr>
        <w:tab/>
        <w:t>A summary of rationale for award;</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(5)</w:t>
      </w:r>
      <w:r w:rsidRPr="006748E4">
        <w:rPr>
          <w:rFonts w:ascii="Times New Roman" w:hAnsi="Times New Roman" w:cs="Times New Roman"/>
        </w:rPr>
        <w:tab/>
        <w:t>For acquisitions of commercial items, the make and model of the item to be delivered by the successful offeror.</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(6)</w:t>
      </w:r>
      <w:r w:rsidRPr="006748E4">
        <w:rPr>
          <w:rFonts w:ascii="Times New Roman" w:hAnsi="Times New Roman" w:cs="Times New Roman"/>
        </w:rPr>
        <w:tab/>
        <w:t xml:space="preserve">Reasonable responses to relevant questions posed by the debriefed offeror as to whether source-selection procedures set forth in the solicitation, applicable regulations, and other applicable authorities were followed by the agency. </w:t>
      </w:r>
    </w:p>
    <w:p w:rsidR="00627D6D" w:rsidRPr="006748E4" w:rsidRDefault="00627D6D" w:rsidP="00627D6D">
      <w:pPr>
        <w:rPr>
          <w:bCs/>
          <w:sz w:val="24"/>
          <w:szCs w:val="24"/>
        </w:rPr>
      </w:pPr>
    </w:p>
    <w:p w:rsidR="00627D6D" w:rsidRPr="006748E4" w:rsidRDefault="00627D6D" w:rsidP="000335EC">
      <w:pPr>
        <w:ind w:left="360"/>
        <w:rPr>
          <w:sz w:val="24"/>
          <w:szCs w:val="24"/>
        </w:rPr>
      </w:pPr>
      <w:r w:rsidRPr="006748E4">
        <w:rPr>
          <w:bCs/>
          <w:sz w:val="24"/>
          <w:szCs w:val="24"/>
        </w:rPr>
        <w:t>(m)</w:t>
      </w:r>
      <w:r w:rsidRPr="006748E4">
        <w:rPr>
          <w:bCs/>
          <w:sz w:val="24"/>
          <w:szCs w:val="24"/>
        </w:rPr>
        <w:tab/>
      </w:r>
      <w:r w:rsidRPr="006748E4">
        <w:rPr>
          <w:sz w:val="24"/>
          <w:szCs w:val="24"/>
          <w:u w:val="single"/>
        </w:rPr>
        <w:t>Service of Protest</w:t>
      </w:r>
      <w:r w:rsidRPr="006748E4">
        <w:rPr>
          <w:sz w:val="24"/>
          <w:szCs w:val="24"/>
        </w:rPr>
        <w:t>.  (</w:t>
      </w:r>
      <w:r w:rsidR="007B6F47" w:rsidRPr="006748E4">
        <w:rPr>
          <w:sz w:val="24"/>
          <w:szCs w:val="24"/>
        </w:rPr>
        <w:t>Tailored) Protests</w:t>
      </w:r>
      <w:r w:rsidRPr="006748E4">
        <w:rPr>
          <w:sz w:val="24"/>
          <w:szCs w:val="24"/>
        </w:rPr>
        <w:t xml:space="preserve">, as defined in FAR 33.101, that are filed directly with an agency, and copies of any protests that are filed with the General Accounting Office (GAO), shall be served on the Contracting Officer (addressed as follows) by obtaining written and dated acknowledgment of receipt from the Contracting </w:t>
      </w:r>
      <w:r w:rsidR="007B6F47" w:rsidRPr="006748E4">
        <w:rPr>
          <w:sz w:val="24"/>
          <w:szCs w:val="24"/>
        </w:rPr>
        <w:t>Officer.</w:t>
      </w:r>
      <w:r w:rsidRPr="006748E4">
        <w:rPr>
          <w:sz w:val="24"/>
          <w:szCs w:val="24"/>
        </w:rPr>
        <w:t xml:space="preserve"> The mailing address is the same as that stated in Box 9, SF 1449.  Interested parties may request an </w:t>
      </w:r>
      <w:r w:rsidRPr="006748E4">
        <w:rPr>
          <w:sz w:val="24"/>
          <w:szCs w:val="24"/>
        </w:rPr>
        <w:lastRenderedPageBreak/>
        <w:t xml:space="preserve">independent review of their protest as an alternative to consideration by the Contracting Officer or as an appeal of the Contracting Officer’s decision on their protest.  See FAR 33.103.  Requests for independent review </w:t>
      </w:r>
      <w:proofErr w:type="gramStart"/>
      <w:r w:rsidRPr="006748E4">
        <w:rPr>
          <w:sz w:val="24"/>
          <w:szCs w:val="24"/>
        </w:rPr>
        <w:t>shall be addressed</w:t>
      </w:r>
      <w:proofErr w:type="gramEnd"/>
      <w:r w:rsidRPr="006748E4">
        <w:rPr>
          <w:sz w:val="24"/>
          <w:szCs w:val="24"/>
        </w:rPr>
        <w:t xml:space="preserve"> to:</w:t>
      </w:r>
    </w:p>
    <w:p w:rsidR="00607557" w:rsidRPr="006748E4" w:rsidRDefault="00607557" w:rsidP="00627D6D">
      <w:pPr>
        <w:rPr>
          <w:sz w:val="24"/>
          <w:szCs w:val="24"/>
        </w:rPr>
      </w:pPr>
    </w:p>
    <w:p w:rsidR="00627D6D" w:rsidRPr="006748E4" w:rsidRDefault="00627D6D" w:rsidP="00627D6D">
      <w:pPr>
        <w:ind w:left="720"/>
        <w:rPr>
          <w:sz w:val="24"/>
          <w:szCs w:val="24"/>
        </w:rPr>
      </w:pPr>
      <w:r w:rsidRPr="006748E4">
        <w:rPr>
          <w:sz w:val="24"/>
          <w:szCs w:val="24"/>
        </w:rPr>
        <w:t>Director, Contracts &amp; Business Management Directorate, Code N10</w:t>
      </w:r>
    </w:p>
    <w:p w:rsidR="00627D6D" w:rsidRPr="006748E4" w:rsidRDefault="00627D6D" w:rsidP="00627D6D">
      <w:pPr>
        <w:ind w:left="720"/>
        <w:rPr>
          <w:sz w:val="24"/>
          <w:szCs w:val="24"/>
        </w:rPr>
      </w:pPr>
      <w:r w:rsidRPr="006748E4">
        <w:rPr>
          <w:sz w:val="24"/>
          <w:szCs w:val="24"/>
        </w:rPr>
        <w:t>Military Sealift Command</w:t>
      </w:r>
    </w:p>
    <w:p w:rsidR="00627D6D" w:rsidRPr="006748E4" w:rsidRDefault="00627D6D" w:rsidP="00627D6D">
      <w:pPr>
        <w:ind w:left="720"/>
        <w:rPr>
          <w:sz w:val="24"/>
          <w:szCs w:val="24"/>
        </w:rPr>
      </w:pPr>
      <w:r w:rsidRPr="006748E4">
        <w:rPr>
          <w:sz w:val="24"/>
          <w:szCs w:val="24"/>
        </w:rPr>
        <w:t>471 East C Street, Bldg. SP-64</w:t>
      </w:r>
    </w:p>
    <w:p w:rsidR="00627D6D" w:rsidRPr="006748E4" w:rsidRDefault="00627D6D" w:rsidP="00627D6D">
      <w:pPr>
        <w:ind w:left="720"/>
        <w:rPr>
          <w:sz w:val="24"/>
          <w:szCs w:val="24"/>
        </w:rPr>
      </w:pPr>
      <w:r w:rsidRPr="006748E4">
        <w:rPr>
          <w:sz w:val="24"/>
          <w:szCs w:val="24"/>
        </w:rPr>
        <w:t>Naval Station Norfolk,</w:t>
      </w:r>
    </w:p>
    <w:p w:rsidR="00627D6D" w:rsidRPr="006748E4" w:rsidRDefault="00627D6D" w:rsidP="00627D6D">
      <w:pPr>
        <w:ind w:left="720"/>
        <w:rPr>
          <w:sz w:val="24"/>
          <w:szCs w:val="24"/>
        </w:rPr>
      </w:pPr>
      <w:r w:rsidRPr="006748E4">
        <w:rPr>
          <w:sz w:val="24"/>
          <w:szCs w:val="24"/>
        </w:rPr>
        <w:t>Norfolk, VA 23511-2419</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MSC encourages potential protestors to discuss their concerns with the Contracting Officer prior to filing a protest.  The copy of any protest </w:t>
      </w:r>
      <w:proofErr w:type="gramStart"/>
      <w:r w:rsidRPr="006748E4">
        <w:rPr>
          <w:sz w:val="24"/>
          <w:szCs w:val="24"/>
        </w:rPr>
        <w:t>shall be received</w:t>
      </w:r>
      <w:proofErr w:type="gramEnd"/>
      <w:r w:rsidRPr="006748E4">
        <w:rPr>
          <w:sz w:val="24"/>
          <w:szCs w:val="24"/>
        </w:rPr>
        <w:t xml:space="preserve"> in the office designated above within one day of filing a protest with the GAO.</w:t>
      </w:r>
    </w:p>
    <w:p w:rsidR="00627D6D" w:rsidRPr="006748E4" w:rsidRDefault="00627D6D" w:rsidP="00627D6D">
      <w:pPr>
        <w:rPr>
          <w:sz w:val="24"/>
          <w:szCs w:val="24"/>
        </w:rPr>
      </w:pPr>
    </w:p>
    <w:p w:rsidR="00627D6D" w:rsidRPr="006748E4" w:rsidRDefault="00627D6D" w:rsidP="000335EC">
      <w:pPr>
        <w:ind w:left="360"/>
        <w:rPr>
          <w:sz w:val="24"/>
          <w:szCs w:val="24"/>
        </w:rPr>
      </w:pPr>
      <w:r w:rsidRPr="006748E4">
        <w:rPr>
          <w:sz w:val="24"/>
          <w:szCs w:val="24"/>
        </w:rPr>
        <w:t xml:space="preserve">(n) </w:t>
      </w:r>
      <w:r w:rsidRPr="006748E4">
        <w:rPr>
          <w:sz w:val="24"/>
          <w:szCs w:val="24"/>
          <w:u w:val="single"/>
        </w:rPr>
        <w:t>FAR 13.5 Acquisition</w:t>
      </w:r>
      <w:r w:rsidRPr="006748E4">
        <w:rPr>
          <w:sz w:val="24"/>
          <w:szCs w:val="24"/>
        </w:rPr>
        <w:t xml:space="preserve">.  This procurement is a FAR Part 12 acquisition </w:t>
      </w:r>
      <w:proofErr w:type="gramStart"/>
      <w:r w:rsidRPr="006748E4">
        <w:rPr>
          <w:sz w:val="24"/>
          <w:szCs w:val="24"/>
        </w:rPr>
        <w:t>being conducted</w:t>
      </w:r>
      <w:proofErr w:type="gramEnd"/>
      <w:r w:rsidRPr="006748E4">
        <w:rPr>
          <w:sz w:val="24"/>
          <w:szCs w:val="24"/>
        </w:rPr>
        <w:t xml:space="preserve">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p>
    <w:p w:rsidR="00474A88" w:rsidRDefault="00474A88" w:rsidP="00627D6D">
      <w:pPr>
        <w:ind w:left="360" w:hanging="360"/>
        <w:rPr>
          <w:b/>
          <w:sz w:val="24"/>
          <w:szCs w:val="24"/>
        </w:rPr>
      </w:pPr>
    </w:p>
    <w:p w:rsidR="00627D6D" w:rsidRPr="006748E4" w:rsidRDefault="00627D6D" w:rsidP="00474A88">
      <w:pPr>
        <w:ind w:left="720" w:hanging="360"/>
        <w:rPr>
          <w:b/>
          <w:sz w:val="24"/>
          <w:szCs w:val="24"/>
        </w:rPr>
      </w:pPr>
      <w:r w:rsidRPr="006748E4">
        <w:rPr>
          <w:b/>
          <w:sz w:val="24"/>
          <w:szCs w:val="24"/>
        </w:rPr>
        <w:t>(2) FAR 52.215-5 Facsimile Proposals (Oct 1997)</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(a)</w:t>
      </w:r>
      <w:r w:rsidRPr="006748E4">
        <w:rPr>
          <w:sz w:val="24"/>
          <w:szCs w:val="24"/>
        </w:rPr>
        <w:tab/>
        <w:t>Definition.</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 xml:space="preserve">      Facsimile proposal, as used in this provision, means a proposal, revision or modification of a proposal, or withdrawal of a proposal that </w:t>
      </w:r>
      <w:proofErr w:type="gramStart"/>
      <w:r w:rsidRPr="006748E4">
        <w:rPr>
          <w:sz w:val="24"/>
          <w:szCs w:val="24"/>
        </w:rPr>
        <w:t>is transmitted to and received by the Government via facsimile machine</w:t>
      </w:r>
      <w:proofErr w:type="gramEnd"/>
      <w:r w:rsidRPr="006748E4">
        <w:rPr>
          <w:sz w:val="24"/>
          <w:szCs w:val="24"/>
        </w:rPr>
        <w:t>.</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(b)</w:t>
      </w:r>
      <w:r w:rsidRPr="006748E4">
        <w:rPr>
          <w:sz w:val="24"/>
          <w:szCs w:val="24"/>
        </w:rPr>
        <w:tab/>
        <w:t>Offerors may submit facsimile proposals as responses to this solicitation. Facsimile proposals are subject to the same rules as paper proposals.</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(c)</w:t>
      </w:r>
      <w:r w:rsidRPr="006748E4">
        <w:rPr>
          <w:sz w:val="24"/>
          <w:szCs w:val="24"/>
        </w:rPr>
        <w:tab/>
        <w:t xml:space="preserve">The telephone number of receiving facsimile equipment </w:t>
      </w:r>
      <w:proofErr w:type="gramStart"/>
      <w:r w:rsidRPr="006748E4">
        <w:rPr>
          <w:sz w:val="24"/>
          <w:szCs w:val="24"/>
        </w:rPr>
        <w:t>is:</w:t>
      </w:r>
      <w:proofErr w:type="gramEnd"/>
      <w:r w:rsidRPr="006748E4">
        <w:rPr>
          <w:sz w:val="24"/>
          <w:szCs w:val="24"/>
        </w:rPr>
        <w:t xml:space="preserve"> 757-341-5745.</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proofErr w:type="gramStart"/>
      <w:r w:rsidRPr="006748E4">
        <w:rPr>
          <w:sz w:val="24"/>
          <w:szCs w:val="24"/>
        </w:rPr>
        <w:t>(d)</w:t>
      </w:r>
      <w:r w:rsidRPr="006748E4">
        <w:rPr>
          <w:sz w:val="24"/>
          <w:szCs w:val="24"/>
        </w:rPr>
        <w:tab/>
        <w:t>If any portion of a facsimile proposal received by the Contracting Officer is unreadable to the degree</w:t>
      </w:r>
      <w:proofErr w:type="gramEnd"/>
      <w:r w:rsidRPr="006748E4">
        <w:rPr>
          <w:sz w:val="24"/>
          <w:szCs w:val="24"/>
        </w:rPr>
        <w:t xml:space="preserve"> that conformance to the essential requirements of the solicitation cannot be ascertained from the document --</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(1)</w:t>
      </w:r>
      <w:r w:rsidRPr="006748E4">
        <w:rPr>
          <w:sz w:val="24"/>
          <w:szCs w:val="24"/>
        </w:rPr>
        <w:tab/>
        <w:t>The Contracting Officer immediately shall notify the offeror and permit the offeror to resubmit the proposal</w:t>
      </w:r>
      <w:proofErr w:type="gramStart"/>
      <w:r w:rsidRPr="006748E4">
        <w:rPr>
          <w:sz w:val="24"/>
          <w:szCs w:val="24"/>
        </w:rPr>
        <w:t>;</w:t>
      </w:r>
      <w:proofErr w:type="gramEnd"/>
    </w:p>
    <w:p w:rsidR="00627D6D" w:rsidRPr="006748E4" w:rsidRDefault="00627D6D" w:rsidP="00474A88">
      <w:pPr>
        <w:ind w:left="720" w:hanging="360"/>
        <w:rPr>
          <w:sz w:val="24"/>
          <w:szCs w:val="24"/>
        </w:rPr>
      </w:pPr>
      <w:r w:rsidRPr="006748E4">
        <w:rPr>
          <w:sz w:val="24"/>
          <w:szCs w:val="24"/>
        </w:rPr>
        <w:t>(2)</w:t>
      </w:r>
      <w:r w:rsidRPr="006748E4">
        <w:rPr>
          <w:sz w:val="24"/>
          <w:szCs w:val="24"/>
        </w:rPr>
        <w:tab/>
        <w:t>The method and time for resubmission shall be prescribed by the Contracting Officer after consultation with the offeror; and</w:t>
      </w:r>
    </w:p>
    <w:p w:rsidR="00627D6D" w:rsidRPr="006748E4" w:rsidRDefault="00627D6D" w:rsidP="00474A88">
      <w:pPr>
        <w:ind w:left="720" w:hanging="360"/>
        <w:rPr>
          <w:sz w:val="24"/>
          <w:szCs w:val="24"/>
        </w:rPr>
      </w:pPr>
      <w:r w:rsidRPr="006748E4">
        <w:rPr>
          <w:sz w:val="24"/>
          <w:szCs w:val="24"/>
        </w:rPr>
        <w:t>(3)</w:t>
      </w:r>
      <w:r w:rsidRPr="006748E4">
        <w:rPr>
          <w:sz w:val="24"/>
          <w:szCs w:val="24"/>
        </w:rPr>
        <w:tab/>
        <w:t xml:space="preserve">The resubmission shall be considered as if it were received at the date and time of the original unreadable submission </w:t>
      </w:r>
      <w:proofErr w:type="gramStart"/>
      <w:r w:rsidRPr="006748E4">
        <w:rPr>
          <w:sz w:val="24"/>
          <w:szCs w:val="24"/>
        </w:rPr>
        <w:t>for the purpose of</w:t>
      </w:r>
      <w:proofErr w:type="gramEnd"/>
      <w:r w:rsidRPr="006748E4">
        <w:rPr>
          <w:sz w:val="24"/>
          <w:szCs w:val="24"/>
        </w:rPr>
        <w:t xml:space="preserve"> determining timeliness, provided the offeror complies with the time and format requirements for resubmission prescribed by the Contracting Officer.</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lastRenderedPageBreak/>
        <w:t>(e)</w:t>
      </w:r>
      <w:r w:rsidRPr="006748E4">
        <w:rPr>
          <w:sz w:val="24"/>
          <w:szCs w:val="24"/>
        </w:rPr>
        <w:tab/>
        <w:t>The Government reserves the right to make award solely on the facsimile proposal. However, if requested to do so by the Contracting Officer, the apparently successful offeror promptly shall submit the complete original signed proposal.</w:t>
      </w:r>
    </w:p>
    <w:p w:rsidR="00627D6D" w:rsidRPr="006748E4" w:rsidRDefault="00627D6D" w:rsidP="00474A88">
      <w:pPr>
        <w:ind w:left="720" w:hanging="360"/>
        <w:rPr>
          <w:sz w:val="24"/>
          <w:szCs w:val="24"/>
        </w:rPr>
      </w:pPr>
    </w:p>
    <w:p w:rsidR="00627D6D" w:rsidRPr="006748E4" w:rsidRDefault="00627D6D" w:rsidP="00474A88">
      <w:pPr>
        <w:suppressAutoHyphens/>
        <w:ind w:left="720" w:hanging="360"/>
        <w:outlineLvl w:val="0"/>
        <w:rPr>
          <w:b/>
          <w:sz w:val="24"/>
          <w:szCs w:val="24"/>
          <w:u w:val="single"/>
        </w:rPr>
      </w:pPr>
      <w:r w:rsidRPr="006748E4">
        <w:rPr>
          <w:b/>
          <w:sz w:val="24"/>
          <w:szCs w:val="24"/>
        </w:rPr>
        <w:t>(3) FAR 52.212-1 (Addendum) Additional Instructions to Offerors—Commercial Items</w:t>
      </w:r>
    </w:p>
    <w:p w:rsidR="00627D6D" w:rsidRPr="006748E4" w:rsidRDefault="00627D6D" w:rsidP="00474A88">
      <w:pPr>
        <w:ind w:left="720" w:hanging="360"/>
        <w:rPr>
          <w:sz w:val="24"/>
          <w:szCs w:val="24"/>
        </w:rPr>
      </w:pPr>
    </w:p>
    <w:p w:rsidR="00627D6D" w:rsidRDefault="00627D6D" w:rsidP="00474A88">
      <w:pPr>
        <w:ind w:left="720" w:hanging="360"/>
        <w:rPr>
          <w:sz w:val="24"/>
          <w:szCs w:val="24"/>
        </w:rPr>
      </w:pPr>
      <w:r w:rsidRPr="006748E4">
        <w:rPr>
          <w:sz w:val="24"/>
          <w:szCs w:val="24"/>
        </w:rPr>
        <w:tab/>
        <w:t xml:space="preserve">Questions regarding the solicitation </w:t>
      </w:r>
      <w:proofErr w:type="gramStart"/>
      <w:r w:rsidRPr="006748E4">
        <w:rPr>
          <w:sz w:val="24"/>
          <w:szCs w:val="24"/>
        </w:rPr>
        <w:t>will be accepted</w:t>
      </w:r>
      <w:proofErr w:type="gramEnd"/>
      <w:r w:rsidRPr="006748E4">
        <w:rPr>
          <w:sz w:val="24"/>
          <w:szCs w:val="24"/>
        </w:rPr>
        <w:t xml:space="preserve"> up until the time that proposals are received.  Questions received later than 2 working days prior to closing </w:t>
      </w:r>
      <w:proofErr w:type="gramStart"/>
      <w:r w:rsidRPr="006748E4">
        <w:rPr>
          <w:sz w:val="24"/>
          <w:szCs w:val="24"/>
        </w:rPr>
        <w:t>may not be answered</w:t>
      </w:r>
      <w:proofErr w:type="gramEnd"/>
      <w:r w:rsidRPr="006748E4">
        <w:rPr>
          <w:sz w:val="24"/>
          <w:szCs w:val="24"/>
        </w:rPr>
        <w:t>.</w:t>
      </w:r>
    </w:p>
    <w:p w:rsidR="00F37408" w:rsidRDefault="00F37408" w:rsidP="00474A88">
      <w:pPr>
        <w:ind w:left="720" w:hanging="360"/>
        <w:rPr>
          <w:sz w:val="24"/>
          <w:szCs w:val="24"/>
        </w:rPr>
      </w:pPr>
    </w:p>
    <w:p w:rsidR="00C151A9" w:rsidRDefault="00C151A9" w:rsidP="00C151A9">
      <w:pPr>
        <w:rPr>
          <w:sz w:val="24"/>
          <w:szCs w:val="24"/>
        </w:rPr>
      </w:pPr>
    </w:p>
    <w:p w:rsidR="00C151A9" w:rsidRDefault="00C151A9" w:rsidP="00474A88">
      <w:pPr>
        <w:ind w:left="720" w:hanging="360"/>
        <w:rPr>
          <w:sz w:val="24"/>
          <w:szCs w:val="24"/>
        </w:rPr>
      </w:pPr>
      <w:r>
        <w:rPr>
          <w:sz w:val="24"/>
          <w:szCs w:val="24"/>
        </w:rPr>
        <w:br w:type="page"/>
      </w:r>
    </w:p>
    <w:p w:rsidR="00D973F4" w:rsidRDefault="00D973F4" w:rsidP="00474A88">
      <w:pPr>
        <w:ind w:left="720" w:hanging="360"/>
        <w:rPr>
          <w:sz w:val="24"/>
          <w:szCs w:val="24"/>
        </w:rPr>
        <w:sectPr w:rsidR="00D973F4">
          <w:footerReference w:type="default" r:id="rId584"/>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w:t>
      </w:r>
      <w:r w:rsidR="00A96F81" w:rsidRPr="006748E4">
        <w:rPr>
          <w:b/>
          <w:bCs/>
          <w:sz w:val="24"/>
          <w:szCs w:val="24"/>
        </w:rPr>
        <w:t>XI</w:t>
      </w:r>
      <w:r w:rsidR="003E36DE">
        <w:rPr>
          <w:b/>
          <w:bCs/>
          <w:sz w:val="24"/>
          <w:szCs w:val="24"/>
        </w:rPr>
        <w:t>.</w:t>
      </w:r>
      <w:r w:rsidR="00A96F81" w:rsidRPr="006748E4">
        <w:rPr>
          <w:b/>
          <w:bCs/>
          <w:sz w:val="24"/>
          <w:szCs w:val="24"/>
        </w:rPr>
        <w:t xml:space="preserve"> </w:t>
      </w:r>
      <w:r w:rsidRPr="006748E4">
        <w:rPr>
          <w:b/>
          <w:bCs/>
          <w:sz w:val="24"/>
          <w:szCs w:val="24"/>
        </w:rPr>
        <w:t xml:space="preserve">FAR 52.212-2 </w:t>
      </w:r>
      <w:r w:rsidRPr="006748E4">
        <w:rPr>
          <w:b/>
          <w:bCs/>
          <w:caps/>
          <w:sz w:val="24"/>
          <w:szCs w:val="24"/>
        </w:rPr>
        <w:t>Evaluation -- Commercial Items</w:t>
      </w:r>
      <w:r w:rsidRPr="006748E4">
        <w:rPr>
          <w:b/>
          <w:bCs/>
          <w:sz w:val="24"/>
          <w:szCs w:val="24"/>
        </w:rPr>
        <w:t xml:space="preserve"> (tailored pursuant to FAR 12.302(a)) – SPOT CHARTER</w:t>
      </w:r>
    </w:p>
    <w:p w:rsidR="004F5400" w:rsidRPr="006748E4" w:rsidRDefault="004F5400" w:rsidP="00627D6D">
      <w:pPr>
        <w:rPr>
          <w:b/>
          <w:bCs/>
          <w:sz w:val="24"/>
          <w:szCs w:val="24"/>
        </w:rPr>
      </w:pPr>
    </w:p>
    <w:p w:rsidR="000B6739" w:rsidRPr="000B6739" w:rsidRDefault="000B6739" w:rsidP="000B6739">
      <w:pPr>
        <w:rPr>
          <w:rFonts w:eastAsia="Calibri"/>
          <w:sz w:val="24"/>
          <w:szCs w:val="24"/>
        </w:rPr>
      </w:pPr>
      <w:r w:rsidRPr="000B6739">
        <w:rPr>
          <w:rFonts w:eastAsia="Calibri"/>
          <w:sz w:val="24"/>
          <w:szCs w:val="24"/>
        </w:rPr>
        <w:t>(a)</w:t>
      </w:r>
      <w:r w:rsidRPr="000B6739">
        <w:rPr>
          <w:rFonts w:eastAsia="Calibri"/>
          <w:sz w:val="24"/>
          <w:szCs w:val="24"/>
        </w:rPr>
        <w:tab/>
        <w:t xml:space="preserve">The Government will award a contract resulting from this solicitation to the responsible offeror (See Note (1) below) whose technically acceptable proposal with acceptable past performance represents the lowest price to the Government.  Award </w:t>
      </w:r>
      <w:proofErr w:type="gramStart"/>
      <w:r w:rsidRPr="000B6739">
        <w:rPr>
          <w:rFonts w:eastAsia="Calibri"/>
          <w:sz w:val="24"/>
          <w:szCs w:val="24"/>
        </w:rPr>
        <w:t>will be made</w:t>
      </w:r>
      <w:proofErr w:type="gramEnd"/>
      <w:r w:rsidRPr="000B6739">
        <w:rPr>
          <w:rFonts w:eastAsia="Calibri"/>
          <w:sz w:val="24"/>
          <w:szCs w:val="24"/>
        </w:rPr>
        <w:t xml:space="preserve">, if at all, according to the preference scale set forth in sec. III.A.3. </w:t>
      </w:r>
      <w:proofErr w:type="gramStart"/>
      <w:r w:rsidRPr="000B6739">
        <w:rPr>
          <w:rFonts w:eastAsia="Calibri"/>
          <w:sz w:val="24"/>
          <w:szCs w:val="24"/>
        </w:rPr>
        <w:t>of</w:t>
      </w:r>
      <w:proofErr w:type="gramEnd"/>
      <w:r w:rsidRPr="000B6739">
        <w:rPr>
          <w:rFonts w:eastAsia="Calibri"/>
          <w:sz w:val="24"/>
          <w:szCs w:val="24"/>
        </w:rPr>
        <w:t xml:space="preserve"> VISA (available at 79 Federal Register 64462-64470).  If this RFP does not include DFARS 252.247-7026, award will be made, if at all, for the technically acceptable offer in the highest VISA </w:t>
      </w:r>
      <w:proofErr w:type="gramStart"/>
      <w:r w:rsidRPr="000B6739">
        <w:rPr>
          <w:rFonts w:eastAsia="Calibri"/>
          <w:sz w:val="24"/>
          <w:szCs w:val="24"/>
        </w:rPr>
        <w:t>priority which</w:t>
      </w:r>
      <w:proofErr w:type="gramEnd"/>
      <w:r w:rsidRPr="000B6739">
        <w:rPr>
          <w:rFonts w:eastAsia="Calibri"/>
          <w:sz w:val="24"/>
          <w:szCs w:val="24"/>
        </w:rPr>
        <w:t xml:space="preserve"> has the lowest price among the offers in that VISA priority.  If this RFP includes DFARS 252.247-7026, then this evaluation scheme is subject to the next paragraph.  </w:t>
      </w:r>
    </w:p>
    <w:p w:rsidR="000B6739" w:rsidRPr="000B6739" w:rsidRDefault="000B6739" w:rsidP="000B6739">
      <w:pPr>
        <w:rPr>
          <w:rFonts w:eastAsia="Calibri"/>
          <w:sz w:val="24"/>
          <w:szCs w:val="24"/>
        </w:rPr>
      </w:pPr>
    </w:p>
    <w:p w:rsidR="000B6739" w:rsidRPr="000B6739" w:rsidRDefault="000B6739" w:rsidP="000B6739">
      <w:pPr>
        <w:contextualSpacing/>
        <w:rPr>
          <w:sz w:val="24"/>
          <w:szCs w:val="24"/>
        </w:rPr>
      </w:pPr>
      <w:r w:rsidRPr="000B6739">
        <w:rPr>
          <w:sz w:val="24"/>
          <w:szCs w:val="24"/>
        </w:rPr>
        <w:t xml:space="preserve">If 50% or more of the cost of overhaul, repair, and maintenance work of an </w:t>
      </w:r>
      <w:proofErr w:type="spellStart"/>
      <w:r w:rsidRPr="000B6739">
        <w:rPr>
          <w:sz w:val="24"/>
          <w:szCs w:val="24"/>
        </w:rPr>
        <w:t>offeror’s</w:t>
      </w:r>
      <w:proofErr w:type="spellEnd"/>
      <w:r w:rsidRPr="000B6739">
        <w:rPr>
          <w:sz w:val="24"/>
          <w:szCs w:val="24"/>
        </w:rPr>
        <w:t xml:space="preserve">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will be made, if at all, for the technically acceptable “Category 1” offer with the highest VISA </w:t>
      </w:r>
      <w:proofErr w:type="gramStart"/>
      <w:r w:rsidRPr="000B6739">
        <w:rPr>
          <w:sz w:val="24"/>
          <w:szCs w:val="24"/>
        </w:rPr>
        <w:t>priority which</w:t>
      </w:r>
      <w:proofErr w:type="gramEnd"/>
      <w:r w:rsidRPr="000B6739">
        <w:rPr>
          <w:sz w:val="24"/>
          <w:szCs w:val="24"/>
        </w:rPr>
        <w:t xml:space="preserve"> has the lowest price among the offers with that VISA priority.  If no such offers exist, then award </w:t>
      </w:r>
      <w:proofErr w:type="gramStart"/>
      <w:r w:rsidRPr="000B6739">
        <w:rPr>
          <w:sz w:val="24"/>
          <w:szCs w:val="24"/>
        </w:rPr>
        <w:t>will be made</w:t>
      </w:r>
      <w:proofErr w:type="gramEnd"/>
      <w:r w:rsidRPr="000B6739">
        <w:rPr>
          <w:sz w:val="24"/>
          <w:szCs w:val="24"/>
        </w:rPr>
        <w:t>, if at all, to the lowest price, technically acceptable, “Category 2” offer with the highest VISA priority.  This evaluation scheme will continue, with “Category 1” offers within a particular VISA priority level having preference over “Category 2” offers within the same preference level.</w:t>
      </w:r>
    </w:p>
    <w:p w:rsidR="000B6739" w:rsidRPr="000B6739" w:rsidRDefault="000B6739" w:rsidP="000B6739">
      <w:pPr>
        <w:contextualSpacing/>
        <w:rPr>
          <w:sz w:val="24"/>
          <w:szCs w:val="24"/>
        </w:rPr>
      </w:pPr>
    </w:p>
    <w:p w:rsidR="000B6739" w:rsidRPr="000B6739" w:rsidRDefault="000B6739" w:rsidP="000B6739">
      <w:pPr>
        <w:rPr>
          <w:rFonts w:eastAsia="Calibri"/>
          <w:color w:val="000000"/>
          <w:sz w:val="24"/>
          <w:szCs w:val="24"/>
          <w:lang w:val="pt-BR"/>
        </w:rPr>
      </w:pPr>
      <w:r w:rsidRPr="000B6739">
        <w:rPr>
          <w:rFonts w:eastAsia="Calibri"/>
          <w:color w:val="000000"/>
          <w:sz w:val="24"/>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rsidR="004F5400" w:rsidRPr="006748E4" w:rsidRDefault="004F5400" w:rsidP="004F5400">
      <w:pPr>
        <w:rPr>
          <w:sz w:val="24"/>
          <w:szCs w:val="24"/>
        </w:rPr>
      </w:pPr>
    </w:p>
    <w:p w:rsidR="00C565BA" w:rsidRDefault="00627D6D" w:rsidP="00627D6D">
      <w:pPr>
        <w:autoSpaceDE w:val="0"/>
        <w:autoSpaceDN w:val="0"/>
        <w:adjustRightInd w:val="0"/>
        <w:ind w:left="360" w:hanging="360"/>
        <w:rPr>
          <w:sz w:val="24"/>
          <w:szCs w:val="24"/>
        </w:rPr>
      </w:pPr>
      <w:r w:rsidRPr="006748E4">
        <w:rPr>
          <w:sz w:val="24"/>
          <w:szCs w:val="24"/>
        </w:rPr>
        <w:t>(b)</w:t>
      </w:r>
      <w:r w:rsidRPr="006748E4">
        <w:rPr>
          <w:sz w:val="24"/>
          <w:szCs w:val="24"/>
        </w:rPr>
        <w:tab/>
        <w:t xml:space="preserve">In selecting the lowest price, technically acceptable offer, the following factors </w:t>
      </w:r>
      <w:proofErr w:type="gramStart"/>
      <w:r w:rsidRPr="006748E4">
        <w:rPr>
          <w:sz w:val="24"/>
          <w:szCs w:val="24"/>
        </w:rPr>
        <w:t>will be considered</w:t>
      </w:r>
      <w:proofErr w:type="gramEnd"/>
      <w:r w:rsidRPr="006748E4">
        <w:rPr>
          <w:sz w:val="24"/>
          <w:szCs w:val="24"/>
        </w:rPr>
        <w:t>:</w:t>
      </w:r>
    </w:p>
    <w:p w:rsidR="00627D6D" w:rsidRPr="006748E4" w:rsidRDefault="00627D6D" w:rsidP="00627D6D">
      <w:pPr>
        <w:autoSpaceDE w:val="0"/>
        <w:autoSpaceDN w:val="0"/>
        <w:adjustRightInd w:val="0"/>
        <w:ind w:left="360" w:hanging="360"/>
        <w:rPr>
          <w:sz w:val="24"/>
          <w:szCs w:val="24"/>
        </w:rPr>
      </w:pPr>
      <w:r w:rsidRPr="006748E4">
        <w:rPr>
          <w:sz w:val="24"/>
          <w:szCs w:val="24"/>
        </w:rPr>
        <w:t xml:space="preserve">  </w:t>
      </w:r>
    </w:p>
    <w:p w:rsidR="00627D6D" w:rsidRPr="006748E4" w:rsidRDefault="00627D6D" w:rsidP="00627D6D">
      <w:pPr>
        <w:ind w:left="360"/>
        <w:rPr>
          <w:sz w:val="24"/>
          <w:szCs w:val="24"/>
        </w:rPr>
      </w:pPr>
      <w:r w:rsidRPr="006748E4">
        <w:rPr>
          <w:sz w:val="24"/>
          <w:szCs w:val="24"/>
        </w:rPr>
        <w:t>Technical</w:t>
      </w:r>
    </w:p>
    <w:p w:rsidR="00627D6D" w:rsidRPr="006748E4" w:rsidRDefault="00627D6D" w:rsidP="00627D6D">
      <w:pPr>
        <w:ind w:left="360"/>
        <w:rPr>
          <w:sz w:val="24"/>
          <w:szCs w:val="24"/>
        </w:rPr>
      </w:pPr>
      <w:r w:rsidRPr="006748E4">
        <w:rPr>
          <w:sz w:val="24"/>
          <w:szCs w:val="24"/>
        </w:rPr>
        <w:t>Past Performance</w:t>
      </w:r>
    </w:p>
    <w:p w:rsidR="00627D6D" w:rsidRPr="006748E4" w:rsidRDefault="00627D6D" w:rsidP="00627D6D">
      <w:pPr>
        <w:ind w:left="360"/>
        <w:rPr>
          <w:sz w:val="24"/>
          <w:szCs w:val="24"/>
        </w:rPr>
      </w:pPr>
      <w:r w:rsidRPr="006748E4">
        <w:rPr>
          <w:sz w:val="24"/>
          <w:szCs w:val="24"/>
        </w:rPr>
        <w:t>Price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In compliance with Cargo Preference, the Contracting Officer may elect </w:t>
      </w:r>
      <w:proofErr w:type="gramStart"/>
      <w:r w:rsidRPr="006748E4">
        <w:rPr>
          <w:sz w:val="24"/>
          <w:szCs w:val="24"/>
        </w:rPr>
        <w:t>to only evaluate</w:t>
      </w:r>
      <w:proofErr w:type="gramEnd"/>
      <w:r w:rsidRPr="006748E4">
        <w:rPr>
          <w:sz w:val="24"/>
          <w:szCs w:val="24"/>
        </w:rPr>
        <w:t xml:space="preserve"> U.S. flag vessels, to include current U.S. flag vessels and vessels to be U.S. flag upon delivery.</w:t>
      </w:r>
    </w:p>
    <w:p w:rsidR="00627D6D" w:rsidRPr="006748E4" w:rsidRDefault="00627D6D" w:rsidP="00627D6D">
      <w:pPr>
        <w:rPr>
          <w:sz w:val="24"/>
          <w:szCs w:val="24"/>
        </w:rPr>
      </w:pPr>
    </w:p>
    <w:p w:rsidR="00627D6D" w:rsidRPr="006748E4" w:rsidRDefault="00627D6D" w:rsidP="00627D6D">
      <w:pPr>
        <w:tabs>
          <w:tab w:val="left" w:pos="360"/>
        </w:tabs>
        <w:ind w:left="360" w:hanging="360"/>
        <w:rPr>
          <w:sz w:val="24"/>
          <w:szCs w:val="24"/>
        </w:rPr>
      </w:pPr>
      <w:r w:rsidRPr="006748E4">
        <w:rPr>
          <w:sz w:val="24"/>
          <w:szCs w:val="24"/>
        </w:rPr>
        <w:t>(</w:t>
      </w:r>
      <w:proofErr w:type="gramStart"/>
      <w:r w:rsidRPr="006748E4">
        <w:rPr>
          <w:sz w:val="24"/>
          <w:szCs w:val="24"/>
        </w:rPr>
        <w:t>c</w:t>
      </w:r>
      <w:proofErr w:type="gramEnd"/>
      <w:r w:rsidRPr="006748E4">
        <w:rPr>
          <w:sz w:val="24"/>
          <w:szCs w:val="24"/>
        </w:rPr>
        <w:t>)</w:t>
      </w:r>
      <w:r w:rsidRPr="006748E4">
        <w:rPr>
          <w:sz w:val="24"/>
          <w:szCs w:val="24"/>
        </w:rPr>
        <w:tab/>
      </w:r>
      <w:r w:rsidRPr="006748E4">
        <w:rPr>
          <w:sz w:val="24"/>
          <w:szCs w:val="24"/>
          <w:u w:val="single"/>
        </w:rPr>
        <w:t>Technical</w:t>
      </w:r>
      <w:r w:rsidRPr="006748E4">
        <w:rPr>
          <w:sz w:val="24"/>
          <w:szCs w:val="24"/>
        </w:rPr>
        <w:t xml:space="preserve">.  The </w:t>
      </w:r>
      <w:proofErr w:type="spellStart"/>
      <w:r w:rsidRPr="006748E4">
        <w:rPr>
          <w:sz w:val="24"/>
          <w:szCs w:val="24"/>
        </w:rPr>
        <w:t>offeror’s</w:t>
      </w:r>
      <w:proofErr w:type="spellEnd"/>
      <w:r w:rsidRPr="006748E4">
        <w:rPr>
          <w:sz w:val="24"/>
          <w:szCs w:val="24"/>
        </w:rPr>
        <w:t xml:space="preserve"> proposal will be evaluated based on technical capability of vessels proposed</w:t>
      </w:r>
      <w:r w:rsidR="00860CC7">
        <w:rPr>
          <w:sz w:val="24"/>
          <w:szCs w:val="24"/>
        </w:rPr>
        <w:t xml:space="preserve"> </w:t>
      </w:r>
      <w:r w:rsidR="00860CC7" w:rsidRPr="00860CC7">
        <w:rPr>
          <w:sz w:val="24"/>
          <w:szCs w:val="24"/>
        </w:rPr>
        <w:t>Part X(</w:t>
      </w:r>
      <w:r w:rsidR="003E36DE">
        <w:rPr>
          <w:sz w:val="24"/>
          <w:szCs w:val="24"/>
        </w:rPr>
        <w:t>c</w:t>
      </w:r>
      <w:proofErr w:type="gramStart"/>
      <w:r w:rsidR="00860CC7" w:rsidRPr="00860CC7">
        <w:rPr>
          <w:sz w:val="24"/>
          <w:szCs w:val="24"/>
        </w:rPr>
        <w:t>)(</w:t>
      </w:r>
      <w:proofErr w:type="gramEnd"/>
      <w:r w:rsidR="003E36DE">
        <w:rPr>
          <w:sz w:val="24"/>
          <w:szCs w:val="24"/>
        </w:rPr>
        <w:t>18</w:t>
      </w:r>
      <w:r w:rsidR="00860CC7" w:rsidRPr="00860CC7">
        <w:rPr>
          <w:sz w:val="24"/>
          <w:szCs w:val="24"/>
        </w:rPr>
        <w:t>)</w:t>
      </w:r>
      <w:r w:rsidRPr="006748E4">
        <w:rPr>
          <w:sz w:val="24"/>
          <w:szCs w:val="24"/>
        </w:rPr>
        <w:t>.</w:t>
      </w:r>
    </w:p>
    <w:p w:rsidR="00860CC7" w:rsidRDefault="004E1C03" w:rsidP="00860CC7">
      <w:pPr>
        <w:pStyle w:val="BodyText"/>
        <w:tabs>
          <w:tab w:val="clear" w:pos="720"/>
          <w:tab w:val="clear" w:pos="1166"/>
        </w:tabs>
        <w:ind w:left="270" w:hanging="360"/>
        <w:rPr>
          <w:b w:val="0"/>
          <w:color w:val="000000"/>
          <w:szCs w:val="24"/>
          <w:lang w:val="pt-BR"/>
        </w:rPr>
      </w:pPr>
      <w:r w:rsidRPr="006748E4">
        <w:rPr>
          <w:szCs w:val="24"/>
        </w:rPr>
        <w:lastRenderedPageBreak/>
        <w:t xml:space="preserve"> </w:t>
      </w:r>
      <w:r w:rsidR="00860CC7" w:rsidRPr="00BD4932">
        <w:rPr>
          <w:b w:val="0"/>
          <w:szCs w:val="24"/>
        </w:rPr>
        <w:t>(d)</w:t>
      </w:r>
      <w:r w:rsidR="00860CC7" w:rsidRPr="00BD4932">
        <w:rPr>
          <w:b w:val="0"/>
          <w:szCs w:val="24"/>
        </w:rPr>
        <w:tab/>
      </w:r>
      <w:r w:rsidR="00860CC7" w:rsidRPr="00E72758">
        <w:rPr>
          <w:b w:val="0"/>
          <w:szCs w:val="24"/>
          <w:u w:val="single"/>
        </w:rPr>
        <w:t>Past Performance</w:t>
      </w:r>
      <w:r w:rsidR="00860CC7" w:rsidRPr="00BD4932">
        <w:rPr>
          <w:b w:val="0"/>
          <w:szCs w:val="24"/>
        </w:rPr>
        <w:t xml:space="preserve">.  </w:t>
      </w:r>
      <w:r w:rsidR="00860CC7" w:rsidRPr="00BD4932">
        <w:rPr>
          <w:b w:val="0"/>
          <w:color w:val="000000"/>
          <w:szCs w:val="24"/>
          <w:lang w:val="pt-BR"/>
        </w:rPr>
        <w:t xml:space="preserve">The government will search </w:t>
      </w:r>
      <w:r w:rsidR="00860CC7" w:rsidRPr="00B06C5C">
        <w:rPr>
          <w:b w:val="0"/>
          <w:szCs w:val="24"/>
        </w:rPr>
        <w:t>Contractor Performance Assessment Reporting System</w:t>
      </w:r>
      <w:r w:rsidR="00860CC7" w:rsidRPr="00BD4932">
        <w:rPr>
          <w:b w:val="0"/>
          <w:color w:val="000000"/>
          <w:szCs w:val="24"/>
          <w:lang w:val="pt-BR"/>
        </w:rPr>
        <w:t xml:space="preserve"> </w:t>
      </w:r>
      <w:r w:rsidR="00860CC7">
        <w:rPr>
          <w:b w:val="0"/>
          <w:color w:val="000000"/>
          <w:szCs w:val="24"/>
          <w:lang w:val="pt-BR"/>
        </w:rPr>
        <w:t xml:space="preserve">(CPARS) </w:t>
      </w:r>
      <w:r w:rsidR="00860CC7" w:rsidRPr="00BD4932">
        <w:rPr>
          <w:b w:val="0"/>
          <w:color w:val="000000"/>
          <w:szCs w:val="24"/>
          <w:lang w:val="pt-BR"/>
        </w:rPr>
        <w:t xml:space="preserve">for each offeror’s three most recent and relevant government contracts for the ocean transportation of cargo.  While the government intends to use primarily </w:t>
      </w:r>
      <w:r w:rsidR="00860CC7">
        <w:rPr>
          <w:b w:val="0"/>
          <w:color w:val="000000"/>
          <w:szCs w:val="24"/>
          <w:lang w:val="pt-BR"/>
        </w:rPr>
        <w:t>CPAR</w:t>
      </w:r>
      <w:r w:rsidR="00860CC7" w:rsidRPr="00BD4932">
        <w:rPr>
          <w:b w:val="0"/>
          <w:color w:val="000000"/>
          <w:szCs w:val="24"/>
          <w:lang w:val="pt-BR"/>
        </w:rPr>
        <w:t xml:space="preserve">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w:t>
      </w:r>
      <w:r w:rsidR="00860CC7">
        <w:rPr>
          <w:b w:val="0"/>
          <w:color w:val="000000"/>
          <w:szCs w:val="24"/>
          <w:lang w:val="pt-BR"/>
        </w:rPr>
        <w:t>Part</w:t>
      </w:r>
      <w:r w:rsidR="00860CC7" w:rsidRPr="00BD4932">
        <w:rPr>
          <w:b w:val="0"/>
          <w:color w:val="000000"/>
          <w:szCs w:val="24"/>
          <w:lang w:val="pt-BR"/>
        </w:rPr>
        <w:t xml:space="preserve"> X, above, of past performance information.  The government will consider the extent of the offeror’s ability to perform a previous contract successfully in the areas of (A) </w:t>
      </w:r>
      <w:r w:rsidR="00860CC7">
        <w:rPr>
          <w:b w:val="0"/>
          <w:color w:val="000000"/>
          <w:szCs w:val="24"/>
          <w:lang w:val="pt-BR"/>
        </w:rPr>
        <w:t>q</w:t>
      </w:r>
      <w:r w:rsidR="00860CC7" w:rsidRPr="00BD4932">
        <w:rPr>
          <w:b w:val="0"/>
          <w:color w:val="000000"/>
          <w:szCs w:val="24"/>
          <w:lang w:val="pt-BR"/>
        </w:rPr>
        <w:t>uality of product or services</w:t>
      </w:r>
      <w:r w:rsidR="00860CC7">
        <w:rPr>
          <w:b w:val="0"/>
          <w:color w:val="000000"/>
          <w:szCs w:val="24"/>
          <w:lang w:val="pt-BR"/>
        </w:rPr>
        <w:t>,</w:t>
      </w:r>
      <w:r w:rsidR="00860CC7" w:rsidRPr="00BD4932">
        <w:rPr>
          <w:b w:val="0"/>
          <w:color w:val="000000"/>
          <w:szCs w:val="24"/>
          <w:lang w:val="pt-BR"/>
        </w:rPr>
        <w:t xml:space="preserve"> (B) </w:t>
      </w:r>
      <w:r w:rsidR="00860CC7">
        <w:rPr>
          <w:b w:val="0"/>
          <w:color w:val="000000"/>
          <w:szCs w:val="24"/>
          <w:lang w:val="pt-BR"/>
        </w:rPr>
        <w:t>t</w:t>
      </w:r>
      <w:r w:rsidR="00860CC7" w:rsidRPr="00BD4932">
        <w:rPr>
          <w:b w:val="0"/>
          <w:color w:val="000000"/>
          <w:szCs w:val="24"/>
          <w:lang w:val="pt-BR"/>
        </w:rPr>
        <w:t>imeliness or scheduling of supplies/deliveries</w:t>
      </w:r>
      <w:r w:rsidR="00860CC7">
        <w:rPr>
          <w:b w:val="0"/>
          <w:color w:val="000000"/>
          <w:szCs w:val="24"/>
          <w:lang w:val="pt-BR"/>
        </w:rPr>
        <w:t>,</w:t>
      </w:r>
      <w:r w:rsidR="00860CC7" w:rsidRPr="00BD4932">
        <w:rPr>
          <w:b w:val="0"/>
          <w:color w:val="000000"/>
          <w:szCs w:val="24"/>
          <w:lang w:val="pt-BR"/>
        </w:rPr>
        <w:t xml:space="preserve"> (C) </w:t>
      </w:r>
      <w:r w:rsidR="00860CC7">
        <w:rPr>
          <w:b w:val="0"/>
          <w:color w:val="000000"/>
          <w:szCs w:val="24"/>
          <w:lang w:val="pt-BR"/>
        </w:rPr>
        <w:t>b</w:t>
      </w:r>
      <w:r w:rsidR="00860CC7" w:rsidRPr="00BD4932">
        <w:rPr>
          <w:b w:val="0"/>
          <w:color w:val="000000"/>
          <w:szCs w:val="24"/>
          <w:lang w:val="pt-BR"/>
        </w:rPr>
        <w:t>usiness relations/customer satisfaction</w:t>
      </w:r>
      <w:r w:rsidR="00860CC7">
        <w:rPr>
          <w:b w:val="0"/>
          <w:color w:val="000000"/>
          <w:szCs w:val="24"/>
          <w:lang w:val="pt-BR"/>
        </w:rPr>
        <w:t>,</w:t>
      </w:r>
      <w:r w:rsidR="00860CC7" w:rsidRPr="00BD4932">
        <w:rPr>
          <w:b w:val="0"/>
          <w:color w:val="000000"/>
          <w:szCs w:val="24"/>
          <w:lang w:val="pt-BR"/>
        </w:rPr>
        <w:t xml:space="preserve"> and (D) </w:t>
      </w:r>
      <w:r w:rsidR="00860CC7">
        <w:rPr>
          <w:b w:val="0"/>
          <w:color w:val="000000"/>
          <w:szCs w:val="24"/>
          <w:lang w:val="pt-BR"/>
        </w:rPr>
        <w:t>k</w:t>
      </w:r>
      <w:r w:rsidR="00860CC7" w:rsidRPr="00BD4932">
        <w:rPr>
          <w:b w:val="0"/>
          <w:color w:val="000000"/>
          <w:szCs w:val="24"/>
          <w:lang w:val="pt-BR"/>
        </w:rPr>
        <w:t xml:space="preserve">ey personnel and staffing (including subcontractors).  </w:t>
      </w:r>
    </w:p>
    <w:p w:rsidR="00860CC7" w:rsidRPr="00BD4932" w:rsidRDefault="00860CC7" w:rsidP="00860CC7">
      <w:pPr>
        <w:pStyle w:val="BodyText"/>
        <w:tabs>
          <w:tab w:val="clear" w:pos="720"/>
          <w:tab w:val="clear" w:pos="1166"/>
        </w:tabs>
        <w:rPr>
          <w:b w:val="0"/>
          <w:color w:val="000000"/>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a.</w:t>
      </w:r>
      <w:r w:rsidRPr="00BD4932">
        <w:rPr>
          <w:color w:val="000000"/>
          <w:sz w:val="24"/>
          <w:szCs w:val="24"/>
          <w:lang w:val="pt-BR"/>
        </w:rPr>
        <w:t xml:space="preserve">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b.</w:t>
      </w:r>
      <w:r w:rsidRPr="00BD4932">
        <w:rPr>
          <w:color w:val="000000"/>
          <w:sz w:val="24"/>
          <w:szCs w:val="24"/>
          <w:lang w:val="pt-BR"/>
        </w:rPr>
        <w:t xml:space="preserve"> If discussions are held, offerors will be given the opportunity to address unfavorable reports of past performance.</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c.</w:t>
      </w:r>
      <w:r w:rsidRPr="00BD4932">
        <w:rPr>
          <w:color w:val="000000"/>
          <w:sz w:val="24"/>
          <w:szCs w:val="24"/>
          <w:lang w:val="pt-BR"/>
        </w:rPr>
        <w:t xml:space="preserve">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sidRPr="00BD4932">
        <w:rPr>
          <w:color w:val="000000"/>
          <w:sz w:val="24"/>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w:t>
      </w:r>
      <w:r>
        <w:rPr>
          <w:color w:val="000000"/>
          <w:sz w:val="24"/>
          <w:szCs w:val="24"/>
          <w:lang w:val="pt-BR"/>
        </w:rPr>
        <w:t xml:space="preserve"> “Unknown” shall be considered “A</w:t>
      </w:r>
      <w:r w:rsidRPr="00BD4932">
        <w:rPr>
          <w:color w:val="000000"/>
          <w:sz w:val="24"/>
          <w:szCs w:val="24"/>
          <w:lang w:val="pt-BR"/>
        </w:rPr>
        <w:t>cceptable.</w:t>
      </w:r>
      <w:r>
        <w:rPr>
          <w:color w:val="000000"/>
          <w:sz w:val="24"/>
          <w:szCs w:val="24"/>
          <w:lang w:val="pt-BR"/>
        </w:rPr>
        <w:t>”</w:t>
      </w:r>
    </w:p>
    <w:p w:rsidR="004E1C03" w:rsidRPr="006748E4" w:rsidRDefault="004E1C03" w:rsidP="00860CC7">
      <w:pPr>
        <w:rPr>
          <w:sz w:val="24"/>
          <w:szCs w:val="24"/>
        </w:rPr>
      </w:pPr>
    </w:p>
    <w:p w:rsidR="00627D6D" w:rsidRPr="006748E4" w:rsidRDefault="00627D6D" w:rsidP="004E1C03">
      <w:pPr>
        <w:pStyle w:val="BodyText3"/>
        <w:tabs>
          <w:tab w:val="clear" w:pos="1350"/>
          <w:tab w:val="left" w:pos="360"/>
        </w:tabs>
        <w:ind w:left="360" w:hanging="360"/>
        <w:rPr>
          <w:rFonts w:ascii="Times New Roman" w:hAnsi="Times New Roman"/>
          <w:sz w:val="24"/>
          <w:szCs w:val="24"/>
        </w:rPr>
      </w:pPr>
      <w:r w:rsidRPr="006748E4">
        <w:rPr>
          <w:rFonts w:ascii="Times New Roman" w:hAnsi="Times New Roman"/>
          <w:sz w:val="24"/>
          <w:szCs w:val="24"/>
        </w:rPr>
        <w:t>(e)</w:t>
      </w:r>
      <w:r w:rsidRPr="006748E4">
        <w:rPr>
          <w:rFonts w:ascii="Times New Roman" w:hAnsi="Times New Roman"/>
          <w:sz w:val="24"/>
          <w:szCs w:val="24"/>
        </w:rPr>
        <w:tab/>
      </w:r>
      <w:r w:rsidRPr="006748E4">
        <w:rPr>
          <w:rFonts w:ascii="Times New Roman" w:hAnsi="Times New Roman"/>
          <w:sz w:val="24"/>
          <w:szCs w:val="24"/>
          <w:u w:val="single"/>
        </w:rPr>
        <w:t>Price</w:t>
      </w:r>
      <w:r w:rsidRPr="006748E4">
        <w:rPr>
          <w:rFonts w:ascii="Times New Roman" w:hAnsi="Times New Roman"/>
          <w:sz w:val="24"/>
          <w:szCs w:val="24"/>
        </w:rPr>
        <w:t>.</w:t>
      </w:r>
    </w:p>
    <w:p w:rsidR="00627D6D" w:rsidRPr="006748E4" w:rsidRDefault="00627D6D" w:rsidP="00627D6D">
      <w:pPr>
        <w:pStyle w:val="BodyText3"/>
        <w:tabs>
          <w:tab w:val="clear" w:pos="1350"/>
          <w:tab w:val="left" w:pos="360"/>
        </w:tabs>
        <w:rPr>
          <w:rFonts w:ascii="Times New Roman" w:hAnsi="Times New Roman"/>
          <w:sz w:val="24"/>
          <w:szCs w:val="24"/>
        </w:rPr>
      </w:pPr>
    </w:p>
    <w:p w:rsidR="00627D6D" w:rsidRPr="006748E4" w:rsidRDefault="00627D6D" w:rsidP="00627D6D">
      <w:pPr>
        <w:pStyle w:val="BodyText3"/>
        <w:numPr>
          <w:ilvl w:val="1"/>
          <w:numId w:val="8"/>
        </w:numPr>
        <w:tabs>
          <w:tab w:val="clear" w:pos="1350"/>
          <w:tab w:val="left" w:pos="720"/>
        </w:tabs>
        <w:ind w:left="720"/>
        <w:rPr>
          <w:rFonts w:ascii="Times New Roman" w:hAnsi="Times New Roman"/>
          <w:sz w:val="24"/>
          <w:szCs w:val="24"/>
        </w:rPr>
      </w:pPr>
      <w:r w:rsidRPr="006748E4">
        <w:rPr>
          <w:rFonts w:ascii="Times New Roman" w:hAnsi="Times New Roman"/>
          <w:sz w:val="24"/>
          <w:szCs w:val="24"/>
        </w:rPr>
        <w:t xml:space="preserve">The </w:t>
      </w:r>
      <w:proofErr w:type="spellStart"/>
      <w:r w:rsidRPr="006748E4">
        <w:rPr>
          <w:rFonts w:ascii="Times New Roman" w:hAnsi="Times New Roman"/>
          <w:sz w:val="24"/>
          <w:szCs w:val="24"/>
        </w:rPr>
        <w:t>offeror’s</w:t>
      </w:r>
      <w:proofErr w:type="spellEnd"/>
      <w:r w:rsidRPr="006748E4">
        <w:rPr>
          <w:rFonts w:ascii="Times New Roman" w:hAnsi="Times New Roman"/>
          <w:sz w:val="24"/>
          <w:szCs w:val="24"/>
        </w:rPr>
        <w:t xml:space="preserve"> price proposal </w:t>
      </w:r>
      <w:proofErr w:type="gramStart"/>
      <w:r w:rsidRPr="006748E4">
        <w:rPr>
          <w:rFonts w:ascii="Times New Roman" w:hAnsi="Times New Roman"/>
          <w:sz w:val="24"/>
          <w:szCs w:val="24"/>
        </w:rPr>
        <w:t>will be evaluated</w:t>
      </w:r>
      <w:proofErr w:type="gramEnd"/>
      <w:r w:rsidRPr="006748E4">
        <w:rPr>
          <w:rFonts w:ascii="Times New Roman" w:hAnsi="Times New Roman"/>
          <w:sz w:val="24"/>
          <w:szCs w:val="24"/>
        </w:rPr>
        <w:t xml:space="preserve"> based on the value of the charter hire rates offered for the entire charter period, cost of fuel, and any other costs set forth in the offer.  For evaluation </w:t>
      </w:r>
      <w:r w:rsidR="00A96F81" w:rsidRPr="006748E4">
        <w:rPr>
          <w:rFonts w:ascii="Times New Roman" w:hAnsi="Times New Roman"/>
          <w:sz w:val="24"/>
          <w:szCs w:val="24"/>
        </w:rPr>
        <w:t>purposes,</w:t>
      </w:r>
      <w:r w:rsidRPr="006748E4">
        <w:rPr>
          <w:rFonts w:ascii="Times New Roman" w:hAnsi="Times New Roman"/>
          <w:sz w:val="24"/>
          <w:szCs w:val="24"/>
        </w:rPr>
        <w:t xml:space="preserve"> the period of performance will consist of the number of days specified in the individual solicitation.  </w:t>
      </w:r>
      <w:r w:rsidRPr="006748E4">
        <w:rPr>
          <w:rFonts w:ascii="Times New Roman" w:hAnsi="Times New Roman"/>
          <w:sz w:val="24"/>
          <w:szCs w:val="24"/>
          <w:lang w:val="pt-BR"/>
        </w:rPr>
        <w:t xml:space="preserve">Fuel calculations will be based upon (a) </w:t>
      </w:r>
      <w:r w:rsidRPr="006748E4">
        <w:rPr>
          <w:rFonts w:ascii="Times New Roman" w:hAnsi="Times New Roman"/>
          <w:b/>
          <w:sz w:val="24"/>
          <w:szCs w:val="24"/>
          <w:u w:val="single"/>
          <w:lang w:val="pt-BR"/>
        </w:rPr>
        <w:t>___</w:t>
      </w:r>
      <w:r w:rsidR="00860CC7">
        <w:rPr>
          <w:rFonts w:ascii="Times New Roman" w:hAnsi="Times New Roman"/>
          <w:b/>
          <w:sz w:val="24"/>
          <w:szCs w:val="24"/>
          <w:u w:val="single"/>
          <w:lang w:val="pt-BR"/>
        </w:rPr>
        <w:t>__</w:t>
      </w:r>
      <w:r w:rsidRPr="006748E4">
        <w:rPr>
          <w:rFonts w:ascii="Times New Roman" w:hAnsi="Times New Roman"/>
          <w:sz w:val="24"/>
          <w:szCs w:val="24"/>
          <w:lang w:val="pt-BR"/>
        </w:rPr>
        <w:t xml:space="preserve"> days underway laden at the speed specified in the individual solicitation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Boxes 68 and 70);  (b)</w:t>
      </w:r>
      <w:r w:rsidR="000717D1" w:rsidRPr="006748E4">
        <w:rPr>
          <w:rFonts w:ascii="Times New Roman" w:hAnsi="Times New Roman"/>
          <w:sz w:val="24"/>
          <w:szCs w:val="24"/>
          <w:lang w:val="pt-BR"/>
        </w:rPr>
        <w:t xml:space="preserve"> </w:t>
      </w:r>
      <w:r w:rsidR="000717D1" w:rsidRPr="006748E4">
        <w:rPr>
          <w:rFonts w:ascii="Times New Roman" w:hAnsi="Times New Roman"/>
          <w:b/>
          <w:sz w:val="24"/>
          <w:szCs w:val="24"/>
          <w:u w:val="single"/>
          <w:lang w:val="pt-BR"/>
        </w:rPr>
        <w:t>_</w:t>
      </w:r>
      <w:r w:rsidR="00860CC7">
        <w:rPr>
          <w:rFonts w:ascii="Times New Roman" w:hAnsi="Times New Roman"/>
          <w:b/>
          <w:sz w:val="24"/>
          <w:szCs w:val="24"/>
          <w:u w:val="single"/>
          <w:lang w:val="pt-BR"/>
        </w:rPr>
        <w:t>__</w:t>
      </w:r>
      <w:r w:rsidR="000717D1" w:rsidRPr="006748E4">
        <w:rPr>
          <w:rFonts w:ascii="Times New Roman" w:hAnsi="Times New Roman"/>
          <w:b/>
          <w:sz w:val="24"/>
          <w:szCs w:val="24"/>
          <w:u w:val="single"/>
          <w:lang w:val="pt-BR"/>
        </w:rPr>
        <w:t>_</w:t>
      </w:r>
      <w:r w:rsidR="00860CC7">
        <w:rPr>
          <w:rFonts w:ascii="Times New Roman" w:hAnsi="Times New Roman"/>
          <w:sz w:val="24"/>
          <w:szCs w:val="24"/>
          <w:u w:val="single"/>
          <w:lang w:val="pt-BR"/>
        </w:rPr>
        <w:t>_</w:t>
      </w:r>
      <w:r w:rsidRPr="006748E4">
        <w:rPr>
          <w:rFonts w:ascii="Times New Roman" w:hAnsi="Times New Roman"/>
          <w:sz w:val="24"/>
          <w:szCs w:val="24"/>
          <w:lang w:val="pt-BR"/>
        </w:rPr>
        <w:t xml:space="preserve"> days underway </w:t>
      </w:r>
      <w:r w:rsidR="006A4C86" w:rsidRPr="006748E4">
        <w:rPr>
          <w:rFonts w:ascii="Times New Roman" w:hAnsi="Times New Roman"/>
          <w:sz w:val="24"/>
          <w:szCs w:val="24"/>
          <w:lang w:val="pt-BR"/>
        </w:rPr>
        <w:t>loitering</w:t>
      </w:r>
      <w:r w:rsidRPr="006748E4">
        <w:rPr>
          <w:rFonts w:ascii="Times New Roman" w:hAnsi="Times New Roman"/>
          <w:sz w:val="24"/>
          <w:szCs w:val="24"/>
          <w:lang w:val="pt-BR"/>
        </w:rPr>
        <w:t xml:space="preserve"> </w:t>
      </w:r>
      <w:r w:rsidR="000717D1" w:rsidRPr="006748E4">
        <w:rPr>
          <w:rFonts w:ascii="Times New Roman" w:hAnsi="Times New Roman"/>
          <w:sz w:val="24"/>
          <w:szCs w:val="24"/>
          <w:lang w:val="pt-BR"/>
        </w:rPr>
        <w:t>as</w:t>
      </w:r>
      <w:r w:rsidRPr="006748E4">
        <w:rPr>
          <w:rFonts w:ascii="Times New Roman" w:hAnsi="Times New Roman"/>
          <w:sz w:val="24"/>
          <w:szCs w:val="24"/>
          <w:lang w:val="pt-BR"/>
        </w:rPr>
        <w:t xml:space="preserve"> specified in the individual solicitation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Boxes 69 and 70); and (c) </w:t>
      </w:r>
      <w:r w:rsidRPr="006748E4">
        <w:rPr>
          <w:rFonts w:ascii="Times New Roman" w:hAnsi="Times New Roman"/>
          <w:b/>
          <w:sz w:val="24"/>
          <w:szCs w:val="24"/>
          <w:u w:val="single"/>
          <w:lang w:val="pt-BR"/>
        </w:rPr>
        <w:t>__</w:t>
      </w:r>
      <w:r w:rsidR="00860CC7">
        <w:rPr>
          <w:rFonts w:ascii="Times New Roman" w:hAnsi="Times New Roman"/>
          <w:b/>
          <w:sz w:val="24"/>
          <w:szCs w:val="24"/>
          <w:u w:val="single"/>
          <w:lang w:val="pt-BR"/>
        </w:rPr>
        <w:t>__</w:t>
      </w:r>
      <w:r w:rsidRPr="006748E4">
        <w:rPr>
          <w:rFonts w:ascii="Times New Roman" w:hAnsi="Times New Roman"/>
          <w:b/>
          <w:sz w:val="24"/>
          <w:szCs w:val="24"/>
          <w:u w:val="single"/>
          <w:lang w:val="pt-BR"/>
        </w:rPr>
        <w:t>_</w:t>
      </w:r>
      <w:r w:rsidRPr="006748E4">
        <w:rPr>
          <w:rFonts w:ascii="Times New Roman" w:hAnsi="Times New Roman"/>
          <w:sz w:val="24"/>
          <w:szCs w:val="24"/>
          <w:lang w:val="pt-BR"/>
        </w:rPr>
        <w:t xml:space="preserve"> days in port idle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 71).</w:t>
      </w:r>
      <w:r w:rsidRPr="006748E4">
        <w:rPr>
          <w:rFonts w:ascii="Times New Roman" w:hAnsi="Times New Roman"/>
          <w:sz w:val="24"/>
          <w:szCs w:val="24"/>
        </w:rPr>
        <w:t xml:space="preserve">  This will represent the overall price to the Government.</w:t>
      </w:r>
    </w:p>
    <w:p w:rsidR="00627D6D" w:rsidRPr="006748E4" w:rsidRDefault="00627D6D" w:rsidP="00627D6D">
      <w:pPr>
        <w:pStyle w:val="BodyText3"/>
        <w:tabs>
          <w:tab w:val="left" w:pos="720"/>
        </w:tabs>
        <w:ind w:left="720" w:hanging="360"/>
        <w:rPr>
          <w:rFonts w:ascii="Times New Roman" w:hAnsi="Times New Roman"/>
          <w:sz w:val="24"/>
          <w:szCs w:val="24"/>
        </w:rPr>
      </w:pPr>
    </w:p>
    <w:p w:rsidR="00E567F7" w:rsidRPr="00E567F7" w:rsidRDefault="00627D6D" w:rsidP="00E567F7">
      <w:pPr>
        <w:pStyle w:val="BodyText3"/>
        <w:numPr>
          <w:ilvl w:val="1"/>
          <w:numId w:val="8"/>
        </w:numPr>
        <w:tabs>
          <w:tab w:val="clear" w:pos="1350"/>
          <w:tab w:val="left" w:pos="720"/>
        </w:tabs>
        <w:ind w:left="720"/>
        <w:rPr>
          <w:rFonts w:ascii="Times New Roman" w:hAnsi="Times New Roman"/>
          <w:sz w:val="24"/>
          <w:szCs w:val="24"/>
        </w:rPr>
      </w:pPr>
      <w:r w:rsidRPr="00E567F7">
        <w:rPr>
          <w:rFonts w:ascii="Times New Roman" w:hAnsi="Times New Roman"/>
          <w:sz w:val="24"/>
          <w:szCs w:val="24"/>
        </w:rPr>
        <w:lastRenderedPageBreak/>
        <w:t xml:space="preserve">Fuel consumption calculations </w:t>
      </w:r>
      <w:proofErr w:type="gramStart"/>
      <w:r w:rsidRPr="00E567F7">
        <w:rPr>
          <w:rFonts w:ascii="Times New Roman" w:hAnsi="Times New Roman"/>
          <w:sz w:val="24"/>
          <w:szCs w:val="24"/>
        </w:rPr>
        <w:t>will be made</w:t>
      </w:r>
      <w:proofErr w:type="gramEnd"/>
      <w:r w:rsidRPr="00E567F7">
        <w:rPr>
          <w:rFonts w:ascii="Times New Roman" w:hAnsi="Times New Roman"/>
          <w:sz w:val="24"/>
          <w:szCs w:val="24"/>
        </w:rPr>
        <w:t xml:space="preserve"> using the following Defense Logistics Agency Energy (DLA-E) standard prices and appropriate fuel conversion factors.  </w:t>
      </w:r>
      <w:r w:rsidR="00E567F7" w:rsidRPr="00E567F7">
        <w:rPr>
          <w:rFonts w:ascii="Times New Roman" w:hAnsi="Times New Roman"/>
          <w:sz w:val="24"/>
          <w:szCs w:val="24"/>
        </w:rPr>
        <w:t xml:space="preserve">The rate(s) to </w:t>
      </w:r>
      <w:proofErr w:type="gramStart"/>
      <w:r w:rsidR="00E567F7" w:rsidRPr="00E567F7">
        <w:rPr>
          <w:rFonts w:ascii="Times New Roman" w:hAnsi="Times New Roman"/>
          <w:sz w:val="24"/>
          <w:szCs w:val="24"/>
        </w:rPr>
        <w:t>be used</w:t>
      </w:r>
      <w:proofErr w:type="gramEnd"/>
      <w:r w:rsidR="00E567F7" w:rsidRPr="00E567F7">
        <w:rPr>
          <w:rFonts w:ascii="Times New Roman" w:hAnsi="Times New Roman"/>
          <w:sz w:val="24"/>
          <w:szCs w:val="24"/>
        </w:rPr>
        <w:t xml:space="preserve"> will be identified in the RFP.  All fuel consumption </w:t>
      </w:r>
      <w:proofErr w:type="gramStart"/>
      <w:r w:rsidR="00E567F7" w:rsidRPr="00E567F7">
        <w:rPr>
          <w:rFonts w:ascii="Times New Roman" w:hAnsi="Times New Roman"/>
          <w:sz w:val="24"/>
          <w:szCs w:val="24"/>
        </w:rPr>
        <w:t>will be based</w:t>
      </w:r>
      <w:proofErr w:type="gramEnd"/>
      <w:r w:rsidR="00E567F7" w:rsidRPr="00E567F7">
        <w:rPr>
          <w:rFonts w:ascii="Times New Roman" w:hAnsi="Times New Roman"/>
          <w:sz w:val="24"/>
          <w:szCs w:val="24"/>
        </w:rPr>
        <w:t xml:space="preserve"> on MGO/MDO prices.</w:t>
      </w:r>
    </w:p>
    <w:p w:rsidR="00627D6D" w:rsidRPr="006748E4" w:rsidRDefault="00627D6D" w:rsidP="00627D6D">
      <w:pPr>
        <w:pStyle w:val="BodyText3"/>
        <w:tabs>
          <w:tab w:val="left" w:pos="720"/>
        </w:tabs>
        <w:ind w:left="720" w:hanging="360"/>
        <w:rPr>
          <w:rFonts w:ascii="Times New Roman" w:hAnsi="Times New Roman"/>
          <w:sz w:val="24"/>
          <w:szCs w:val="24"/>
        </w:rPr>
      </w:pPr>
    </w:p>
    <w:p w:rsidR="00860CC7" w:rsidRDefault="00860CC7" w:rsidP="00860CC7">
      <w:pPr>
        <w:pStyle w:val="BodyText3"/>
        <w:numPr>
          <w:ilvl w:val="1"/>
          <w:numId w:val="8"/>
        </w:numPr>
        <w:tabs>
          <w:tab w:val="left" w:pos="720"/>
        </w:tabs>
        <w:ind w:left="720"/>
        <w:rPr>
          <w:rFonts w:ascii="Times New Roman" w:hAnsi="Times New Roman"/>
          <w:sz w:val="24"/>
          <w:szCs w:val="24"/>
        </w:rPr>
      </w:pPr>
      <w:r>
        <w:rPr>
          <w:rFonts w:ascii="Times New Roman" w:hAnsi="Times New Roman"/>
          <w:sz w:val="24"/>
          <w:szCs w:val="24"/>
        </w:rPr>
        <w:t>Fuel conversion factors are as follows:</w:t>
      </w:r>
    </w:p>
    <w:p w:rsidR="00860CC7" w:rsidRDefault="00860CC7" w:rsidP="00860CC7">
      <w:pPr>
        <w:pStyle w:val="BodyText3"/>
        <w:tabs>
          <w:tab w:val="left" w:pos="720"/>
        </w:tabs>
        <w:ind w:left="720" w:hanging="360"/>
        <w:rPr>
          <w:rFonts w:ascii="Times New Roman" w:hAnsi="Times New Roman"/>
          <w:sz w:val="24"/>
          <w:szCs w:val="24"/>
        </w:rPr>
      </w:pPr>
    </w:p>
    <w:p w:rsidR="00860CC7" w:rsidRDefault="00860CC7" w:rsidP="00860CC7">
      <w:pPr>
        <w:pStyle w:val="BodyText3"/>
        <w:tabs>
          <w:tab w:val="clear" w:pos="1350"/>
          <w:tab w:val="left" w:pos="2160"/>
        </w:tabs>
        <w:ind w:left="720"/>
        <w:outlineLvl w:val="0"/>
        <w:rPr>
          <w:rFonts w:ascii="Times New Roman" w:hAnsi="Times New Roman"/>
          <w:sz w:val="24"/>
          <w:szCs w:val="24"/>
        </w:rPr>
      </w:pPr>
      <w:r>
        <w:rPr>
          <w:rFonts w:ascii="Times New Roman" w:hAnsi="Times New Roman"/>
          <w:sz w:val="24"/>
          <w:szCs w:val="24"/>
        </w:rPr>
        <w:t xml:space="preserve">MGO/MDO: </w:t>
      </w:r>
      <w:r>
        <w:rPr>
          <w:rFonts w:ascii="Times New Roman" w:hAnsi="Times New Roman"/>
          <w:sz w:val="24"/>
          <w:szCs w:val="24"/>
        </w:rPr>
        <w:tab/>
      </w:r>
      <w:r>
        <w:rPr>
          <w:rFonts w:ascii="Times New Roman" w:hAnsi="Times New Roman"/>
          <w:sz w:val="24"/>
          <w:szCs w:val="24"/>
        </w:rPr>
        <w:tab/>
        <w:t>7.507 barrels per metric ton</w:t>
      </w:r>
    </w:p>
    <w:p w:rsidR="00860CC7" w:rsidRDefault="00860CC7" w:rsidP="00860CC7">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LSFO:</w:t>
      </w:r>
      <w:r>
        <w:rPr>
          <w:rFonts w:ascii="Times New Roman" w:hAnsi="Times New Roman"/>
          <w:sz w:val="24"/>
          <w:szCs w:val="24"/>
        </w:rPr>
        <w:tab/>
      </w:r>
      <w:r>
        <w:rPr>
          <w:rFonts w:ascii="Times New Roman" w:hAnsi="Times New Roman"/>
          <w:sz w:val="24"/>
          <w:szCs w:val="24"/>
        </w:rPr>
        <w:tab/>
        <w:t>TBD</w:t>
      </w:r>
      <w:r>
        <w:rPr>
          <w:rFonts w:ascii="Times New Roman" w:hAnsi="Times New Roman"/>
          <w:sz w:val="24"/>
          <w:szCs w:val="24"/>
        </w:rPr>
        <w:tab/>
      </w:r>
    </w:p>
    <w:p w:rsidR="00627D6D" w:rsidRPr="006748E4" w:rsidRDefault="00627D6D" w:rsidP="00627D6D">
      <w:pPr>
        <w:pStyle w:val="BodyText3"/>
        <w:tabs>
          <w:tab w:val="left" w:pos="720"/>
        </w:tabs>
        <w:ind w:left="720" w:hanging="360"/>
        <w:rPr>
          <w:rFonts w:ascii="Times New Roman" w:hAnsi="Times New Roman"/>
          <w:sz w:val="24"/>
          <w:szCs w:val="24"/>
        </w:rPr>
      </w:pPr>
    </w:p>
    <w:p w:rsidR="00627D6D" w:rsidRPr="006748E4" w:rsidRDefault="005D3C83" w:rsidP="006A4C86">
      <w:pPr>
        <w:autoSpaceDE w:val="0"/>
        <w:autoSpaceDN w:val="0"/>
        <w:adjustRightInd w:val="0"/>
        <w:ind w:left="360" w:hanging="360"/>
        <w:rPr>
          <w:sz w:val="24"/>
          <w:szCs w:val="24"/>
        </w:rPr>
      </w:pPr>
      <w:r w:rsidRPr="006748E4">
        <w:rPr>
          <w:sz w:val="24"/>
          <w:szCs w:val="24"/>
        </w:rPr>
        <w:t xml:space="preserve"> f.</w:t>
      </w:r>
      <w:r w:rsidR="00627D6D" w:rsidRPr="006748E4">
        <w:rPr>
          <w:sz w:val="24"/>
          <w:szCs w:val="24"/>
        </w:rPr>
        <w:tab/>
      </w:r>
      <w:r w:rsidR="00627D6D" w:rsidRPr="006748E4">
        <w:rPr>
          <w:sz w:val="24"/>
          <w:szCs w:val="24"/>
          <w:u w:val="single"/>
        </w:rPr>
        <w:t>Subcontracting Plan</w:t>
      </w:r>
      <w:r w:rsidR="00627D6D" w:rsidRPr="006748E4">
        <w:rPr>
          <w:sz w:val="24"/>
          <w:szCs w:val="24"/>
        </w:rPr>
        <w:t xml:space="preserve"> (if </w:t>
      </w:r>
      <w:proofErr w:type="gramStart"/>
      <w:r w:rsidR="00627D6D" w:rsidRPr="006748E4">
        <w:rPr>
          <w:sz w:val="24"/>
          <w:szCs w:val="24"/>
        </w:rPr>
        <w:t>required): For</w:t>
      </w:r>
      <w:proofErr w:type="gramEnd"/>
      <w:r w:rsidR="00627D6D" w:rsidRPr="006748E4">
        <w:rPr>
          <w:sz w:val="24"/>
          <w:szCs w:val="24"/>
        </w:rPr>
        <w:t xml:space="preserve"> large businesses, the Government will evaluate the Small Business Subcontracting Plan in accordance with FAR 52.219-9.    Failure to submit and negotiate a subcontracting plan acceptable to the Contacting Officer will make the offeror ineligible for award of a contract.   </w:t>
      </w:r>
    </w:p>
    <w:p w:rsidR="00627D6D" w:rsidRPr="006748E4" w:rsidRDefault="00627D6D" w:rsidP="006A4C86">
      <w:pPr>
        <w:pStyle w:val="BodyText3"/>
        <w:tabs>
          <w:tab w:val="clear" w:pos="1350"/>
          <w:tab w:val="left" w:pos="360"/>
        </w:tabs>
        <w:ind w:left="360" w:hanging="360"/>
        <w:rPr>
          <w:rFonts w:ascii="Times New Roman" w:hAnsi="Times New Roman"/>
          <w:sz w:val="24"/>
          <w:szCs w:val="24"/>
        </w:rPr>
      </w:pPr>
    </w:p>
    <w:p w:rsidR="00627D6D" w:rsidRPr="006748E4" w:rsidRDefault="005D3C83" w:rsidP="00C36D47">
      <w:pPr>
        <w:pStyle w:val="ListParagraph"/>
        <w:tabs>
          <w:tab w:val="left" w:pos="360"/>
        </w:tabs>
        <w:spacing w:after="0" w:line="240" w:lineRule="auto"/>
        <w:ind w:left="360" w:hanging="360"/>
        <w:rPr>
          <w:rFonts w:ascii="Times New Roman" w:hAnsi="Times New Roman"/>
          <w:sz w:val="24"/>
          <w:szCs w:val="24"/>
        </w:rPr>
      </w:pPr>
      <w:r w:rsidRPr="006748E4">
        <w:rPr>
          <w:rFonts w:ascii="Times New Roman" w:hAnsi="Times New Roman"/>
          <w:sz w:val="24"/>
          <w:szCs w:val="24"/>
        </w:rPr>
        <w:t>g.</w:t>
      </w:r>
      <w:r w:rsidR="00627D6D" w:rsidRPr="006748E4">
        <w:rPr>
          <w:rFonts w:ascii="Times New Roman" w:hAnsi="Times New Roman"/>
          <w:sz w:val="24"/>
          <w:szCs w:val="24"/>
        </w:rPr>
        <w:tab/>
      </w:r>
      <w:r w:rsidR="00627D6D" w:rsidRPr="006748E4">
        <w:rPr>
          <w:rFonts w:ascii="Times New Roman" w:hAnsi="Times New Roman"/>
          <w:iCs/>
          <w:sz w:val="24"/>
          <w:szCs w:val="24"/>
          <w:u w:val="single"/>
        </w:rPr>
        <w:t>Options</w:t>
      </w:r>
      <w:r w:rsidR="00627D6D" w:rsidRPr="006748E4">
        <w:rPr>
          <w:rFonts w:ascii="Times New Roman" w:hAnsi="Times New Roman"/>
          <w:iCs/>
          <w:sz w:val="24"/>
          <w:szCs w:val="24"/>
        </w:rPr>
        <w:t>.</w:t>
      </w:r>
      <w:r w:rsidR="00627D6D" w:rsidRPr="006748E4">
        <w:rPr>
          <w:rFonts w:ascii="Times New Roman" w:hAnsi="Times New Roman"/>
          <w:sz w:val="24"/>
          <w:szCs w:val="24"/>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27D6D" w:rsidRPr="006748E4" w:rsidRDefault="00627D6D" w:rsidP="006A4C86">
      <w:pPr>
        <w:pStyle w:val="ListParagraph"/>
        <w:tabs>
          <w:tab w:val="left" w:pos="360"/>
        </w:tabs>
        <w:ind w:left="360" w:hanging="360"/>
        <w:rPr>
          <w:rFonts w:ascii="Times New Roman" w:hAnsi="Times New Roman"/>
          <w:sz w:val="24"/>
          <w:szCs w:val="24"/>
        </w:rPr>
      </w:pPr>
    </w:p>
    <w:p w:rsidR="00627D6D" w:rsidRDefault="005D3C83" w:rsidP="00C36D47">
      <w:pPr>
        <w:pStyle w:val="ListParagraph"/>
        <w:tabs>
          <w:tab w:val="left" w:pos="360"/>
        </w:tabs>
        <w:spacing w:after="0" w:line="240" w:lineRule="auto"/>
        <w:ind w:left="360" w:hanging="360"/>
        <w:rPr>
          <w:rFonts w:ascii="Times New Roman" w:hAnsi="Times New Roman"/>
          <w:sz w:val="24"/>
          <w:szCs w:val="24"/>
        </w:rPr>
      </w:pPr>
      <w:r w:rsidRPr="006748E4">
        <w:rPr>
          <w:rFonts w:ascii="Times New Roman" w:hAnsi="Times New Roman"/>
          <w:sz w:val="24"/>
          <w:szCs w:val="24"/>
        </w:rPr>
        <w:t>h.</w:t>
      </w:r>
      <w:r w:rsidR="00627D6D" w:rsidRPr="006748E4">
        <w:rPr>
          <w:rFonts w:ascii="Times New Roman" w:hAnsi="Times New Roman"/>
          <w:sz w:val="24"/>
          <w:szCs w:val="24"/>
        </w:rPr>
        <w:tab/>
        <w:t xml:space="preserve">A written notice of award or acceptance of an offer mailed, or otherwise furnished to the successful offeror within the time for acceptance specified in the offer, shall result in a binding contract without further action by either party.  Before the </w:t>
      </w:r>
      <w:proofErr w:type="gramStart"/>
      <w:r w:rsidR="00627D6D" w:rsidRPr="006748E4">
        <w:rPr>
          <w:rFonts w:ascii="Times New Roman" w:hAnsi="Times New Roman"/>
          <w:sz w:val="24"/>
          <w:szCs w:val="24"/>
        </w:rPr>
        <w:t>offer’s</w:t>
      </w:r>
      <w:proofErr w:type="gramEnd"/>
      <w:r w:rsidR="00627D6D" w:rsidRPr="006748E4">
        <w:rPr>
          <w:rFonts w:ascii="Times New Roman" w:hAnsi="Times New Roman"/>
          <w:sz w:val="24"/>
          <w:szCs w:val="24"/>
        </w:rPr>
        <w:t xml:space="preserve"> specified expiration time, the Government may accept an offer (or part of an offer), whether or not there are negotiations after its receipt, unless a written notice of withdrawal is received before award.</w:t>
      </w:r>
    </w:p>
    <w:p w:rsidR="00C36D47" w:rsidRPr="006748E4" w:rsidRDefault="00C36D47" w:rsidP="00C36D47">
      <w:pPr>
        <w:pStyle w:val="ListParagraph"/>
        <w:tabs>
          <w:tab w:val="left" w:pos="360"/>
        </w:tabs>
        <w:spacing w:after="0" w:line="240" w:lineRule="auto"/>
        <w:ind w:left="360" w:hanging="360"/>
        <w:rPr>
          <w:rFonts w:ascii="Times New Roman" w:hAnsi="Times New Roman"/>
          <w:sz w:val="24"/>
          <w:szCs w:val="24"/>
        </w:rPr>
      </w:pPr>
    </w:p>
    <w:p w:rsidR="006A4C86" w:rsidRDefault="006A4C86" w:rsidP="00627D6D">
      <w:pPr>
        <w:rPr>
          <w:sz w:val="24"/>
          <w:szCs w:val="24"/>
        </w:rPr>
      </w:pPr>
    </w:p>
    <w:p w:rsidR="00627D6D" w:rsidRPr="0030350E" w:rsidRDefault="00627D6D" w:rsidP="0030350E">
      <w:pPr>
        <w:tabs>
          <w:tab w:val="left" w:pos="3300"/>
        </w:tabs>
        <w:rPr>
          <w:sz w:val="24"/>
          <w:szCs w:val="24"/>
        </w:rPr>
        <w:sectPr w:rsidR="00627D6D" w:rsidRPr="0030350E">
          <w:footerReference w:type="default" r:id="rId585"/>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627D6D">
      <w:pPr>
        <w:pStyle w:val="BodyText3"/>
        <w:rPr>
          <w:rFonts w:ascii="Times New Roman" w:hAnsi="Times New Roman"/>
          <w:b/>
          <w:sz w:val="24"/>
          <w:szCs w:val="24"/>
        </w:rPr>
      </w:pPr>
      <w:r w:rsidRPr="006748E4">
        <w:rPr>
          <w:rFonts w:ascii="Times New Roman" w:hAnsi="Times New Roman"/>
          <w:b/>
          <w:sz w:val="24"/>
          <w:szCs w:val="24"/>
        </w:rPr>
        <w:lastRenderedPageBreak/>
        <w:t>PART XII.  OFFEROR REPRESENTATIONS AND CERTIFICATIONS REQUIRED BY FAR</w:t>
      </w:r>
    </w:p>
    <w:p w:rsidR="00627D6D" w:rsidRPr="006748E4" w:rsidRDefault="00627D6D" w:rsidP="00627D6D">
      <w:pPr>
        <w:pStyle w:val="BodyText3"/>
        <w:rPr>
          <w:rFonts w:ascii="Times New Roman" w:hAnsi="Times New Roman"/>
          <w:sz w:val="24"/>
          <w:szCs w:val="24"/>
        </w:rPr>
      </w:pPr>
    </w:p>
    <w:p w:rsidR="00627D6D" w:rsidRPr="006748E4" w:rsidRDefault="00627D6D" w:rsidP="00627D6D">
      <w:pPr>
        <w:ind w:left="360" w:hanging="360"/>
        <w:rPr>
          <w:sz w:val="24"/>
          <w:szCs w:val="24"/>
        </w:rPr>
      </w:pPr>
      <w:r w:rsidRPr="006748E4">
        <w:rPr>
          <w:sz w:val="24"/>
          <w:szCs w:val="24"/>
        </w:rPr>
        <w:t>(a)</w:t>
      </w:r>
      <w:r w:rsidRPr="006748E4">
        <w:rPr>
          <w:sz w:val="24"/>
          <w:szCs w:val="24"/>
        </w:rPr>
        <w:tab/>
      </w:r>
      <w:r w:rsidRPr="006748E4">
        <w:rPr>
          <w:b/>
          <w:sz w:val="24"/>
          <w:szCs w:val="24"/>
        </w:rPr>
        <w:t>FAR 52.252-1 Solicitation Provisions Incorporated by Reference (FEB 1998)</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 xml:space="preserve">This solicitation incorporates one or more solicitation provisions by reference, with the same force and effect as if they </w:t>
      </w:r>
      <w:proofErr w:type="gramStart"/>
      <w:r w:rsidRPr="006748E4">
        <w:rPr>
          <w:rFonts w:ascii="Times New Roman" w:hAnsi="Times New Roman" w:cs="Times New Roman"/>
        </w:rPr>
        <w:t>were given</w:t>
      </w:r>
      <w:proofErr w:type="gramEnd"/>
      <w:r w:rsidRPr="006748E4">
        <w:rPr>
          <w:rFonts w:ascii="Times New Roman" w:hAnsi="Times New Roman" w:cs="Times New Roman"/>
        </w:rPr>
        <w:t xml:space="preserve"> in full text.  Upon request, the Contracting Officer will make their full text available.  The offeror </w:t>
      </w:r>
      <w:proofErr w:type="gramStart"/>
      <w:r w:rsidRPr="006748E4">
        <w:rPr>
          <w:rFonts w:ascii="Times New Roman" w:hAnsi="Times New Roman" w:cs="Times New Roman"/>
        </w:rPr>
        <w:t>is cautioned</w:t>
      </w:r>
      <w:proofErr w:type="gramEnd"/>
      <w:r w:rsidRPr="006748E4">
        <w:rPr>
          <w:rFonts w:ascii="Times New Roman" w:hAnsi="Times New Roman" w:cs="Times New Roman"/>
        </w:rPr>
        <w:t xml:space="preserve">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roofErr w:type="gramStart"/>
      <w:r w:rsidRPr="006748E4">
        <w:rPr>
          <w:rFonts w:ascii="Times New Roman" w:hAnsi="Times New Roman" w:cs="Times New Roman"/>
        </w:rPr>
        <w:t>Also</w:t>
      </w:r>
      <w:proofErr w:type="gramEnd"/>
      <w:r w:rsidRPr="006748E4">
        <w:rPr>
          <w:rFonts w:ascii="Times New Roman" w:hAnsi="Times New Roman" w:cs="Times New Roman"/>
        </w:rPr>
        <w:t>, the full text of a solicitation provision may be accessed elect</w:t>
      </w:r>
      <w:r w:rsidR="00A96F81">
        <w:rPr>
          <w:rFonts w:ascii="Times New Roman" w:hAnsi="Times New Roman" w:cs="Times New Roman"/>
        </w:rPr>
        <w:t>ronically at this/these address</w:t>
      </w:r>
      <w:r w:rsidRPr="006748E4">
        <w:rPr>
          <w:rFonts w:ascii="Times New Roman" w:hAnsi="Times New Roman" w:cs="Times New Roman"/>
        </w:rPr>
        <w:t>e</w:t>
      </w:r>
      <w:r w:rsidR="00A96F81">
        <w:rPr>
          <w:rFonts w:ascii="Times New Roman" w:hAnsi="Times New Roman" w:cs="Times New Roman"/>
        </w:rPr>
        <w:t>s</w:t>
      </w:r>
      <w:r w:rsidRPr="006748E4">
        <w:rPr>
          <w:rFonts w:ascii="Times New Roman" w:hAnsi="Times New Roman" w:cs="Times New Roman"/>
        </w:rPr>
        <w:t>:</w:t>
      </w:r>
    </w:p>
    <w:p w:rsidR="00627D6D" w:rsidRPr="006748E4" w:rsidRDefault="00627D6D" w:rsidP="00627D6D">
      <w:pPr>
        <w:pStyle w:val="NormalWeb"/>
        <w:spacing w:before="0" w:beforeAutospacing="0" w:after="0" w:afterAutospacing="0"/>
        <w:jc w:val="center"/>
        <w:rPr>
          <w:rFonts w:ascii="Times New Roman" w:hAnsi="Times New Roman" w:cs="Times New Roman"/>
        </w:rPr>
      </w:pPr>
    </w:p>
    <w:p w:rsidR="00627D6D" w:rsidRPr="006748E4" w:rsidRDefault="007A43C3" w:rsidP="00627D6D">
      <w:pPr>
        <w:tabs>
          <w:tab w:val="left" w:pos="360"/>
          <w:tab w:val="left" w:pos="720"/>
          <w:tab w:val="left" w:pos="1080"/>
          <w:tab w:val="left" w:pos="1440"/>
        </w:tabs>
        <w:jc w:val="center"/>
        <w:rPr>
          <w:color w:val="000000"/>
          <w:sz w:val="24"/>
          <w:szCs w:val="24"/>
          <w:u w:val="single"/>
        </w:rPr>
      </w:pPr>
      <w:hyperlink r:id="rId586" w:history="1">
        <w:r w:rsidR="00627D6D" w:rsidRPr="006748E4">
          <w:rPr>
            <w:rStyle w:val="Hyperlink"/>
            <w:sz w:val="24"/>
            <w:szCs w:val="24"/>
          </w:rPr>
          <w:t>http://www.acquisition.gov/far/index.html</w:t>
        </w:r>
      </w:hyperlink>
      <w:r w:rsidR="00627D6D" w:rsidRPr="006748E4">
        <w:rPr>
          <w:color w:val="000000"/>
          <w:sz w:val="24"/>
          <w:szCs w:val="24"/>
          <w:u w:val="single"/>
        </w:rPr>
        <w:tab/>
        <w:t xml:space="preserve"> </w:t>
      </w:r>
    </w:p>
    <w:p w:rsidR="00627D6D" w:rsidRPr="006748E4" w:rsidRDefault="007A43C3" w:rsidP="00627D6D">
      <w:pPr>
        <w:tabs>
          <w:tab w:val="left" w:pos="360"/>
          <w:tab w:val="left" w:pos="720"/>
          <w:tab w:val="left" w:pos="1080"/>
          <w:tab w:val="left" w:pos="1440"/>
        </w:tabs>
        <w:jc w:val="center"/>
        <w:rPr>
          <w:color w:val="000000"/>
          <w:sz w:val="24"/>
          <w:szCs w:val="24"/>
          <w:u w:val="single"/>
        </w:rPr>
      </w:pPr>
      <w:hyperlink r:id="rId587" w:history="1">
        <w:r w:rsidR="00627D6D" w:rsidRPr="006748E4">
          <w:rPr>
            <w:rStyle w:val="Hyperlink"/>
            <w:sz w:val="24"/>
            <w:szCs w:val="24"/>
          </w:rPr>
          <w:t>http://www.acq.osd.mil/dpap/dars/dfarspgi/current/index.html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627D6D" w:rsidP="00627D6D">
      <w:pPr>
        <w:pStyle w:val="pbody"/>
        <w:rPr>
          <w:rFonts w:ascii="Times New Roman" w:hAnsi="Times New Roman" w:cs="Times New Roman"/>
          <w:b/>
          <w:sz w:val="24"/>
          <w:szCs w:val="24"/>
        </w:rPr>
      </w:pPr>
    </w:p>
    <w:p w:rsidR="00627D6D" w:rsidRPr="006748E4" w:rsidRDefault="00627D6D" w:rsidP="00627D6D">
      <w:pPr>
        <w:pStyle w:val="pbody"/>
        <w:numPr>
          <w:ilvl w:val="0"/>
          <w:numId w:val="8"/>
        </w:numPr>
        <w:spacing w:line="240" w:lineRule="auto"/>
        <w:ind w:left="360"/>
        <w:rPr>
          <w:rFonts w:ascii="Times New Roman" w:hAnsi="Times New Roman" w:cs="Times New Roman"/>
          <w:sz w:val="24"/>
          <w:szCs w:val="24"/>
        </w:rPr>
      </w:pPr>
      <w:r w:rsidRPr="006748E4">
        <w:rPr>
          <w:rFonts w:ascii="Times New Roman" w:hAnsi="Times New Roman" w:cs="Times New Roman"/>
          <w:sz w:val="24"/>
          <w:szCs w:val="24"/>
        </w:rPr>
        <w:t>The Contractor agrees to comply with the following Federal Acquisition Regulation (FAR) provision which is included in this solicitation by reference:</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w:t>
      </w:r>
      <w:r w:rsidRPr="006748E4">
        <w:rPr>
          <w:rFonts w:ascii="Times New Roman" w:hAnsi="Times New Roman" w:cs="Times New Roman"/>
        </w:rPr>
        <w:tab/>
      </w:r>
      <w:r w:rsidRPr="006748E4">
        <w:rPr>
          <w:rFonts w:ascii="Times New Roman" w:hAnsi="Times New Roman" w:cs="Times New Roman"/>
          <w:b/>
        </w:rPr>
        <w:t>FAR 52.204-19 Incorporation by Reference of Representations and Certifications (NOV 2015)</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u w:val="single"/>
        </w:rPr>
      </w:pPr>
      <w:r w:rsidRPr="006748E4">
        <w:rPr>
          <w:rFonts w:ascii="Times New Roman" w:hAnsi="Times New Roman" w:cs="Times New Roman"/>
        </w:rPr>
        <w:t xml:space="preserve">(2) </w:t>
      </w:r>
      <w:r w:rsidRPr="006748E4">
        <w:rPr>
          <w:rFonts w:ascii="Times New Roman" w:hAnsi="Times New Roman" w:cs="Times New Roman"/>
          <w:b/>
        </w:rPr>
        <w:t xml:space="preserve">FAR 52.225-25 </w:t>
      </w:r>
      <w:r w:rsidRPr="006748E4">
        <w:rPr>
          <w:rFonts w:ascii="Times New Roman" w:hAnsi="Times New Roman" w:cs="Times New Roman"/>
          <w:b/>
          <w:bCs/>
        </w:rPr>
        <w:t>Prohibition on Contracting with Entities Engaging in Certain Activities or Transactions Relating to Iran—Representation and Certifications (OCT 2015)</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pStyle w:val="pbody"/>
        <w:ind w:left="360" w:hanging="360"/>
        <w:rPr>
          <w:rFonts w:ascii="Times New Roman" w:hAnsi="Times New Roman" w:cs="Times New Roman"/>
          <w:sz w:val="24"/>
          <w:szCs w:val="24"/>
        </w:rPr>
      </w:pPr>
      <w:r w:rsidRPr="006748E4">
        <w:rPr>
          <w:rFonts w:ascii="Times New Roman" w:hAnsi="Times New Roman" w:cs="Times New Roman"/>
          <w:sz w:val="24"/>
          <w:szCs w:val="24"/>
        </w:rPr>
        <w:t>(c)</w:t>
      </w:r>
      <w:r w:rsidRPr="006748E4">
        <w:rPr>
          <w:rFonts w:ascii="Times New Roman" w:hAnsi="Times New Roman" w:cs="Times New Roman"/>
          <w:sz w:val="24"/>
          <w:szCs w:val="24"/>
        </w:rPr>
        <w:tab/>
        <w:t xml:space="preserve">The Contractor agrees to comply with the following FAR </w:t>
      </w:r>
      <w:r w:rsidR="00A96F81" w:rsidRPr="006748E4">
        <w:rPr>
          <w:rFonts w:ascii="Times New Roman" w:hAnsi="Times New Roman" w:cs="Times New Roman"/>
          <w:sz w:val="24"/>
          <w:szCs w:val="24"/>
        </w:rPr>
        <w:t>provisions, which</w:t>
      </w:r>
      <w:r w:rsidRPr="006748E4">
        <w:rPr>
          <w:rFonts w:ascii="Times New Roman" w:hAnsi="Times New Roman" w:cs="Times New Roman"/>
          <w:sz w:val="24"/>
          <w:szCs w:val="24"/>
        </w:rPr>
        <w:t xml:space="preserve"> are included in this solicitation.</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ind w:left="720" w:hanging="360"/>
        <w:rPr>
          <w:rFonts w:eastAsia="Arial Unicode MS"/>
          <w:b/>
          <w:sz w:val="24"/>
          <w:szCs w:val="24"/>
        </w:rPr>
      </w:pPr>
      <w:r w:rsidRPr="006748E4">
        <w:rPr>
          <w:rFonts w:eastAsia="Arial Unicode MS"/>
          <w:b/>
          <w:sz w:val="24"/>
          <w:szCs w:val="24"/>
        </w:rPr>
        <w:t>(1)</w:t>
      </w:r>
      <w:r w:rsidRPr="006748E4">
        <w:rPr>
          <w:rFonts w:eastAsia="Arial Unicode MS"/>
          <w:b/>
          <w:sz w:val="24"/>
          <w:szCs w:val="24"/>
        </w:rPr>
        <w:tab/>
        <w:t>FAR 52.209-7 Information Regarding Responsibility Matters (</w:t>
      </w:r>
      <w:r w:rsidR="008F77CB">
        <w:rPr>
          <w:rFonts w:eastAsia="Arial Unicode MS"/>
          <w:b/>
          <w:sz w:val="24"/>
          <w:szCs w:val="24"/>
        </w:rPr>
        <w:t>OCT 2018</w:t>
      </w:r>
      <w:r w:rsidRPr="006748E4">
        <w:rPr>
          <w:rFonts w:eastAsia="Arial Unicode MS"/>
          <w:b/>
          <w:sz w:val="24"/>
          <w:szCs w:val="24"/>
        </w:rPr>
        <w:t>)</w:t>
      </w:r>
    </w:p>
    <w:p w:rsidR="00627D6D" w:rsidRPr="006748E4" w:rsidRDefault="00627D6D" w:rsidP="00627D6D">
      <w:pPr>
        <w:pStyle w:val="pbody"/>
        <w:rPr>
          <w:rFonts w:ascii="Times New Roman" w:hAnsi="Times New Roman" w:cs="Times New Roman"/>
          <w:sz w:val="24"/>
          <w:szCs w:val="24"/>
        </w:rPr>
      </w:pPr>
    </w:p>
    <w:p w:rsidR="008F77CB" w:rsidRPr="00697D48" w:rsidRDefault="008F77CB" w:rsidP="008F77CB">
      <w:pPr>
        <w:rPr>
          <w:bCs/>
          <w:color w:val="000000"/>
          <w:sz w:val="24"/>
          <w:szCs w:val="24"/>
          <w:lang w:val="en"/>
        </w:rPr>
      </w:pPr>
      <w:r w:rsidRPr="00697D48">
        <w:rPr>
          <w:sz w:val="24"/>
          <w:szCs w:val="24"/>
          <w:lang w:val="en"/>
        </w:rPr>
        <w:t xml:space="preserve">  </w:t>
      </w:r>
      <w:r w:rsidRPr="00697D48">
        <w:rPr>
          <w:bCs/>
          <w:color w:val="000000"/>
          <w:sz w:val="24"/>
          <w:szCs w:val="24"/>
          <w:lang w:val="en"/>
        </w:rPr>
        <w:t xml:space="preserve">  (a) </w:t>
      </w:r>
      <w:r w:rsidRPr="00697D48">
        <w:rPr>
          <w:bCs/>
          <w:i/>
          <w:iCs/>
          <w:color w:val="000000"/>
          <w:sz w:val="24"/>
          <w:szCs w:val="24"/>
          <w:lang w:val="en"/>
        </w:rPr>
        <w:t>Definitions</w:t>
      </w:r>
      <w:r w:rsidRPr="00697D48">
        <w:rPr>
          <w:bCs/>
          <w:color w:val="000000"/>
          <w:sz w:val="24"/>
          <w:szCs w:val="24"/>
          <w:lang w:val="en"/>
        </w:rPr>
        <w:t>. As used in this provision—</w:t>
      </w:r>
    </w:p>
    <w:p w:rsidR="008F77CB" w:rsidRDefault="008F77CB" w:rsidP="008F77CB">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Administrative proceeding</w:t>
      </w:r>
      <w:r w:rsidRPr="00697D48">
        <w:rPr>
          <w:bCs/>
          <w:color w:val="000000"/>
          <w:sz w:val="24"/>
          <w:szCs w:val="24"/>
          <w:lang w:val="en"/>
        </w:rPr>
        <w:t xml:space="preserve"> means a non-judicial process that is adjudicatory in nature in order to make a determination of fault or liability (</w:t>
      </w:r>
      <w:r w:rsidRPr="00697D48">
        <w:rPr>
          <w:bCs/>
          <w:i/>
          <w:iCs/>
          <w:color w:val="000000"/>
          <w:sz w:val="24"/>
          <w:szCs w:val="24"/>
          <w:lang w:val="en"/>
        </w:rPr>
        <w:t>e.g.</w:t>
      </w:r>
      <w:r w:rsidRPr="00697D48">
        <w:rPr>
          <w:bCs/>
          <w:color w:val="000000"/>
          <w:sz w:val="24"/>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8F77CB" w:rsidRDefault="008F77CB" w:rsidP="008F77CB">
      <w:pPr>
        <w:spacing w:before="240"/>
        <w:outlineLvl w:val="2"/>
        <w:rPr>
          <w:bCs/>
          <w:color w:val="000000"/>
          <w:sz w:val="24"/>
          <w:szCs w:val="24"/>
          <w:lang w:val="en"/>
        </w:rPr>
      </w:pPr>
    </w:p>
    <w:p w:rsidR="008F77CB" w:rsidRPr="00697D48" w:rsidRDefault="008F77CB" w:rsidP="008F77CB">
      <w:pPr>
        <w:spacing w:before="240"/>
        <w:outlineLvl w:val="2"/>
        <w:rPr>
          <w:bCs/>
          <w:color w:val="000000"/>
          <w:sz w:val="24"/>
          <w:szCs w:val="24"/>
          <w:lang w:val="en"/>
        </w:rPr>
      </w:pP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lastRenderedPageBreak/>
        <w:t xml:space="preserve">      </w:t>
      </w:r>
      <w:r w:rsidRPr="00697D48">
        <w:rPr>
          <w:bCs/>
          <w:i/>
          <w:iCs/>
          <w:color w:val="000000"/>
          <w:sz w:val="24"/>
          <w:szCs w:val="24"/>
          <w:lang w:val="en"/>
        </w:rPr>
        <w:t>Federal contracts and grants with total value greater than $10,000,000</w:t>
      </w:r>
      <w:r w:rsidRPr="00697D48">
        <w:rPr>
          <w:bCs/>
          <w:color w:val="000000"/>
          <w:sz w:val="24"/>
          <w:szCs w:val="24"/>
          <w:lang w:val="en"/>
        </w:rPr>
        <w:t xml:space="preserve"> means—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(1) The total value of all current, active contracts and grants, including all priced options; and</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(2) The total value of all current, active orders including all priced options under indefinite-delivery, indefinite-quantity, 8(a), or requirements contracts (including task and delivery and multiple-award Schedules).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Principal</w:t>
      </w:r>
      <w:r w:rsidRPr="00697D48">
        <w:rPr>
          <w:bCs/>
          <w:color w:val="000000"/>
          <w:sz w:val="24"/>
          <w:szCs w:val="24"/>
          <w:lang w:val="en"/>
        </w:rPr>
        <w:t xml:space="preserve"> means an officer, director, owner, partner, or a person having primary management or supervisory responsibilities within a business entity (</w:t>
      </w:r>
      <w:r w:rsidRPr="00697D48">
        <w:rPr>
          <w:bCs/>
          <w:i/>
          <w:iCs/>
          <w:color w:val="000000"/>
          <w:sz w:val="24"/>
          <w:szCs w:val="24"/>
          <w:lang w:val="en"/>
        </w:rPr>
        <w:t>e.g.</w:t>
      </w:r>
      <w:r w:rsidRPr="00697D48">
        <w:rPr>
          <w:bCs/>
          <w:color w:val="000000"/>
          <w:sz w:val="24"/>
          <w:szCs w:val="24"/>
          <w:lang w:val="en"/>
        </w:rPr>
        <w:t>, general manager; plant manager; head of a division or business segment; and similar positions).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xml:space="preserve">      (b) The offeror </w:t>
      </w:r>
      <w:r w:rsidRPr="00697D48">
        <w:rPr>
          <w:bCs/>
          <w:i/>
          <w:iCs/>
          <w:color w:val="000000"/>
          <w:sz w:val="24"/>
          <w:szCs w:val="24"/>
          <w:lang w:val="en"/>
        </w:rPr>
        <w:t>□</w:t>
      </w:r>
      <w:r w:rsidRPr="00697D48">
        <w:rPr>
          <w:bCs/>
          <w:color w:val="000000"/>
          <w:sz w:val="24"/>
          <w:szCs w:val="24"/>
          <w:lang w:val="en"/>
        </w:rPr>
        <w:t xml:space="preserve"> has </w:t>
      </w:r>
      <w:r w:rsidRPr="00697D48">
        <w:rPr>
          <w:bCs/>
          <w:i/>
          <w:iCs/>
          <w:color w:val="000000"/>
          <w:sz w:val="24"/>
          <w:szCs w:val="24"/>
          <w:lang w:val="en"/>
        </w:rPr>
        <w:t>□</w:t>
      </w:r>
      <w:r w:rsidRPr="00697D48">
        <w:rPr>
          <w:bCs/>
          <w:color w:val="000000"/>
          <w:sz w:val="24"/>
          <w:szCs w:val="24"/>
          <w:lang w:val="en"/>
        </w:rPr>
        <w:t xml:space="preserve"> does not have current active Federal contracts and grants with total value greater than $10,000,000.</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 In a criminal proceeding, a conviction.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(ii) In a civil proceeding, a finding of fault and liability that results in the payment of a monetary fine, penalty, reimbursement, restitution, or damages of $5,000 or more.</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(iii) In an administrative proceeding, a finding of fault and liability that results in–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(A) The payment of a monetary fine or penalty of $5,000 or more; or</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(B) The payment of a reimbursement, restitution, or damages in excess of $100,000.</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(2) If the offeror has been involved in the last five years in any of the occurrences listed in (c</w:t>
      </w:r>
      <w:proofErr w:type="gramStart"/>
      <w:r w:rsidRPr="00697D48">
        <w:rPr>
          <w:bCs/>
          <w:color w:val="000000"/>
          <w:sz w:val="24"/>
          <w:szCs w:val="24"/>
          <w:lang w:val="en"/>
        </w:rPr>
        <w:t>)(</w:t>
      </w:r>
      <w:proofErr w:type="gramEnd"/>
      <w:r w:rsidRPr="00697D48">
        <w:rPr>
          <w:bCs/>
          <w:color w:val="000000"/>
          <w:sz w:val="24"/>
          <w:szCs w:val="24"/>
          <w:lang w:val="en"/>
        </w:rPr>
        <w:t>1) of this provision, whether the offeror has provided the requested information with regard to each occurrence.</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lastRenderedPageBreak/>
        <w:t>      (d) The offeror shall post the information in paragraphs (c</w:t>
      </w:r>
      <w:proofErr w:type="gramStart"/>
      <w:r w:rsidRPr="00697D48">
        <w:rPr>
          <w:bCs/>
          <w:color w:val="000000"/>
          <w:sz w:val="24"/>
          <w:szCs w:val="24"/>
          <w:lang w:val="en"/>
        </w:rPr>
        <w:t>)(</w:t>
      </w:r>
      <w:proofErr w:type="gramEnd"/>
      <w:r w:rsidRPr="00697D48">
        <w:rPr>
          <w:bCs/>
          <w:color w:val="000000"/>
          <w:sz w:val="24"/>
          <w:szCs w:val="24"/>
          <w:lang w:val="en"/>
        </w:rPr>
        <w:t xml:space="preserve">1)(i) through (c)(1)(iv) of this provision in FAPIIS as required through maintaining an active registration in the System for Award Management, which can be accessed via </w:t>
      </w:r>
      <w:hyperlink r:id="rId588" w:tgtFrame="_blank" w:history="1">
        <w:r w:rsidRPr="00697D48">
          <w:rPr>
            <w:rStyle w:val="Hyperlink"/>
            <w:bCs/>
            <w:sz w:val="24"/>
            <w:szCs w:val="24"/>
            <w:lang w:val="en"/>
          </w:rPr>
          <w:t>https://www.sam.gov</w:t>
        </w:r>
      </w:hyperlink>
      <w:r w:rsidRPr="00697D48">
        <w:rPr>
          <w:bCs/>
          <w:color w:val="000000"/>
          <w:sz w:val="24"/>
          <w:szCs w:val="24"/>
          <w:lang w:val="en"/>
        </w:rPr>
        <w:t xml:space="preserve"> (see </w:t>
      </w:r>
      <w:hyperlink r:id="rId589" w:anchor="i1063838" w:history="1">
        <w:r w:rsidRPr="00697D48">
          <w:rPr>
            <w:rStyle w:val="Hyperlink"/>
            <w:bCs/>
            <w:sz w:val="24"/>
            <w:szCs w:val="24"/>
            <w:lang w:val="en"/>
          </w:rPr>
          <w:t>52.204-7</w:t>
        </w:r>
      </w:hyperlink>
      <w:r w:rsidRPr="00697D48">
        <w:rPr>
          <w:bCs/>
          <w:color w:val="000000"/>
          <w:sz w:val="24"/>
          <w:szCs w:val="24"/>
          <w:lang w:val="en"/>
        </w:rPr>
        <w:t>).</w:t>
      </w:r>
    </w:p>
    <w:p w:rsidR="008F77CB" w:rsidRPr="00697D48" w:rsidRDefault="008F77CB" w:rsidP="008F77CB">
      <w:pPr>
        <w:spacing w:before="240"/>
        <w:jc w:val="center"/>
        <w:outlineLvl w:val="2"/>
        <w:rPr>
          <w:bCs/>
          <w:color w:val="000000"/>
          <w:sz w:val="24"/>
          <w:szCs w:val="24"/>
          <w:lang w:val="en"/>
        </w:rPr>
      </w:pPr>
      <w:r w:rsidRPr="00697D48">
        <w:rPr>
          <w:bCs/>
          <w:color w:val="000000"/>
          <w:sz w:val="24"/>
          <w:szCs w:val="24"/>
          <w:lang w:val="en"/>
        </w:rPr>
        <w:t>(End of Provision)</w:t>
      </w:r>
    </w:p>
    <w:p w:rsidR="00627D6D" w:rsidRDefault="00627D6D" w:rsidP="00E25B75">
      <w:pPr>
        <w:pStyle w:val="ListParagraph"/>
        <w:numPr>
          <w:ilvl w:val="0"/>
          <w:numId w:val="28"/>
        </w:numPr>
        <w:spacing w:before="240" w:after="0" w:line="288" w:lineRule="auto"/>
        <w:contextualSpacing w:val="0"/>
        <w:outlineLvl w:val="2"/>
        <w:rPr>
          <w:rFonts w:ascii="Times New Roman" w:hAnsi="Times New Roman"/>
          <w:b/>
          <w:bCs/>
          <w:color w:val="000000"/>
          <w:sz w:val="24"/>
          <w:szCs w:val="24"/>
          <w:lang w:val="en"/>
        </w:rPr>
      </w:pPr>
      <w:r w:rsidRPr="006748E4">
        <w:rPr>
          <w:rFonts w:ascii="Times New Roman" w:hAnsi="Times New Roman"/>
          <w:b/>
          <w:bCs/>
          <w:color w:val="000000"/>
          <w:sz w:val="24"/>
          <w:szCs w:val="24"/>
          <w:lang w:val="en"/>
        </w:rPr>
        <w:t>52.209-</w:t>
      </w:r>
      <w:r w:rsidR="00965500" w:rsidRPr="006748E4">
        <w:rPr>
          <w:rFonts w:ascii="Times New Roman" w:hAnsi="Times New Roman"/>
          <w:b/>
          <w:bCs/>
          <w:color w:val="000000"/>
          <w:sz w:val="24"/>
          <w:szCs w:val="24"/>
          <w:lang w:val="en"/>
        </w:rPr>
        <w:t>11 Representation</w:t>
      </w:r>
      <w:r w:rsidRPr="006748E4">
        <w:rPr>
          <w:rFonts w:ascii="Times New Roman" w:hAnsi="Times New Roman"/>
          <w:b/>
          <w:bCs/>
          <w:color w:val="000000"/>
          <w:sz w:val="24"/>
          <w:szCs w:val="24"/>
          <w:lang w:val="en"/>
        </w:rPr>
        <w:t xml:space="preserve"> by Corporations Regarding Delinquent Tax   Liability or A Felony Conviction Under Any Federal Law (FEB 2016)</w:t>
      </w:r>
    </w:p>
    <w:p w:rsidR="008F77CB" w:rsidRDefault="008F77CB" w:rsidP="008F77CB">
      <w:pPr>
        <w:ind w:firstLine="245"/>
        <w:rPr>
          <w:color w:val="000000"/>
          <w:sz w:val="24"/>
          <w:szCs w:val="24"/>
          <w:lang w:val="en"/>
        </w:rPr>
      </w:pPr>
    </w:p>
    <w:p w:rsidR="00627D6D" w:rsidRDefault="00627D6D" w:rsidP="008F77CB">
      <w:pPr>
        <w:ind w:firstLine="245"/>
        <w:rPr>
          <w:color w:val="000000"/>
          <w:sz w:val="24"/>
          <w:szCs w:val="24"/>
          <w:lang w:val="en"/>
        </w:rPr>
      </w:pPr>
      <w:r w:rsidRPr="006748E4">
        <w:rPr>
          <w:color w:val="000000"/>
          <w:sz w:val="24"/>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8F77CB" w:rsidRPr="006748E4" w:rsidRDefault="008F77CB" w:rsidP="008F77CB">
      <w:pPr>
        <w:ind w:firstLine="245"/>
        <w:rPr>
          <w:color w:val="000000"/>
          <w:sz w:val="24"/>
          <w:szCs w:val="24"/>
          <w:lang w:val="en"/>
        </w:rPr>
      </w:pPr>
    </w:p>
    <w:p w:rsidR="00627D6D" w:rsidRDefault="00627D6D" w:rsidP="008F77CB">
      <w:pPr>
        <w:ind w:firstLine="480"/>
        <w:rPr>
          <w:color w:val="000000"/>
          <w:sz w:val="24"/>
          <w:szCs w:val="24"/>
          <w:lang w:val="en"/>
        </w:rPr>
      </w:pPr>
      <w:proofErr w:type="gramStart"/>
      <w:r w:rsidRPr="006748E4">
        <w:rPr>
          <w:color w:val="000000"/>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rsidR="008F77CB" w:rsidRPr="006748E4" w:rsidRDefault="008F77CB" w:rsidP="008F77CB">
      <w:pPr>
        <w:ind w:firstLine="480"/>
        <w:rPr>
          <w:color w:val="000000"/>
          <w:sz w:val="24"/>
          <w:szCs w:val="24"/>
          <w:lang w:val="en"/>
        </w:rPr>
      </w:pPr>
    </w:p>
    <w:p w:rsidR="00627D6D" w:rsidRDefault="00627D6D" w:rsidP="008F77CB">
      <w:pPr>
        <w:ind w:firstLine="480"/>
        <w:rPr>
          <w:color w:val="000000"/>
          <w:sz w:val="24"/>
          <w:szCs w:val="24"/>
          <w:lang w:val="en"/>
        </w:rPr>
      </w:pPr>
      <w:proofErr w:type="gramStart"/>
      <w:r w:rsidRPr="006748E4">
        <w:rPr>
          <w:color w:val="000000"/>
          <w:sz w:val="24"/>
          <w:szCs w:val="24"/>
          <w:lang w:val="en"/>
        </w:rPr>
        <w:t>(2) Was convicted</w:t>
      </w:r>
      <w:proofErr w:type="gramEnd"/>
      <w:r w:rsidRPr="006748E4">
        <w:rPr>
          <w:color w:val="000000"/>
          <w:sz w:val="24"/>
          <w:szCs w:val="24"/>
          <w:lang w:val="en"/>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8F77CB" w:rsidRPr="006748E4" w:rsidRDefault="008F77CB" w:rsidP="008F77CB">
      <w:pPr>
        <w:ind w:firstLine="480"/>
        <w:rPr>
          <w:color w:val="000000"/>
          <w:sz w:val="24"/>
          <w:szCs w:val="24"/>
          <w:lang w:val="en"/>
        </w:rPr>
      </w:pPr>
    </w:p>
    <w:p w:rsidR="00627D6D" w:rsidRDefault="00627D6D" w:rsidP="008F77CB">
      <w:pPr>
        <w:ind w:firstLine="240"/>
        <w:rPr>
          <w:color w:val="000000"/>
          <w:sz w:val="24"/>
          <w:szCs w:val="24"/>
          <w:lang w:val="en"/>
        </w:rPr>
      </w:pPr>
      <w:r w:rsidRPr="006748E4">
        <w:rPr>
          <w:color w:val="000000"/>
          <w:sz w:val="24"/>
          <w:szCs w:val="24"/>
          <w:lang w:val="en"/>
        </w:rPr>
        <w:t>(b) The Offeror represents that—</w:t>
      </w:r>
    </w:p>
    <w:p w:rsidR="008F77CB" w:rsidRPr="006748E4" w:rsidRDefault="008F77CB" w:rsidP="008F77CB">
      <w:pPr>
        <w:ind w:firstLine="240"/>
        <w:rPr>
          <w:color w:val="000000"/>
          <w:sz w:val="24"/>
          <w:szCs w:val="24"/>
          <w:lang w:val="en"/>
        </w:rPr>
      </w:pPr>
    </w:p>
    <w:p w:rsidR="00627D6D" w:rsidRDefault="00627D6D" w:rsidP="008F77CB">
      <w:pPr>
        <w:ind w:firstLine="480"/>
        <w:rPr>
          <w:color w:val="000000"/>
          <w:sz w:val="24"/>
          <w:szCs w:val="24"/>
          <w:lang w:val="en"/>
        </w:rPr>
      </w:pPr>
      <w:r w:rsidRPr="006748E4">
        <w:rPr>
          <w:color w:val="000000"/>
          <w:sz w:val="24"/>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8F77CB" w:rsidRPr="006748E4" w:rsidRDefault="008F77CB" w:rsidP="008F77CB">
      <w:pPr>
        <w:ind w:firstLine="480"/>
        <w:rPr>
          <w:color w:val="000000"/>
          <w:sz w:val="24"/>
          <w:szCs w:val="24"/>
          <w:lang w:val="en"/>
        </w:rPr>
      </w:pPr>
    </w:p>
    <w:p w:rsidR="00627D6D" w:rsidRPr="00831E7B" w:rsidRDefault="00627D6D" w:rsidP="008F77CB">
      <w:pPr>
        <w:ind w:firstLine="480"/>
        <w:rPr>
          <w:color w:val="000000"/>
          <w:sz w:val="24"/>
          <w:szCs w:val="24"/>
          <w:lang w:val="en"/>
        </w:rPr>
      </w:pPr>
      <w:r w:rsidRPr="006748E4">
        <w:rPr>
          <w:color w:val="000000"/>
          <w:sz w:val="24"/>
          <w:szCs w:val="24"/>
          <w:lang w:val="en"/>
        </w:rPr>
        <w:t xml:space="preserve">(2) It is □ is not □ a </w:t>
      </w:r>
      <w:r w:rsidRPr="00831E7B">
        <w:rPr>
          <w:color w:val="000000"/>
          <w:sz w:val="24"/>
          <w:szCs w:val="24"/>
          <w:lang w:val="en"/>
        </w:rPr>
        <w:t xml:space="preserve">corporation that </w:t>
      </w:r>
      <w:proofErr w:type="gramStart"/>
      <w:r w:rsidRPr="00831E7B">
        <w:rPr>
          <w:color w:val="000000"/>
          <w:sz w:val="24"/>
          <w:szCs w:val="24"/>
          <w:lang w:val="en"/>
        </w:rPr>
        <w:t>was convicted</w:t>
      </w:r>
      <w:proofErr w:type="gramEnd"/>
      <w:r w:rsidRPr="00831E7B">
        <w:rPr>
          <w:color w:val="000000"/>
          <w:sz w:val="24"/>
          <w:szCs w:val="24"/>
          <w:lang w:val="en"/>
        </w:rPr>
        <w:t xml:space="preserve"> of a felony criminal violation under a Federal law within the preceding 24 months.</w:t>
      </w:r>
    </w:p>
    <w:p w:rsidR="008F77CB" w:rsidRPr="00831E7B" w:rsidRDefault="008F77CB" w:rsidP="008F77CB">
      <w:pPr>
        <w:ind w:firstLine="480"/>
        <w:rPr>
          <w:color w:val="000000"/>
          <w:sz w:val="24"/>
          <w:szCs w:val="24"/>
          <w:lang w:val="en"/>
        </w:rPr>
      </w:pPr>
    </w:p>
    <w:p w:rsidR="00627D6D" w:rsidRPr="00831E7B" w:rsidRDefault="00627D6D" w:rsidP="008F77CB">
      <w:pPr>
        <w:pStyle w:val="pbody"/>
        <w:spacing w:line="240" w:lineRule="auto"/>
        <w:ind w:left="630" w:firstLine="0"/>
        <w:jc w:val="center"/>
        <w:rPr>
          <w:rFonts w:ascii="Times New Roman" w:hAnsi="Times New Roman" w:cs="Times New Roman"/>
          <w:sz w:val="24"/>
          <w:szCs w:val="24"/>
        </w:rPr>
      </w:pPr>
      <w:r w:rsidRPr="00831E7B">
        <w:rPr>
          <w:rFonts w:ascii="Times New Roman" w:hAnsi="Times New Roman" w:cs="Times New Roman"/>
          <w:sz w:val="24"/>
          <w:szCs w:val="24"/>
          <w:lang w:val="en"/>
        </w:rPr>
        <w:t>(End of provision)</w:t>
      </w:r>
    </w:p>
    <w:p w:rsidR="00627D6D" w:rsidRPr="00831E7B" w:rsidRDefault="00627D6D" w:rsidP="008F77CB">
      <w:pPr>
        <w:pStyle w:val="pbody"/>
        <w:spacing w:line="240" w:lineRule="auto"/>
        <w:rPr>
          <w:rFonts w:ascii="Times New Roman" w:hAnsi="Times New Roman" w:cs="Times New Roman"/>
          <w:sz w:val="24"/>
          <w:szCs w:val="24"/>
        </w:rPr>
      </w:pPr>
    </w:p>
    <w:p w:rsidR="00831E7B" w:rsidRPr="00831E7B" w:rsidRDefault="00627D6D" w:rsidP="00831E7B">
      <w:pPr>
        <w:pStyle w:val="pbody"/>
        <w:rPr>
          <w:rFonts w:ascii="Times New Roman" w:hAnsi="Times New Roman" w:cs="Times New Roman"/>
          <w:sz w:val="24"/>
          <w:szCs w:val="24"/>
        </w:rPr>
      </w:pPr>
      <w:r w:rsidRPr="00831E7B">
        <w:rPr>
          <w:rFonts w:ascii="Times New Roman" w:hAnsi="Times New Roman" w:cs="Times New Roman"/>
          <w:b/>
          <w:sz w:val="24"/>
          <w:szCs w:val="24"/>
        </w:rPr>
        <w:t xml:space="preserve">(3) </w:t>
      </w:r>
      <w:r w:rsidR="00831E7B" w:rsidRPr="00831E7B">
        <w:rPr>
          <w:rFonts w:ascii="Times New Roman" w:hAnsi="Times New Roman" w:cs="Times New Roman"/>
          <w:b/>
          <w:sz w:val="24"/>
          <w:szCs w:val="24"/>
        </w:rPr>
        <w:t>FAR 52.212-3 Offeror Representations and Certifications—Commercial Products and Commercial Services (NOV 2021) Alternate I (OCT 2014)</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831E7B">
        <w:rPr>
          <w:color w:val="000000"/>
          <w:sz w:val="24"/>
          <w:szCs w:val="24"/>
        </w:rPr>
        <w:t>The </w:t>
      </w:r>
      <w:r w:rsidRPr="00831E7B">
        <w:rPr>
          <w:color w:val="000000"/>
          <w:sz w:val="24"/>
          <w:szCs w:val="24"/>
          <w:bdr w:val="none" w:sz="0" w:space="0" w:color="auto" w:frame="1"/>
        </w:rPr>
        <w:t>Offeror</w:t>
      </w:r>
      <w:r w:rsidRPr="00831E7B">
        <w:rPr>
          <w:color w:val="000000"/>
          <w:sz w:val="24"/>
          <w:szCs w:val="24"/>
        </w:rPr>
        <w:t> </w:t>
      </w:r>
      <w:r w:rsidRPr="00831E7B">
        <w:rPr>
          <w:color w:val="000000"/>
          <w:sz w:val="24"/>
          <w:szCs w:val="24"/>
          <w:bdr w:val="none" w:sz="0" w:space="0" w:color="auto" w:frame="1"/>
        </w:rPr>
        <w:t>shall</w:t>
      </w:r>
      <w:r w:rsidRPr="00831E7B">
        <w:rPr>
          <w:color w:val="000000"/>
          <w:sz w:val="24"/>
          <w:szCs w:val="24"/>
        </w:rPr>
        <w:t> complete only paragraph (b) of this provision if the </w:t>
      </w:r>
      <w:r w:rsidRPr="00831E7B">
        <w:rPr>
          <w:color w:val="000000"/>
          <w:sz w:val="24"/>
          <w:szCs w:val="24"/>
          <w:bdr w:val="none" w:sz="0" w:space="0" w:color="auto" w:frame="1"/>
        </w:rPr>
        <w:t>Offeror</w:t>
      </w:r>
      <w:r w:rsidRPr="00831E7B">
        <w:rPr>
          <w:color w:val="000000"/>
          <w:sz w:val="24"/>
          <w:szCs w:val="24"/>
        </w:rPr>
        <w:t> has completed the annual representations and certification electronically in the System for</w:t>
      </w:r>
      <w:r w:rsidRPr="00EE72B3">
        <w:rPr>
          <w:rFonts w:ascii="open_sansregular" w:hAnsi="open_sansregular"/>
          <w:color w:val="000000"/>
          <w:sz w:val="24"/>
          <w:szCs w:val="24"/>
        </w:rPr>
        <w:t xml:space="preserve"> Award Management (SAM) accessed through </w:t>
      </w:r>
      <w:hyperlink r:id="rId590" w:tgtFrame="_blank" w:tooltip="https://www.sam.gov" w:history="1">
        <w:r w:rsidRPr="00EE72B3">
          <w:rPr>
            <w:rFonts w:ascii="inherit" w:hAnsi="inherit"/>
            <w:color w:val="0000FF"/>
            <w:sz w:val="24"/>
            <w:szCs w:val="24"/>
            <w:u w:val="single"/>
            <w:bdr w:val="none" w:sz="0" w:space="0" w:color="auto" w:frame="1"/>
          </w:rPr>
          <w:t>https://www.sam.gov</w:t>
        </w:r>
      </w:hyperlink>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not completed the annual representations and certifications electronically,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complete only paragraphs (c) through (v)) of this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Definitions</w:t>
      </w:r>
      <w:r w:rsidRPr="00EE72B3">
        <w:rPr>
          <w:rFonts w:ascii="open_sansregular" w:hAnsi="open_sansregular"/>
          <w:color w:val="000000"/>
          <w:sz w:val="24"/>
          <w:szCs w:val="24"/>
        </w:rPr>
        <w:t>. As used in this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has the meaning provided in the clause </w:t>
      </w:r>
      <w:hyperlink r:id="rId591" w:anchor="FAR_52_204_25" w:tooltip="52.204-25" w:history="1">
        <w:r w:rsidRPr="00EE72B3">
          <w:rPr>
            <w:rFonts w:ascii="inherit" w:hAnsi="inherit"/>
            <w:color w:val="0000FF"/>
            <w:sz w:val="24"/>
            <w:szCs w:val="24"/>
            <w:u w:val="single"/>
            <w:bdr w:val="none" w:sz="0" w:space="0" w:color="auto" w:frame="1"/>
          </w:rPr>
          <w:t>52.204-25</w:t>
        </w:r>
      </w:hyperlink>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for Certain Telecommunications and Video Surveillance Services or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Economically disadvantaged women-owned small business (EDWOSB)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that is at least 51 percent directly and unconditionally owned by, and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women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 who are economically disadvantaged in accordance with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It automatically qualifies as a women-owned small business eligible under the WOSB Program.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Forced or indentured child labor</w:t>
      </w:r>
      <w:r w:rsidRPr="00EE72B3">
        <w:rPr>
          <w:rFonts w:ascii="open_sansregular" w:hAnsi="open_sansregular"/>
          <w:color w:val="000000"/>
          <w:sz w:val="24"/>
          <w:szCs w:val="24"/>
        </w:rPr>
        <w:t> means all work or service—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Exacted from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under the age of 18 under the menace of any penalty for its nonperformance and for which the </w:t>
      </w:r>
      <w:r w:rsidRPr="00EE72B3">
        <w:rPr>
          <w:rFonts w:ascii="inherit" w:hAnsi="inherit"/>
          <w:color w:val="000000"/>
          <w:sz w:val="24"/>
          <w:szCs w:val="24"/>
          <w:bdr w:val="none" w:sz="0" w:space="0" w:color="auto" w:frame="1"/>
        </w:rPr>
        <w:t>worker</w:t>
      </w:r>
      <w:r w:rsidRPr="00EE72B3">
        <w:rPr>
          <w:rFonts w:ascii="open_sansregular" w:hAnsi="open_sansregular"/>
          <w:color w:val="000000"/>
          <w:sz w:val="24"/>
          <w:szCs w:val="24"/>
        </w:rPr>
        <w:t> does not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himself voluntarily;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Performed by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under the age of 18 pursuant to a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xml:space="preserve"> the enforcement of which </w:t>
      </w:r>
      <w:proofErr w:type="gramStart"/>
      <w:r w:rsidRPr="00EE72B3">
        <w:rPr>
          <w:rFonts w:ascii="open_sansregular" w:hAnsi="open_sansregular"/>
          <w:color w:val="000000"/>
          <w:sz w:val="24"/>
          <w:szCs w:val="24"/>
        </w:rPr>
        <w:t>can be accomplished</w:t>
      </w:r>
      <w:proofErr w:type="gramEnd"/>
      <w:r w:rsidRPr="00EE72B3">
        <w:rPr>
          <w:rFonts w:ascii="open_sansregular" w:hAnsi="open_sansregular"/>
          <w:color w:val="000000"/>
          <w:sz w:val="24"/>
          <w:szCs w:val="24"/>
        </w:rPr>
        <w:t xml:space="preserve"> by process or penalties.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means the entity that owns or controls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that owns or controls one or more entities that control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xml:space="preserve">. No entity owns or exercises control of the </w:t>
      </w:r>
      <w:proofErr w:type="gramStart"/>
      <w:r w:rsidRPr="00EE72B3">
        <w:rPr>
          <w:rFonts w:ascii="open_sansregular" w:hAnsi="open_sansregular"/>
          <w:color w:val="000000"/>
          <w:sz w:val="24"/>
          <w:szCs w:val="24"/>
        </w:rPr>
        <w:t>highest level</w:t>
      </w:r>
      <w:proofErr w:type="gramEnd"/>
      <w:r w:rsidRPr="00EE72B3">
        <w:rPr>
          <w:rFonts w:ascii="open_sansregular" w:hAnsi="open_sansregular"/>
          <w:color w:val="000000"/>
          <w:sz w:val="24"/>
          <w:szCs w:val="24"/>
        </w:rPr>
        <w:t xml:space="preserve"> owner.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means an entity, other than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that has direct control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Indicators of control include, but are not limited to, one or more of the following: ownership or interlocking management, identity of interests among family members, shared facilities and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and the common use of employees.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means a foreign incorporated entity that meets the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under </w:t>
      </w:r>
      <w:hyperlink r:id="rId592" w:tgtFrame="_blank" w:tooltip="6 U.S.C. 395" w:history="1">
        <w:r w:rsidRPr="00EE72B3">
          <w:rPr>
            <w:rFonts w:ascii="inherit" w:hAnsi="inherit"/>
            <w:color w:val="0000FF"/>
            <w:sz w:val="24"/>
            <w:szCs w:val="24"/>
            <w:u w:val="single"/>
            <w:bdr w:val="none" w:sz="0" w:space="0" w:color="auto" w:frame="1"/>
          </w:rPr>
          <w:t>6 U.S.C. 395</w:t>
        </w:r>
      </w:hyperlink>
      <w:r w:rsidRPr="00EE72B3">
        <w:rPr>
          <w:rFonts w:ascii="open_sansregular" w:hAnsi="open_sansregular"/>
          <w:color w:val="000000"/>
          <w:sz w:val="24"/>
          <w:szCs w:val="24"/>
        </w:rPr>
        <w:t>(b), applied in accordance with the rules and </w:t>
      </w:r>
      <w:r w:rsidRPr="00EE72B3">
        <w:rPr>
          <w:rFonts w:ascii="inherit" w:hAnsi="inherit"/>
          <w:color w:val="000000"/>
          <w:sz w:val="24"/>
          <w:szCs w:val="24"/>
          <w:bdr w:val="none" w:sz="0" w:space="0" w:color="auto" w:frame="1"/>
        </w:rPr>
        <w:t>definitions</w:t>
      </w:r>
      <w:r w:rsidRPr="00EE72B3">
        <w:rPr>
          <w:rFonts w:ascii="open_sansregular" w:hAnsi="open_sansregular"/>
          <w:color w:val="000000"/>
          <w:sz w:val="24"/>
          <w:szCs w:val="24"/>
        </w:rPr>
        <w:t> of </w:t>
      </w:r>
      <w:hyperlink r:id="rId593" w:tgtFrame="_blank" w:tooltip="6 U.S.C. 395" w:history="1">
        <w:r w:rsidRPr="00EE72B3">
          <w:rPr>
            <w:rFonts w:ascii="inherit" w:hAnsi="inherit"/>
            <w:color w:val="0000FF"/>
            <w:sz w:val="24"/>
            <w:szCs w:val="24"/>
            <w:u w:val="single"/>
            <w:bdr w:val="none" w:sz="0" w:space="0" w:color="auto" w:frame="1"/>
          </w:rPr>
          <w:t>6 U.S.C. 395</w:t>
        </w:r>
      </w:hyperlink>
      <w:r w:rsidRPr="00EE72B3">
        <w:rPr>
          <w:rFonts w:ascii="open_sansregular" w:hAnsi="open_sansregular"/>
          <w:color w:val="000000"/>
          <w:sz w:val="24"/>
          <w:szCs w:val="24"/>
        </w:rPr>
        <w:t>(c).</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Manufactured end product</w:t>
      </w:r>
      <w:r w:rsidRPr="00EE72B3">
        <w:rPr>
          <w:rFonts w:ascii="open_sansregular" w:hAnsi="open_sansregular"/>
          <w:color w:val="000000"/>
          <w:sz w:val="24"/>
          <w:szCs w:val="24"/>
        </w:rPr>
        <w:t> means any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in product and service codes (PSCs) 1000-9999, except—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PSC 5510, Lumber and Related Basic Wood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Product or Service Group (PSG) 87, Agricultural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PSG 88, Live Animals;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PSG 89, Subsistence;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PSC 9410, Crude Grades of Plant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PSC 9430, Miscellaneous Crude Animal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Inedible;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(7)</w:t>
      </w:r>
      <w:r w:rsidRPr="00EE72B3">
        <w:rPr>
          <w:rFonts w:ascii="open_sansregular" w:hAnsi="open_sansregular"/>
          <w:color w:val="000000"/>
          <w:sz w:val="24"/>
          <w:szCs w:val="24"/>
        </w:rPr>
        <w:t> PSC 9440, Miscellaneous Crude Agricultural and Forestry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(8)</w:t>
      </w:r>
      <w:r w:rsidRPr="00EE72B3">
        <w:rPr>
          <w:rFonts w:ascii="open_sansregular" w:hAnsi="open_sansregular"/>
          <w:color w:val="000000"/>
          <w:sz w:val="24"/>
          <w:szCs w:val="24"/>
        </w:rPr>
        <w:t> PSC 9610, Ores;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(9)</w:t>
      </w:r>
      <w:r w:rsidRPr="00EE72B3">
        <w:rPr>
          <w:rFonts w:ascii="open_sansregular" w:hAnsi="open_sansregular"/>
          <w:color w:val="000000"/>
          <w:sz w:val="24"/>
          <w:szCs w:val="24"/>
        </w:rPr>
        <w:t> PSC 9620, Minerals, Natural and Synthetic;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(10)</w:t>
      </w:r>
      <w:r w:rsidRPr="00EE72B3">
        <w:rPr>
          <w:rFonts w:ascii="open_sansregular" w:hAnsi="open_sansregular"/>
          <w:color w:val="000000"/>
          <w:sz w:val="24"/>
          <w:szCs w:val="24"/>
        </w:rPr>
        <w:t> PSC 9630, Additive Metal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 xml:space="preserve"> means the place where </w:t>
      </w:r>
      <w:proofErr w:type="gramStart"/>
      <w:r w:rsidRPr="00EE72B3">
        <w:rPr>
          <w:rFonts w:ascii="open_sansregular" w:hAnsi="open_sansregular"/>
          <w:color w:val="000000"/>
          <w:sz w:val="24"/>
          <w:szCs w:val="24"/>
        </w:rPr>
        <w:t>an </w:t>
      </w:r>
      <w:r w:rsidRPr="00EE72B3">
        <w:rPr>
          <w:rFonts w:ascii="inherit" w:hAnsi="inherit"/>
          <w:color w:val="000000"/>
          <w:sz w:val="24"/>
          <w:szCs w:val="24"/>
          <w:bdr w:val="none" w:sz="0" w:space="0" w:color="auto" w:frame="1"/>
        </w:rPr>
        <w:t>end</w:t>
      </w:r>
      <w:proofErr w:type="gramEnd"/>
      <w:r w:rsidRPr="00EE72B3">
        <w:rPr>
          <w:rFonts w:ascii="inherit" w:hAnsi="inherit"/>
          <w:color w:val="000000"/>
          <w:sz w:val="24"/>
          <w:szCs w:val="24"/>
          <w:bdr w:val="none" w:sz="0" w:space="0" w:color="auto" w:frame="1"/>
        </w:rPr>
        <w:t xml:space="preserve"> product</w:t>
      </w:r>
      <w:r w:rsidRPr="00EE72B3">
        <w:rPr>
          <w:rFonts w:ascii="open_sansregular" w:hAnsi="open_sansregular"/>
          <w:color w:val="000000"/>
          <w:sz w:val="24"/>
          <w:szCs w:val="24"/>
        </w:rPr>
        <w:t> is assembled out of components,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processed from raw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 xml:space="preserve"> into the finished product that is to be provided to the Government. If a product </w:t>
      </w:r>
      <w:proofErr w:type="gramStart"/>
      <w:r w:rsidRPr="00EE72B3">
        <w:rPr>
          <w:rFonts w:ascii="open_sansregular" w:hAnsi="open_sansregular"/>
          <w:color w:val="000000"/>
          <w:sz w:val="24"/>
          <w:szCs w:val="24"/>
        </w:rPr>
        <w:t>is disassembled and reassembled,</w:t>
      </w:r>
      <w:proofErr w:type="gramEnd"/>
      <w:r w:rsidRPr="00EE72B3">
        <w:rPr>
          <w:rFonts w:ascii="open_sansregular" w:hAnsi="open_sansregular"/>
          <w:color w:val="000000"/>
          <w:sz w:val="24"/>
          <w:szCs w:val="24"/>
        </w:rPr>
        <w:t xml:space="preserve"> the place of reassembly is not the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xml:space="preserve"> means an entity that </w:t>
      </w:r>
      <w:proofErr w:type="gramStart"/>
      <w:r w:rsidRPr="00EE72B3">
        <w:rPr>
          <w:rFonts w:ascii="open_sansregular" w:hAnsi="open_sansregular"/>
          <w:color w:val="000000"/>
          <w:sz w:val="24"/>
          <w:szCs w:val="24"/>
        </w:rPr>
        <w:t>is replaced</w:t>
      </w:r>
      <w:proofErr w:type="gramEnd"/>
      <w:r w:rsidRPr="00EE72B3">
        <w:rPr>
          <w:rFonts w:ascii="open_sansregular" w:hAnsi="open_sansregular"/>
          <w:color w:val="000000"/>
          <w:sz w:val="24"/>
          <w:szCs w:val="24"/>
        </w:rPr>
        <w:t xml:space="preserve"> by a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and includes any predecessors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Reasonable inquiry</w:t>
      </w:r>
      <w:r w:rsidRPr="00EE72B3">
        <w:rPr>
          <w:rFonts w:ascii="open_sansregular" w:hAnsi="open_sansregular"/>
          <w:color w:val="000000"/>
          <w:sz w:val="24"/>
          <w:szCs w:val="24"/>
        </w:rPr>
        <w:t> has the meaning provided in the clause </w:t>
      </w:r>
      <w:hyperlink r:id="rId594" w:anchor="FAR_52_204_25" w:tooltip="52.204-25" w:history="1">
        <w:r w:rsidRPr="00EE72B3">
          <w:rPr>
            <w:rFonts w:ascii="inherit" w:hAnsi="inherit"/>
            <w:color w:val="0000FF"/>
            <w:sz w:val="24"/>
            <w:szCs w:val="24"/>
            <w:u w:val="single"/>
            <w:bdr w:val="none" w:sz="0" w:space="0" w:color="auto" w:frame="1"/>
          </w:rPr>
          <w:t>52.204-25</w:t>
        </w:r>
      </w:hyperlink>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for Certain Telecommunications and Video Surveillance Services or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means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in Sudan that include power production activities, mineral extraction activities, oil-related activities, or the production of military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as those terms are defined in the Sudan Accountability and Divestment Act of 2007 (Pub. L. 110-174).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do not include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that the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(as that term is defined in Section 2 of the Sudan Accountability and Divestment Act of 2007) conducting the business can demonstrate—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Are conducted under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directly and exclusively with the regional government of southern Sudan;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Are conducted</w:t>
      </w:r>
      <w:proofErr w:type="gramEnd"/>
      <w:r w:rsidRPr="00EE72B3">
        <w:rPr>
          <w:rFonts w:ascii="open_sansregular" w:hAnsi="open_sansregular"/>
          <w:color w:val="000000"/>
          <w:sz w:val="24"/>
          <w:szCs w:val="24"/>
        </w:rPr>
        <w:t xml:space="preserve"> pursuant to specific authorization from the Office of Foreign Assets Control in the Department of the Treasury, or are expressly exempted under Federal law from the requirement to be conducted under such authorization;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Consist of providing goods or services to </w:t>
      </w:r>
      <w:r w:rsidRPr="00EE72B3">
        <w:rPr>
          <w:rFonts w:ascii="inherit" w:hAnsi="inherit"/>
          <w:color w:val="000000"/>
          <w:sz w:val="24"/>
          <w:szCs w:val="24"/>
          <w:bdr w:val="none" w:sz="0" w:space="0" w:color="auto" w:frame="1"/>
        </w:rPr>
        <w:t>marginalized populations of Sudan</w:t>
      </w:r>
      <w:proofErr w:type="gramStart"/>
      <w:r w:rsidRPr="00EE72B3">
        <w:rPr>
          <w:rFonts w:ascii="open_sansregular" w:hAnsi="open_sansregular"/>
          <w:color w:val="000000"/>
          <w:sz w:val="24"/>
          <w:szCs w:val="24"/>
        </w:rPr>
        <w:t>;</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Consist</w:t>
      </w:r>
      <w:proofErr w:type="gramEnd"/>
      <w:r w:rsidRPr="00EE72B3">
        <w:rPr>
          <w:rFonts w:ascii="open_sansregular" w:hAnsi="open_sansregular"/>
          <w:color w:val="000000"/>
          <w:sz w:val="24"/>
          <w:szCs w:val="24"/>
        </w:rPr>
        <w:t xml:space="preserve"> of providing goods or services to an internationally recognized peacekeeping force or humanitarian organization;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Consist of providing goods or services that are used only to promote health or education;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xml:space="preserve"> Have been voluntarily </w:t>
      </w:r>
      <w:proofErr w:type="spellStart"/>
      <w:r w:rsidRPr="00EE72B3">
        <w:rPr>
          <w:rFonts w:ascii="open_sansregular" w:hAnsi="open_sansregular"/>
          <w:color w:val="000000"/>
          <w:sz w:val="24"/>
          <w:szCs w:val="24"/>
        </w:rPr>
        <w:t>suspended."</w:t>
      </w:r>
      <w:r w:rsidRPr="00EE72B3">
        <w:rPr>
          <w:rFonts w:ascii="inherit" w:hAnsi="inherit"/>
          <w:color w:val="000000"/>
          <w:sz w:val="24"/>
          <w:szCs w:val="24"/>
          <w:bdr w:val="none" w:sz="0" w:space="0" w:color="auto" w:frame="1"/>
        </w:rPr>
        <w:t>Sensitive</w:t>
      </w:r>
      <w:proofErr w:type="spellEnd"/>
      <w:r w:rsidRPr="00EE72B3">
        <w:rPr>
          <w:rFonts w:ascii="inherit" w:hAnsi="inherit"/>
          <w:color w:val="000000"/>
          <w:sz w:val="24"/>
          <w:szCs w:val="24"/>
          <w:bdr w:val="none" w:sz="0" w:space="0" w:color="auto" w:frame="1"/>
        </w:rPr>
        <w:t xml:space="preserve"> technology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hardware, software, telecommunications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xml:space="preserve">, or any other technology that is to </w:t>
      </w:r>
      <w:proofErr w:type="gramStart"/>
      <w:r w:rsidRPr="00EE72B3">
        <w:rPr>
          <w:rFonts w:ascii="open_sansregular" w:hAnsi="open_sansregular"/>
          <w:color w:val="000000"/>
          <w:sz w:val="24"/>
          <w:szCs w:val="24"/>
        </w:rPr>
        <w:t>be used</w:t>
      </w:r>
      <w:proofErr w:type="gramEnd"/>
      <w:r w:rsidRPr="00EE72B3">
        <w:rPr>
          <w:rFonts w:ascii="open_sansregular" w:hAnsi="open_sansregular"/>
          <w:color w:val="000000"/>
          <w:sz w:val="24"/>
          <w:szCs w:val="24"/>
        </w:rPr>
        <w:t xml:space="preserve"> specifically—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To restrict the free flow of unbiased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in Iran;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To disrupt, monitor, or otherwise restrict speech of the people of Iran;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Does not include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or informational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 the export of which the President does not have the authority to regulate or prohibit pursuant to section 203(b)(3)of the International </w:t>
      </w:r>
      <w:r w:rsidRPr="00EE72B3">
        <w:rPr>
          <w:rFonts w:ascii="inherit" w:hAnsi="inherit"/>
          <w:color w:val="000000"/>
          <w:sz w:val="24"/>
          <w:szCs w:val="24"/>
          <w:bdr w:val="none" w:sz="0" w:space="0" w:color="auto" w:frame="1"/>
        </w:rPr>
        <w:t>Emergency</w:t>
      </w:r>
      <w:r w:rsidRPr="00EE72B3">
        <w:rPr>
          <w:rFonts w:ascii="open_sansregular" w:hAnsi="open_sansregular"/>
          <w:color w:val="000000"/>
          <w:sz w:val="24"/>
          <w:szCs w:val="24"/>
        </w:rPr>
        <w:t> Economic Powers Act (50 U.S.C. 1702(b)(3)).</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Not less than 51 percent of which is owned by one or more service-disabled veterans or, in the case of any publicly owned business, not less than 51 percent of the stock of which is owned by one or more service-disabled veterans;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xml:space="preserve"> of which are controlled by one or more service-disabled </w:t>
      </w:r>
      <w:proofErr w:type="spellStart"/>
      <w:r w:rsidRPr="00EE72B3">
        <w:rPr>
          <w:rFonts w:ascii="open_sansregular" w:hAnsi="open_sansregular"/>
          <w:color w:val="000000"/>
          <w:sz w:val="24"/>
          <w:szCs w:val="24"/>
        </w:rPr>
        <w:t>veteransor</w:t>
      </w:r>
      <w:proofErr w:type="spellEnd"/>
      <w:r w:rsidRPr="00EE72B3">
        <w:rPr>
          <w:rFonts w:ascii="open_sansregular" w:hAnsi="open_sansregular"/>
          <w:color w:val="000000"/>
          <w:sz w:val="24"/>
          <w:szCs w:val="24"/>
        </w:rPr>
        <w:t>, in the case of a service-disabled veteran with permanent and severe disability, the spouse or permanent caregiver of such veteran.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Service-disabled veteran means a veteran, as defined in </w:t>
      </w:r>
      <w:hyperlink r:id="rId595" w:tgtFrame="_blank" w:tooltip="38 U.S.C. 101" w:history="1">
        <w:r w:rsidRPr="00EE72B3">
          <w:rPr>
            <w:rFonts w:ascii="inherit" w:hAnsi="inherit"/>
            <w:color w:val="0000FF"/>
            <w:sz w:val="24"/>
            <w:szCs w:val="24"/>
            <w:u w:val="single"/>
            <w:bdr w:val="none" w:sz="0" w:space="0" w:color="auto" w:frame="1"/>
          </w:rPr>
          <w:t>38 U.S.C. 101</w:t>
        </w:r>
      </w:hyperlink>
      <w:r w:rsidRPr="00EE72B3">
        <w:rPr>
          <w:rFonts w:ascii="open_sansregular" w:hAnsi="open_sansregular"/>
          <w:color w:val="000000"/>
          <w:sz w:val="24"/>
          <w:szCs w:val="24"/>
        </w:rPr>
        <w:t>(2), with a disability that is service connected, as defined in </w:t>
      </w:r>
      <w:hyperlink r:id="rId596" w:tgtFrame="_blank" w:tooltip="38 U.S.C. 101" w:history="1">
        <w:r w:rsidRPr="00EE72B3">
          <w:rPr>
            <w:rFonts w:ascii="inherit" w:hAnsi="inherit"/>
            <w:color w:val="0000FF"/>
            <w:sz w:val="24"/>
            <w:szCs w:val="24"/>
            <w:u w:val="single"/>
            <w:bdr w:val="none" w:sz="0" w:space="0" w:color="auto" w:frame="1"/>
          </w:rPr>
          <w:t>38 U.S.C. 101</w:t>
        </w:r>
      </w:hyperlink>
      <w:r w:rsidRPr="00EE72B3">
        <w:rPr>
          <w:rFonts w:ascii="open_sansregular" w:hAnsi="open_sansregular"/>
          <w:color w:val="000000"/>
          <w:sz w:val="24"/>
          <w:szCs w:val="24"/>
        </w:rPr>
        <w:t>(16).</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a concern, including its </w:t>
      </w:r>
      <w:proofErr w:type="gramStart"/>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that</w:t>
      </w:r>
      <w:proofErr w:type="gramEnd"/>
      <w:r w:rsidRPr="00EE72B3">
        <w:rPr>
          <w:rFonts w:ascii="open_sansregular" w:hAnsi="open_sansregular"/>
          <w:color w:val="000000"/>
          <w:sz w:val="24"/>
          <w:szCs w:val="24"/>
        </w:rPr>
        <w:t xml:space="preserve"> is independently owned and operated, not dominant in the field of operation in which it is bidding on Government contracts, and qualified as a small business under the criteria in 13 CFR part 121 and size standards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as used in this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 xml:space="preserve">, means business concerns, one of whom directly or indirectly controls or has the power to control the others, or a third party or parties control or have the power to control the others. In determining whether affiliation exists, consideration </w:t>
      </w:r>
      <w:proofErr w:type="gramStart"/>
      <w:r w:rsidRPr="00EE72B3">
        <w:rPr>
          <w:rFonts w:ascii="open_sansregular" w:hAnsi="open_sansregular"/>
          <w:color w:val="000000"/>
          <w:sz w:val="24"/>
          <w:szCs w:val="24"/>
        </w:rPr>
        <w:t>is given</w:t>
      </w:r>
      <w:proofErr w:type="gramEnd"/>
      <w:r w:rsidRPr="00EE72B3">
        <w:rPr>
          <w:rFonts w:ascii="open_sansregular" w:hAnsi="open_sansregular"/>
          <w:color w:val="000000"/>
          <w:sz w:val="24"/>
          <w:szCs w:val="24"/>
        </w:rPr>
        <w:t xml:space="preserve"> to all appropriate factors including common ownership, common management, and contractual relationships. SBA determines affiliation based on the factors set forth at 13 CFR 121.103.</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consistent with13 CFR 124.1002,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under the size standard applicable to the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Is at least 51 percent unconditionally and directly owned (as defined at </w:t>
      </w:r>
      <w:r w:rsidRPr="00EE72B3">
        <w:rPr>
          <w:rFonts w:ascii="open_sansregular" w:hAnsi="open_sansregular"/>
          <w:color w:val="000000"/>
          <w:sz w:val="24"/>
          <w:szCs w:val="24"/>
          <w:bdr w:val="none" w:sz="0" w:space="0" w:color="auto" w:frame="1"/>
        </w:rPr>
        <w:t>13 CFR 124.105</w:t>
      </w:r>
      <w:r w:rsidRPr="00EE72B3">
        <w:rPr>
          <w:rFonts w:ascii="open_sansregular" w:hAnsi="open_sansregular"/>
          <w:color w:val="000000"/>
          <w:sz w:val="24"/>
          <w:szCs w:val="24"/>
        </w:rPr>
        <w:t>) by—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One or more socially disadvantaged (as defined at13 CFR 124.103) and economically disadvantaged (as defined at </w:t>
      </w:r>
      <w:r w:rsidRPr="00EE72B3">
        <w:rPr>
          <w:rFonts w:ascii="open_sansregular" w:hAnsi="open_sansregular"/>
          <w:color w:val="000000"/>
          <w:sz w:val="24"/>
          <w:szCs w:val="24"/>
          <w:bdr w:val="none" w:sz="0" w:space="0" w:color="auto" w:frame="1"/>
        </w:rPr>
        <w:t>13 CFR 124.104</w:t>
      </w:r>
      <w:r w:rsidRPr="00EE72B3">
        <w:rPr>
          <w:rFonts w:ascii="open_sansregular" w:hAnsi="open_sansregular"/>
          <w:color w:val="000000"/>
          <w:sz w:val="24"/>
          <w:szCs w:val="24"/>
        </w:rPr>
        <w:t>) individuals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Each </w:t>
      </w:r>
      <w:r w:rsidRPr="00EE72B3">
        <w:rPr>
          <w:rFonts w:ascii="inherit" w:hAnsi="inherit"/>
          <w:color w:val="000000"/>
          <w:sz w:val="24"/>
          <w:szCs w:val="24"/>
          <w:bdr w:val="none" w:sz="0" w:space="0" w:color="auto" w:frame="1"/>
        </w:rPr>
        <w:t>individual</w:t>
      </w:r>
      <w:r w:rsidRPr="00EE72B3">
        <w:rPr>
          <w:rFonts w:ascii="open_sansregular" w:hAnsi="open_sansregular"/>
          <w:color w:val="000000"/>
          <w:sz w:val="24"/>
          <w:szCs w:val="24"/>
        </w:rPr>
        <w:t> claiming economic disadvantage has a net worth not exceeding $750,000 after taking into account the applicable exclusions set forth at 13 CFR124.104(c)(2);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(as defined at 13.CFR 124.106) by individuals, who meet the criteria in paragraphs (1</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i) and (ii) of this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xml:space="preserve"> means an entity in which more than 50 percent of the entity </w:t>
      </w:r>
      <w:proofErr w:type="gramStart"/>
      <w:r w:rsidRPr="00EE72B3">
        <w:rPr>
          <w:rFonts w:ascii="open_sansregular" w:hAnsi="open_sansregular"/>
          <w:color w:val="000000"/>
          <w:sz w:val="24"/>
          <w:szCs w:val="24"/>
        </w:rPr>
        <w:t>is owned</w:t>
      </w:r>
      <w:proofErr w:type="gramEnd"/>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Directly by a </w:t>
      </w:r>
      <w:r w:rsidRPr="00EE72B3">
        <w:rPr>
          <w:rFonts w:ascii="inherit" w:hAnsi="inherit"/>
          <w:color w:val="000000"/>
          <w:sz w:val="24"/>
          <w:szCs w:val="24"/>
          <w:bdr w:val="none" w:sz="0" w:space="0" w:color="auto" w:frame="1"/>
        </w:rPr>
        <w:t>parent</w:t>
      </w:r>
      <w:r w:rsidRPr="00EE72B3">
        <w:rPr>
          <w:rFonts w:ascii="open_sansregular" w:hAnsi="open_sansregular"/>
          <w:color w:val="000000"/>
          <w:sz w:val="24"/>
          <w:szCs w:val="24"/>
        </w:rPr>
        <w:t> corporation;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Through another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 </w:t>
      </w:r>
      <w:r w:rsidRPr="00EE72B3">
        <w:rPr>
          <w:rFonts w:ascii="inherit" w:hAnsi="inherit"/>
          <w:color w:val="000000"/>
          <w:sz w:val="24"/>
          <w:szCs w:val="24"/>
          <w:bdr w:val="none" w:sz="0" w:space="0" w:color="auto" w:frame="1"/>
        </w:rPr>
        <w:t>parent</w:t>
      </w:r>
      <w:r w:rsidRPr="00EE72B3">
        <w:rPr>
          <w:rFonts w:ascii="open_sansregular" w:hAnsi="open_sansregular"/>
          <w:color w:val="000000"/>
          <w:sz w:val="24"/>
          <w:szCs w:val="24"/>
        </w:rPr>
        <w:t> corporation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means an entity that has replaced a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by acquiring the assets and carrying out the affairs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under a </w:t>
      </w:r>
      <w:r w:rsidRPr="00EE72B3">
        <w:rPr>
          <w:rFonts w:ascii="inherit" w:hAnsi="inherit"/>
          <w:color w:val="000000"/>
          <w:sz w:val="24"/>
          <w:szCs w:val="24"/>
          <w:bdr w:val="none" w:sz="0" w:space="0" w:color="auto" w:frame="1"/>
        </w:rPr>
        <w:t>new</w:t>
      </w:r>
      <w:r w:rsidRPr="00EE72B3">
        <w:rPr>
          <w:rFonts w:ascii="open_sansregular" w:hAnsi="open_sansregular"/>
          <w:color w:val="000000"/>
          <w:sz w:val="24"/>
          <w:szCs w:val="24"/>
        </w:rPr>
        <w:t> name (</w:t>
      </w:r>
      <w:proofErr w:type="gramStart"/>
      <w:r w:rsidRPr="00EE72B3">
        <w:rPr>
          <w:rFonts w:ascii="open_sansregular" w:hAnsi="open_sansregular"/>
          <w:color w:val="000000"/>
          <w:sz w:val="24"/>
          <w:szCs w:val="24"/>
        </w:rPr>
        <w:t>often through</w:t>
      </w:r>
      <w:proofErr w:type="gramEnd"/>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or merger). The term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does not include </w:t>
      </w:r>
      <w:r w:rsidRPr="00EE72B3">
        <w:rPr>
          <w:rFonts w:ascii="inherit" w:hAnsi="inherit"/>
          <w:color w:val="000000"/>
          <w:sz w:val="24"/>
          <w:szCs w:val="24"/>
          <w:bdr w:val="none" w:sz="0" w:space="0" w:color="auto" w:frame="1"/>
        </w:rPr>
        <w:t>new</w:t>
      </w:r>
      <w:r w:rsidRPr="00EE72B3">
        <w:rPr>
          <w:rFonts w:ascii="open_sansregular" w:hAnsi="open_sansregular"/>
          <w:color w:val="000000"/>
          <w:sz w:val="24"/>
          <w:szCs w:val="24"/>
        </w:rPr>
        <w:t> offices/divisions of the same company or a company that only changes its name. The extent of the responsibility of the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for the liabilities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vary, depending on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law and specific circumstances.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Not less than 51 percent of which is owned by one or more veterans (as defined at 38 U.S.C. 101(2)) or, in the case of any publicly owned business, not less than 51 percent of the stock of which is owned by one or more veterans;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veterans.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Women-owned small business (WOSB) concern eligible under the WOSB Program</w:t>
      </w:r>
      <w:r w:rsidRPr="00EE72B3">
        <w:rPr>
          <w:rFonts w:ascii="open_sansregular" w:hAnsi="open_sansregular"/>
          <w:color w:val="000000"/>
          <w:sz w:val="24"/>
          <w:szCs w:val="24"/>
        </w:rPr>
        <w:t> (in accordance with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that is at least 51 percent directly and unconditionally owned by, and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women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That is at least 51 percent owned by one or more women; or, in the case of any publicly owned business, at least51 percent of the stock of which is owned by one or more women;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Whose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xml:space="preserve"> are controlled by one or more </w:t>
      </w:r>
      <w:proofErr w:type="gramStart"/>
      <w:r w:rsidRPr="00EE72B3">
        <w:rPr>
          <w:rFonts w:ascii="open_sansregular" w:hAnsi="open_sansregular"/>
          <w:color w:val="000000"/>
          <w:sz w:val="24"/>
          <w:szCs w:val="24"/>
        </w:rPr>
        <w:t>women.</w:t>
      </w:r>
      <w:proofErr w:type="gramEnd"/>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Annual Representations and Certifications</w:t>
      </w:r>
      <w:r w:rsidRPr="00EE72B3">
        <w:rPr>
          <w:rFonts w:ascii="open_sansregular" w:hAnsi="open_sansregular"/>
          <w:color w:val="000000"/>
          <w:sz w:val="24"/>
          <w:szCs w:val="24"/>
        </w:rPr>
        <w:t>. Any changes provided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 paragraph (b</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 of this provision do not automatically change the representations and certifications in SAM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completed the annual representations and certifications electronically in SAM accessed through </w:t>
      </w:r>
      <w:hyperlink r:id="rId597" w:tgtFrame="_blank" w:tooltip="http://www.sam.gov" w:history="1">
        <w:r w:rsidRPr="00EE72B3">
          <w:rPr>
            <w:rFonts w:ascii="inherit" w:hAnsi="inherit"/>
            <w:color w:val="0000FF"/>
            <w:sz w:val="24"/>
            <w:szCs w:val="24"/>
            <w:u w:val="single"/>
            <w:bdr w:val="none" w:sz="0" w:space="0" w:color="auto" w:frame="1"/>
          </w:rPr>
          <w:t>http://www.sam.gov</w:t>
        </w:r>
      </w:hyperlink>
      <w:r w:rsidRPr="00EE72B3">
        <w:rPr>
          <w:rFonts w:ascii="open_sansregular" w:hAnsi="open_sansregular"/>
          <w:color w:val="000000"/>
          <w:sz w:val="24"/>
          <w:szCs w:val="24"/>
        </w:rPr>
        <w:t xml:space="preserve">. </w:t>
      </w:r>
      <w:proofErr w:type="gramStart"/>
      <w:r w:rsidRPr="00EE72B3">
        <w:rPr>
          <w:rFonts w:ascii="open_sansregular" w:hAnsi="open_sansregular"/>
          <w:color w:val="000000"/>
          <w:sz w:val="24"/>
          <w:szCs w:val="24"/>
        </w:rPr>
        <w:t>After reviewing SAM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verifies by submission of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the representations and certifications currently posted electronically at FAR </w:t>
      </w:r>
      <w:hyperlink r:id="rId598" w:anchor="FAR_52_212_3" w:tooltip="52.212-3" w:history="1">
        <w:r w:rsidRPr="00EE72B3">
          <w:rPr>
            <w:rFonts w:ascii="inherit" w:hAnsi="inherit"/>
            <w:color w:val="0000FF"/>
            <w:sz w:val="24"/>
            <w:szCs w:val="24"/>
            <w:u w:val="single"/>
            <w:bdr w:val="none" w:sz="0" w:space="0" w:color="auto" w:frame="1"/>
          </w:rPr>
          <w:t>52.212-3</w:t>
        </w:r>
      </w:hyperlink>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Representations and Certifications-Commercial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and Commercial Services, have been entered or updated in the last 12 months, are current, accurate, complete, and applicable to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(including the business size standard(s) applicable to the NAICS code(s) referenced for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at the </w:t>
      </w:r>
      <w:r w:rsidRPr="00EE72B3">
        <w:rPr>
          <w:rFonts w:ascii="inherit" w:hAnsi="inherit"/>
          <w:color w:val="000000"/>
          <w:sz w:val="24"/>
          <w:szCs w:val="24"/>
          <w:bdr w:val="none" w:sz="0" w:space="0" w:color="auto" w:frame="1"/>
        </w:rPr>
        <w:t>time</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is submitted and are incorporated in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by reference (see FAR </w:t>
      </w:r>
      <w:hyperlink r:id="rId599" w:anchor="FAR_4_1201" w:tooltip="4.1201" w:history="1">
        <w:r w:rsidRPr="00EE72B3">
          <w:rPr>
            <w:rFonts w:ascii="inherit" w:hAnsi="inherit"/>
            <w:color w:val="0000FF"/>
            <w:sz w:val="24"/>
            <w:szCs w:val="24"/>
            <w:u w:val="single"/>
            <w:bdr w:val="none" w:sz="0" w:space="0" w:color="auto" w:frame="1"/>
          </w:rPr>
          <w:t>4.1201</w:t>
        </w:r>
      </w:hyperlink>
      <w:r w:rsidRPr="00EE72B3">
        <w:rPr>
          <w:rFonts w:ascii="open_sansregular" w:hAnsi="open_sansregular"/>
          <w:color w:val="000000"/>
          <w:sz w:val="24"/>
          <w:szCs w:val="24"/>
        </w:rPr>
        <w:t>), except for paragraphs ______________.</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to identify the applicable paragraphs at (c) through (v) of this provision that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has completed for the purposes of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only, if any.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 xml:space="preserve">These amended representation(s) and/or certification(s) </w:t>
      </w:r>
      <w:proofErr w:type="gramStart"/>
      <w:r w:rsidRPr="00EE72B3">
        <w:rPr>
          <w:rFonts w:ascii="inherit" w:hAnsi="inherit"/>
          <w:i/>
          <w:iCs/>
          <w:color w:val="000000"/>
          <w:sz w:val="24"/>
          <w:szCs w:val="24"/>
          <w:bdr w:val="none" w:sz="0" w:space="0" w:color="auto" w:frame="1"/>
        </w:rPr>
        <w:t>are also incorporated</w:t>
      </w:r>
      <w:proofErr w:type="gramEnd"/>
      <w:r w:rsidRPr="00EE72B3">
        <w:rPr>
          <w:rFonts w:ascii="inherit" w:hAnsi="inherit"/>
          <w:i/>
          <w:iCs/>
          <w:color w:val="000000"/>
          <w:sz w:val="24"/>
          <w:szCs w:val="24"/>
          <w:bdr w:val="none" w:sz="0" w:space="0" w:color="auto" w:frame="1"/>
        </w:rPr>
        <w:t xml:space="preserve"> in this </w:t>
      </w:r>
      <w:r w:rsidRPr="00EE72B3">
        <w:rPr>
          <w:rFonts w:ascii="inherit" w:hAnsi="inherit"/>
          <w:color w:val="000000"/>
          <w:sz w:val="24"/>
          <w:szCs w:val="24"/>
          <w:bdr w:val="none" w:sz="0" w:space="0" w:color="auto" w:frame="1"/>
        </w:rPr>
        <w:t>offer</w:t>
      </w:r>
      <w:r w:rsidRPr="00EE72B3">
        <w:rPr>
          <w:rFonts w:ascii="inherit" w:hAnsi="inherit"/>
          <w:i/>
          <w:iCs/>
          <w:color w:val="000000"/>
          <w:sz w:val="24"/>
          <w:szCs w:val="24"/>
          <w:bdr w:val="none" w:sz="0" w:space="0" w:color="auto" w:frame="1"/>
        </w:rPr>
        <w:t> and are current, accurate, and complete as of the date of this </w:t>
      </w:r>
      <w:r w:rsidRPr="00EE72B3">
        <w:rPr>
          <w:rFonts w:ascii="inherit" w:hAnsi="inherit"/>
          <w:color w:val="000000"/>
          <w:sz w:val="24"/>
          <w:szCs w:val="24"/>
          <w:bdr w:val="none" w:sz="0" w:space="0" w:color="auto" w:frame="1"/>
        </w:rPr>
        <w:t>offer</w:t>
      </w:r>
      <w:r w:rsidRPr="00EE72B3">
        <w:rPr>
          <w:rFonts w:ascii="inherit" w:hAnsi="inherit"/>
          <w:i/>
          <w:iCs/>
          <w:color w:val="000000"/>
          <w:sz w:val="24"/>
          <w:szCs w:val="24"/>
          <w:bdr w:val="none" w:sz="0" w:space="0" w:color="auto" w:frame="1"/>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Any changes provided by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are applicable to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only, and do not result in an update to the representations and certifications posted electronically on SAM.</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(c)</w:t>
      </w:r>
      <w:r w:rsidRPr="00EE72B3">
        <w:rPr>
          <w:rFonts w:ascii="open_sansregular" w:hAnsi="open_sansregular"/>
          <w:color w:val="000000"/>
          <w:sz w:val="24"/>
          <w:szCs w:val="24"/>
        </w:rPr>
        <w:t> Offerors </w:t>
      </w:r>
      <w:r w:rsidRPr="00EE72B3">
        <w:rPr>
          <w:rFonts w:ascii="inherit" w:hAnsi="inherit"/>
          <w:color w:val="000000"/>
          <w:sz w:val="24"/>
          <w:szCs w:val="24"/>
          <w:bdr w:val="none" w:sz="0" w:space="0" w:color="auto" w:frame="1"/>
        </w:rPr>
        <w:t>must</w:t>
      </w:r>
      <w:r w:rsidRPr="00EE72B3">
        <w:rPr>
          <w:rFonts w:ascii="open_sansregular" w:hAnsi="open_sansregular"/>
          <w:color w:val="000000"/>
          <w:sz w:val="24"/>
          <w:szCs w:val="24"/>
        </w:rPr>
        <w:t> complete the following representations when the resulting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will be performed</w:t>
      </w:r>
      <w:proofErr w:type="gramEnd"/>
      <w:r w:rsidRPr="00EE72B3">
        <w:rPr>
          <w:rFonts w:ascii="open_sansregular" w:hAnsi="open_sansregular"/>
          <w:color w:val="000000"/>
          <w:sz w:val="24"/>
          <w:szCs w:val="24"/>
        </w:rPr>
        <w:t xml:space="preserve">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or its </w:t>
      </w:r>
      <w:r w:rsidRPr="00EE72B3">
        <w:rPr>
          <w:rFonts w:ascii="inherit" w:hAnsi="inherit"/>
          <w:color w:val="000000"/>
          <w:sz w:val="24"/>
          <w:szCs w:val="24"/>
          <w:bdr w:val="none" w:sz="0" w:space="0" w:color="auto" w:frame="1"/>
        </w:rPr>
        <w:t>outlying areas</w:t>
      </w:r>
      <w:r w:rsidRPr="00EE72B3">
        <w:rPr>
          <w:rFonts w:ascii="open_sansregular" w:hAnsi="open_sansregular"/>
          <w:color w:val="000000"/>
          <w:sz w:val="24"/>
          <w:szCs w:val="24"/>
        </w:rPr>
        <w:t>. Check all that apply.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veteran-owned 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2)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as defined in 13 CFR124.1002.</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WOSB concern eligible under the WOSB Program. [Complete only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represented itself as a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in paragraph (c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5) of this provision.]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WOSB concern eligible under the WOSB Program, has provided all the required documents to the WOSB Repository, and no change in circumstances or adverse decisions have been issued that affects its eligibility;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joint venture that complies with the requirements of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and the representation in paragraph (c)(6)(i) of this provision is accurate for each WOSB concern eligible under the WOSB Program participating in the joint venture.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enter the name or names of the WOSB concern eligible under the WOSB Program and other small businesses that are participating in the joint venture: __________.] Each WOSB concern eligible under the WOSB Program participating in the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WOSB representation.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(7)</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Economically disadvantaged women-owned small business (EDWOSB) concern</w:t>
      </w:r>
      <w:r w:rsidRPr="00EE72B3">
        <w:rPr>
          <w:rFonts w:ascii="open_sansregular" w:hAnsi="open_sansregular"/>
          <w:color w:val="000000"/>
          <w:sz w:val="24"/>
          <w:szCs w:val="24"/>
        </w:rPr>
        <w:t>. [Complete only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represented itself as a WOSB concern eligible under the WOSB Program in (c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6) of this provision.]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an EDWOSB concern, has provided all the required documents to the WOSB Repository, and no change in circumstances or adverse decisions have been issued that affects its eligibility;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joint venture that complies with the requirements of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and the representation in paragraph (c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7)(i) of this provision is accurate for each EDWOSB concern participating in the joint venture.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shall</w:t>
      </w:r>
      <w:r w:rsidRPr="00EE72B3">
        <w:rPr>
          <w:rFonts w:ascii="inherit" w:hAnsi="inherit"/>
          <w:i/>
          <w:iCs/>
          <w:color w:val="000000"/>
          <w:sz w:val="24"/>
          <w:szCs w:val="24"/>
          <w:bdr w:val="none" w:sz="0" w:space="0" w:color="auto" w:frame="1"/>
        </w:rPr>
        <w:t> enter the name or names of the EDWOSB concern and other small businesses that are participating in the joint venture:</w:t>
      </w:r>
      <w:r w:rsidRPr="00EE72B3">
        <w:rPr>
          <w:rFonts w:ascii="open_sansregular" w:hAnsi="open_sansregular"/>
          <w:color w:val="000000"/>
          <w:sz w:val="24"/>
          <w:szCs w:val="24"/>
        </w:rPr>
        <w:t> __________.] Each EDWOSB concern participating in the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EDWOSB representation.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b/>
          <w:bCs/>
          <w:color w:val="000000"/>
          <w:sz w:val="24"/>
          <w:szCs w:val="24"/>
          <w:bdr w:val="none" w:sz="0" w:space="0" w:color="auto" w:frame="1"/>
        </w:rPr>
        <w:t>Note:</w:t>
      </w:r>
      <w:r w:rsidRPr="00EE72B3">
        <w:rPr>
          <w:rFonts w:ascii="open_sansregular" w:hAnsi="open_sansregular"/>
          <w:color w:val="000000"/>
          <w:sz w:val="24"/>
          <w:szCs w:val="24"/>
        </w:rPr>
        <w:t> Complete paragraphs (c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8) and (c)(9) only if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expected to exceed the </w:t>
      </w:r>
      <w:r w:rsidRPr="00EE72B3">
        <w:rPr>
          <w:rFonts w:ascii="inherit" w:hAnsi="inherit"/>
          <w:color w:val="000000"/>
          <w:sz w:val="24"/>
          <w:szCs w:val="24"/>
          <w:bdr w:val="none" w:sz="0" w:space="0" w:color="auto" w:frame="1"/>
        </w:rPr>
        <w:t>simplified acquisition threshold</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(8)</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Women-owned business concern (other than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is a women-owned business concern and did not represent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a women-owned business concern.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(9)</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Tie </w:t>
      </w:r>
      <w:r w:rsidRPr="00EE72B3">
        <w:rPr>
          <w:rFonts w:ascii="inherit" w:hAnsi="inherit"/>
          <w:color w:val="000000"/>
          <w:sz w:val="24"/>
          <w:szCs w:val="24"/>
          <w:bdr w:val="none" w:sz="0" w:space="0" w:color="auto" w:frame="1"/>
        </w:rPr>
        <w:t>bid</w:t>
      </w:r>
      <w:r w:rsidRPr="00EE72B3">
        <w:rPr>
          <w:rFonts w:ascii="inherit" w:hAnsi="inherit"/>
          <w:i/>
          <w:iCs/>
          <w:color w:val="000000"/>
          <w:sz w:val="24"/>
          <w:szCs w:val="24"/>
          <w:bdr w:val="none" w:sz="0" w:space="0" w:color="auto" w:frame="1"/>
        </w:rPr>
        <w:t> priority for </w:t>
      </w:r>
      <w:proofErr w:type="gramStart"/>
      <w:r w:rsidRPr="00EE72B3">
        <w:rPr>
          <w:rFonts w:ascii="inherit" w:hAnsi="inherit"/>
          <w:color w:val="000000"/>
          <w:sz w:val="24"/>
          <w:szCs w:val="24"/>
          <w:bdr w:val="none" w:sz="0" w:space="0" w:color="auto" w:frame="1"/>
        </w:rPr>
        <w:t>labor surplus area</w:t>
      </w:r>
      <w:r w:rsidRPr="00EE72B3">
        <w:rPr>
          <w:rFonts w:ascii="inherit" w:hAnsi="inherit"/>
          <w:i/>
          <w:iCs/>
          <w:color w:val="000000"/>
          <w:sz w:val="24"/>
          <w:szCs w:val="24"/>
          <w:bdr w:val="none" w:sz="0" w:space="0" w:color="auto" w:frame="1"/>
        </w:rPr>
        <w:t> concerns</w:t>
      </w:r>
      <w:proofErr w:type="gramEnd"/>
      <w:r w:rsidRPr="00EE72B3">
        <w:rPr>
          <w:rFonts w:ascii="open_sansregular" w:hAnsi="open_sansregular"/>
          <w:color w:val="000000"/>
          <w:sz w:val="24"/>
          <w:szCs w:val="24"/>
        </w:rPr>
        <w:t>. If this is an invitation for </w:t>
      </w:r>
      <w:r w:rsidRPr="00EE72B3">
        <w:rPr>
          <w:rFonts w:ascii="inherit" w:hAnsi="inherit"/>
          <w:color w:val="000000"/>
          <w:sz w:val="24"/>
          <w:szCs w:val="24"/>
          <w:bdr w:val="none" w:sz="0" w:space="0" w:color="auto" w:frame="1"/>
        </w:rPr>
        <w:t>bid</w:t>
      </w:r>
      <w:r w:rsidRPr="00EE72B3">
        <w:rPr>
          <w:rFonts w:ascii="open_sansregular" w:hAnsi="open_sansregular"/>
          <w:color w:val="000000"/>
          <w:sz w:val="24"/>
          <w:szCs w:val="24"/>
        </w:rPr>
        <w:t>, small business offerors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identify the labor surplus areas in which costs to be incurred on account of manufacturing or production (by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first-tier subcontractors) amount to more than 50 percent of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price</w:t>
      </w:r>
      <w:proofErr w:type="gramStart"/>
      <w:r w:rsidRPr="00EE72B3">
        <w:rPr>
          <w:rFonts w:ascii="open_sansregular" w:hAnsi="open_sansregular"/>
          <w:color w:val="000000"/>
          <w:sz w:val="24"/>
          <w:szCs w:val="24"/>
        </w:rPr>
        <w:t>:_</w:t>
      </w:r>
      <w:proofErr w:type="gramEnd"/>
      <w:r w:rsidRPr="00EE72B3">
        <w:rPr>
          <w:rFonts w:ascii="open_sansregular" w:hAnsi="open_sansregular"/>
          <w:color w:val="000000"/>
          <w:sz w:val="24"/>
          <w:szCs w:val="24"/>
        </w:rPr>
        <w:t>___________________________________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(10)</w:t>
      </w:r>
      <w:r w:rsidRPr="00EE72B3">
        <w:rPr>
          <w:rFonts w:ascii="open_sansregular" w:hAnsi="open_sansregular"/>
          <w:color w:val="000000"/>
          <w:sz w:val="24"/>
          <w:szCs w:val="24"/>
        </w:rPr>
        <w:t> </w:t>
      </w:r>
      <w:proofErr w:type="spellStart"/>
      <w:r w:rsidRPr="00EE72B3">
        <w:rPr>
          <w:rFonts w:ascii="inherit" w:hAnsi="inherit"/>
          <w:color w:val="000000"/>
          <w:sz w:val="24"/>
          <w:szCs w:val="24"/>
          <w:bdr w:val="none" w:sz="0" w:space="0" w:color="auto" w:frame="1"/>
        </w:rPr>
        <w:t>HUBZone</w:t>
      </w:r>
      <w:proofErr w:type="spellEnd"/>
      <w:r w:rsidRPr="00EE72B3">
        <w:rPr>
          <w:rFonts w:ascii="inherit" w:hAnsi="inherit"/>
          <w:color w:val="000000"/>
          <w:sz w:val="24"/>
          <w:szCs w:val="24"/>
          <w:bdr w:val="none" w:sz="0" w:space="0" w:color="auto" w:frame="1"/>
        </w:rPr>
        <w:t xml:space="preserve">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proofErr w:type="spellStart"/>
      <w:r w:rsidRPr="00EE72B3">
        <w:rPr>
          <w:rFonts w:ascii="inherit" w:hAnsi="inherit"/>
          <w:color w:val="000000"/>
          <w:sz w:val="24"/>
          <w:szCs w:val="24"/>
          <w:bdr w:val="none" w:sz="0" w:space="0" w:color="auto" w:frame="1"/>
        </w:rPr>
        <w:t>HUBZone</w:t>
      </w:r>
      <w:proofErr w:type="spellEnd"/>
      <w:r w:rsidRPr="00EE72B3">
        <w:rPr>
          <w:rFonts w:ascii="inherit" w:hAnsi="inherit"/>
          <w:color w:val="000000"/>
          <w:sz w:val="24"/>
          <w:szCs w:val="24"/>
          <w:bdr w:val="none" w:sz="0" w:space="0" w:color="auto" w:frame="1"/>
        </w:rPr>
        <w:t xml:space="preserve"> small business concern</w:t>
      </w:r>
      <w:r w:rsidRPr="00EE72B3">
        <w:rPr>
          <w:rFonts w:ascii="open_sansregular" w:hAnsi="open_sansregular"/>
          <w:color w:val="000000"/>
          <w:sz w:val="24"/>
          <w:szCs w:val="24"/>
        </w:rPr>
        <w:t> listed, on the date of this representation, on the List of Qualified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Small Business Concerns maintained by the Small Business Administration, and no </w:t>
      </w:r>
      <w:r w:rsidRPr="00EE72B3">
        <w:rPr>
          <w:rFonts w:ascii="inherit" w:hAnsi="inherit"/>
          <w:color w:val="000000"/>
          <w:sz w:val="24"/>
          <w:szCs w:val="24"/>
          <w:bdr w:val="none" w:sz="0" w:space="0" w:color="auto" w:frame="1"/>
        </w:rPr>
        <w:t>material</w:t>
      </w:r>
      <w:r w:rsidRPr="00EE72B3">
        <w:rPr>
          <w:rFonts w:ascii="open_sansregular" w:hAnsi="open_sansregular"/>
          <w:color w:val="000000"/>
          <w:sz w:val="24"/>
          <w:szCs w:val="24"/>
        </w:rPr>
        <w:t> changes in ownership and control, </w:t>
      </w:r>
      <w:r w:rsidRPr="00EE72B3">
        <w:rPr>
          <w:rFonts w:ascii="inherit" w:hAnsi="inherit"/>
          <w:color w:val="000000"/>
          <w:sz w:val="24"/>
          <w:szCs w:val="24"/>
          <w:bdr w:val="none" w:sz="0" w:space="0" w:color="auto" w:frame="1"/>
        </w:rPr>
        <w:t>principal</w:t>
      </w:r>
      <w:r w:rsidRPr="00EE72B3">
        <w:rPr>
          <w:rFonts w:ascii="open_sansregular" w:hAnsi="open_sansregular"/>
          <w:color w:val="000000"/>
          <w:sz w:val="24"/>
          <w:szCs w:val="24"/>
        </w:rPr>
        <w:t> office, or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percentage have occurred since it was certified in accordance with </w:t>
      </w:r>
      <w:r w:rsidRPr="00EE72B3">
        <w:rPr>
          <w:rFonts w:ascii="open_sansregular" w:hAnsi="open_sansregular"/>
          <w:color w:val="000000"/>
          <w:sz w:val="24"/>
          <w:szCs w:val="24"/>
          <w:bdr w:val="none" w:sz="0" w:space="0" w:color="auto" w:frame="1"/>
        </w:rPr>
        <w:t>13 CFR Part 126</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joint venture that complies with the requirements of </w:t>
      </w:r>
      <w:r w:rsidRPr="00EE72B3">
        <w:rPr>
          <w:rFonts w:ascii="open_sansregular" w:hAnsi="open_sansregular"/>
          <w:color w:val="000000"/>
          <w:sz w:val="24"/>
          <w:szCs w:val="24"/>
          <w:bdr w:val="none" w:sz="0" w:space="0" w:color="auto" w:frame="1"/>
        </w:rPr>
        <w:t>13 CFR Part 126</w:t>
      </w:r>
      <w:r w:rsidRPr="00EE72B3">
        <w:rPr>
          <w:rFonts w:ascii="open_sansregular" w:hAnsi="open_sansregular"/>
          <w:color w:val="000000"/>
          <w:sz w:val="24"/>
          <w:szCs w:val="24"/>
        </w:rPr>
        <w:t>, and the representation in paragraph (c)(10)(i) of this provision is accurate for each </w:t>
      </w:r>
      <w:proofErr w:type="spellStart"/>
      <w:r w:rsidRPr="00EE72B3">
        <w:rPr>
          <w:rFonts w:ascii="inherit" w:hAnsi="inherit"/>
          <w:color w:val="000000"/>
          <w:sz w:val="24"/>
          <w:szCs w:val="24"/>
          <w:bdr w:val="none" w:sz="0" w:space="0" w:color="auto" w:frame="1"/>
        </w:rPr>
        <w:t>HUBZone</w:t>
      </w:r>
      <w:proofErr w:type="spellEnd"/>
      <w:r w:rsidRPr="00EE72B3">
        <w:rPr>
          <w:rFonts w:ascii="inherit" w:hAnsi="inherit"/>
          <w:color w:val="000000"/>
          <w:sz w:val="24"/>
          <w:szCs w:val="24"/>
          <w:bdr w:val="none" w:sz="0" w:space="0" w:color="auto" w:frame="1"/>
        </w:rPr>
        <w:t xml:space="preserve"> small business concern</w:t>
      </w:r>
      <w:r w:rsidRPr="00EE72B3">
        <w:rPr>
          <w:rFonts w:ascii="open_sansregular" w:hAnsi="open_sansregular"/>
          <w:color w:val="000000"/>
          <w:sz w:val="24"/>
          <w:szCs w:val="24"/>
        </w:rPr>
        <w:t> participating in the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joint venture.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enter the names of each of the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small business concerns participating in the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joint venture: __________.] Each </w:t>
      </w:r>
      <w:proofErr w:type="spellStart"/>
      <w:r w:rsidRPr="00EE72B3">
        <w:rPr>
          <w:rFonts w:ascii="inherit" w:hAnsi="inherit"/>
          <w:color w:val="000000"/>
          <w:sz w:val="24"/>
          <w:szCs w:val="24"/>
          <w:bdr w:val="none" w:sz="0" w:space="0" w:color="auto" w:frame="1"/>
        </w:rPr>
        <w:t>HUBZone</w:t>
      </w:r>
      <w:proofErr w:type="spellEnd"/>
      <w:r w:rsidRPr="00EE72B3">
        <w:rPr>
          <w:rFonts w:ascii="inherit" w:hAnsi="inherit"/>
          <w:color w:val="000000"/>
          <w:sz w:val="24"/>
          <w:szCs w:val="24"/>
          <w:bdr w:val="none" w:sz="0" w:space="0" w:color="auto" w:frame="1"/>
        </w:rPr>
        <w:t xml:space="preserve"> small business concern</w:t>
      </w:r>
      <w:r w:rsidRPr="00EE72B3">
        <w:rPr>
          <w:rFonts w:ascii="open_sansregular" w:hAnsi="open_sansregular"/>
          <w:color w:val="000000"/>
          <w:sz w:val="24"/>
          <w:szCs w:val="24"/>
        </w:rPr>
        <w:t> participating in the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w:t>
      </w:r>
      <w:proofErr w:type="spellStart"/>
      <w:r w:rsidRPr="00EE72B3">
        <w:rPr>
          <w:rFonts w:ascii="inherit" w:hAnsi="inherit"/>
          <w:color w:val="000000"/>
          <w:sz w:val="24"/>
          <w:szCs w:val="24"/>
          <w:bdr w:val="none" w:sz="0" w:space="0" w:color="auto" w:frame="1"/>
        </w:rPr>
        <w:t>HUBZone</w:t>
      </w:r>
      <w:proofErr w:type="spellEnd"/>
      <w:r w:rsidRPr="00EE72B3">
        <w:rPr>
          <w:rFonts w:ascii="open_sansregular" w:hAnsi="open_sansregular"/>
          <w:color w:val="000000"/>
          <w:sz w:val="24"/>
          <w:szCs w:val="24"/>
        </w:rPr>
        <w:t> representation.</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(d)</w:t>
      </w:r>
      <w:r w:rsidRPr="00EE72B3">
        <w:rPr>
          <w:rFonts w:ascii="open_sansregular" w:hAnsi="open_sansregular"/>
          <w:color w:val="000000"/>
          <w:sz w:val="24"/>
          <w:szCs w:val="24"/>
        </w:rPr>
        <w:t xml:space="preserve"> Representations required </w:t>
      </w:r>
      <w:proofErr w:type="gramStart"/>
      <w:r w:rsidRPr="00EE72B3">
        <w:rPr>
          <w:rFonts w:ascii="open_sansregular" w:hAnsi="open_sansregular"/>
          <w:color w:val="000000"/>
          <w:sz w:val="24"/>
          <w:szCs w:val="24"/>
        </w:rPr>
        <w:t>to implement</w:t>
      </w:r>
      <w:proofErr w:type="gramEnd"/>
      <w:r w:rsidRPr="00EE72B3">
        <w:rPr>
          <w:rFonts w:ascii="open_sansregular" w:hAnsi="open_sansregular"/>
          <w:color w:val="000000"/>
          <w:sz w:val="24"/>
          <w:szCs w:val="24"/>
        </w:rPr>
        <w:t xml:space="preserve"> provisions of </w:t>
      </w:r>
      <w:r w:rsidRPr="00EE72B3">
        <w:rPr>
          <w:rFonts w:ascii="inherit" w:hAnsi="inherit"/>
          <w:color w:val="000000"/>
          <w:sz w:val="24"/>
          <w:szCs w:val="24"/>
          <w:bdr w:val="none" w:sz="0" w:space="0" w:color="auto" w:frame="1"/>
        </w:rPr>
        <w:t>Executive</w:t>
      </w:r>
      <w:r w:rsidRPr="00EE72B3">
        <w:rPr>
          <w:rFonts w:ascii="open_sansregular" w:hAnsi="open_sansregular"/>
          <w:color w:val="000000"/>
          <w:sz w:val="24"/>
          <w:szCs w:val="24"/>
        </w:rPr>
        <w:t> Order11246-</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Previous contracts and compliance.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participated in a previous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subject to the Equal Opportunity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filed all required compliance reports.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Affirmative Action Compliance</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developed and has on file,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developed and does not have on file, at each establishment, affirmative action programs required by rules and regulations of the Secretary of Labor (41 CFR parts 60-1 and 60-2),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previously had contracts subject to the written affirmative action programs requirement of the rules and regulations of the Secretary of Labor.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(e)</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Payments to Influence Federal Transactions (31 </w:t>
      </w:r>
      <w:hyperlink r:id="rId600" w:tgtFrame="_blank" w:tooltip="http://uscode.house.gov/ " w:history="1">
        <w:r w:rsidRPr="00EE72B3">
          <w:rPr>
            <w:rFonts w:ascii="inherit" w:hAnsi="inherit"/>
            <w:i/>
            <w:iCs/>
            <w:color w:val="0000FF"/>
            <w:sz w:val="24"/>
            <w:szCs w:val="24"/>
            <w:u w:val="single"/>
            <w:bdr w:val="none" w:sz="0" w:space="0" w:color="auto" w:frame="1"/>
          </w:rPr>
          <w:t>http://uscode.house.gov/ </w:t>
        </w:r>
      </w:hyperlink>
      <w:r w:rsidRPr="00EE72B3">
        <w:rPr>
          <w:rFonts w:ascii="inherit" w:hAnsi="inherit"/>
          <w:i/>
          <w:iCs/>
          <w:color w:val="000000"/>
          <w:sz w:val="24"/>
          <w:szCs w:val="24"/>
          <w:bdr w:val="none" w:sz="0" w:space="0" w:color="auto" w:frame="1"/>
        </w:rPr>
        <w:t> U.S.C. 1352)</w:t>
      </w:r>
      <w:r w:rsidRPr="00EE72B3">
        <w:rPr>
          <w:rFonts w:ascii="open_sansregular" w:hAnsi="open_sansregular"/>
          <w:color w:val="000000"/>
          <w:sz w:val="24"/>
          <w:szCs w:val="24"/>
        </w:rPr>
        <w:t>. (Applies only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is expected</w:t>
      </w:r>
      <w:proofErr w:type="gramEnd"/>
      <w:r w:rsidRPr="00EE72B3">
        <w:rPr>
          <w:rFonts w:ascii="open_sansregular" w:hAnsi="open_sansregular"/>
          <w:color w:val="000000"/>
          <w:sz w:val="24"/>
          <w:szCs w:val="24"/>
        </w:rPr>
        <w:t xml:space="preserve"> to exceed $150,000.) </w:t>
      </w:r>
      <w:proofErr w:type="gramStart"/>
      <w:r w:rsidRPr="00EE72B3">
        <w:rPr>
          <w:rFonts w:ascii="open_sansregular" w:hAnsi="open_sansregular"/>
          <w:color w:val="000000"/>
          <w:sz w:val="24"/>
          <w:szCs w:val="24"/>
        </w:rPr>
        <w:t>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to the best of its knowledge and belief that no Federal appropriated funds have been paid or will be paid to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for </w:t>
      </w:r>
      <w:r w:rsidRPr="00EE72B3">
        <w:rPr>
          <w:rFonts w:ascii="inherit" w:hAnsi="inherit"/>
          <w:color w:val="000000"/>
          <w:sz w:val="24"/>
          <w:szCs w:val="24"/>
          <w:bdr w:val="none" w:sz="0" w:space="0" w:color="auto" w:frame="1"/>
        </w:rPr>
        <w:t>influencing or attempting to influence</w:t>
      </w:r>
      <w:r w:rsidRPr="00EE72B3">
        <w:rPr>
          <w:rFonts w:ascii="open_sansregular" w:hAnsi="open_sansregular"/>
          <w:color w:val="000000"/>
          <w:sz w:val="24"/>
          <w:szCs w:val="24"/>
        </w:rPr>
        <w:t> an officer or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any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 Member of Congress, an officer or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Congress or an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a Member of Congress on his or her behalf in connection with the award of any resultant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 xml:space="preserve"> If any registrants under the Lobbying Disclosure Act of 1995 have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lobbying contact on behalf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with respect to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complete and submit, with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OMB Standard Form LLL, Disclosure of Lobbying Activities,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the name of the registrants.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xml:space="preserve"> need not </w:t>
      </w:r>
      <w:r w:rsidRPr="00EE72B3">
        <w:rPr>
          <w:rFonts w:ascii="open_sansregular" w:hAnsi="open_sansregular"/>
          <w:color w:val="000000"/>
          <w:sz w:val="24"/>
          <w:szCs w:val="24"/>
        </w:rPr>
        <w:lastRenderedPageBreak/>
        <w:t>report </w:t>
      </w:r>
      <w:r w:rsidRPr="00EE72B3">
        <w:rPr>
          <w:rFonts w:ascii="inherit" w:hAnsi="inherit"/>
          <w:color w:val="000000"/>
          <w:sz w:val="24"/>
          <w:szCs w:val="24"/>
          <w:bdr w:val="none" w:sz="0" w:space="0" w:color="auto" w:frame="1"/>
        </w:rPr>
        <w:t>regularly employed</w:t>
      </w:r>
      <w:r w:rsidRPr="00EE72B3">
        <w:rPr>
          <w:rFonts w:ascii="open_sansregular" w:hAnsi="open_sansregular"/>
          <w:color w:val="000000"/>
          <w:sz w:val="24"/>
          <w:szCs w:val="24"/>
        </w:rPr>
        <w:t> officers or employees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to whom payments of </w:t>
      </w:r>
      <w:r w:rsidRPr="00EE72B3">
        <w:rPr>
          <w:rFonts w:ascii="inherit" w:hAnsi="inherit"/>
          <w:color w:val="000000"/>
          <w:sz w:val="24"/>
          <w:szCs w:val="24"/>
          <w:bdr w:val="none" w:sz="0" w:space="0" w:color="auto" w:frame="1"/>
        </w:rPr>
        <w:t>reasonable compensation</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were </w:t>
      </w:r>
      <w:r w:rsidRPr="00EE72B3">
        <w:rPr>
          <w:rFonts w:ascii="inherit" w:hAnsi="inherit"/>
          <w:color w:val="000000"/>
          <w:sz w:val="24"/>
          <w:szCs w:val="24"/>
          <w:bdr w:val="none" w:sz="0" w:space="0" w:color="auto" w:frame="1"/>
        </w:rPr>
        <w:t>made</w:t>
      </w:r>
      <w:proofErr w:type="gramEnd"/>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(f)</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 Certificate</w:t>
      </w:r>
      <w:r w:rsidRPr="00EE72B3">
        <w:rPr>
          <w:rFonts w:ascii="open_sansregular" w:hAnsi="open_sansregular"/>
          <w:color w:val="000000"/>
          <w:sz w:val="24"/>
          <w:szCs w:val="24"/>
        </w:rPr>
        <w:t>. (Applies only if the clause at Federal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Regulation (FAR) </w:t>
      </w:r>
      <w:hyperlink r:id="rId601" w:anchor="FAR_52_225_1" w:tooltip="52.225-1" w:history="1">
        <w:r w:rsidRPr="00EE72B3">
          <w:rPr>
            <w:rFonts w:ascii="inherit" w:hAnsi="inherit"/>
            <w:color w:val="0000FF"/>
            <w:sz w:val="24"/>
            <w:szCs w:val="24"/>
            <w:u w:val="single"/>
            <w:bdr w:val="none" w:sz="0" w:space="0" w:color="auto" w:frame="1"/>
          </w:rPr>
          <w:t>52.225-1</w:t>
        </w:r>
      </w:hyperlink>
      <w:r w:rsidRPr="00EE72B3">
        <w:rPr>
          <w:rFonts w:ascii="open_sansregular" w:hAnsi="open_sansregular"/>
          <w:color w:val="000000"/>
          <w:sz w:val="24"/>
          <w:szCs w:val="24"/>
        </w:rPr>
        <w:t>, Buy American-</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w:t>
      </w:r>
      <w:proofErr w:type="gramStart"/>
      <w:r w:rsidRPr="00EE72B3">
        <w:rPr>
          <w:rFonts w:ascii="open_sansregular" w:hAnsi="open_sansregular"/>
          <w:color w:val="000000"/>
          <w:sz w:val="24"/>
          <w:szCs w:val="24"/>
          <w:bdr w:val="none" w:sz="0" w:space="0" w:color="auto" w:frame="1"/>
        </w:rPr>
        <w:t>i</w:t>
      </w:r>
      <w:proofErr w:type="gramEnd"/>
      <w:r w:rsidRPr="00EE72B3">
        <w:rPr>
          <w:rFonts w:ascii="open_sansregular" w:hAnsi="open_sansregular"/>
          <w:color w:val="000000"/>
          <w:sz w:val="24"/>
          <w:szCs w:val="24"/>
          <w:bdr w:val="none" w:sz="0" w:space="0" w:color="auto" w:frame="1"/>
        </w:rPr>
        <w:t>)</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(f)(2) of this provision, is a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xml:space="preserve"> list as foreign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that do not qualify as domestic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terms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foreign end product</w:t>
      </w:r>
      <w:r w:rsidRPr="00EE72B3">
        <w:rPr>
          <w:rFonts w:ascii="open_sansregular" w:hAnsi="open_sansregular"/>
          <w:color w:val="000000"/>
          <w:sz w:val="24"/>
          <w:szCs w:val="24"/>
        </w:rPr>
        <w:t>," and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xml:space="preserve">" </w:t>
      </w:r>
      <w:proofErr w:type="gramStart"/>
      <w:r w:rsidRPr="00EE72B3">
        <w:rPr>
          <w:rFonts w:ascii="open_sansregular" w:hAnsi="open_sansregular"/>
          <w:color w:val="000000"/>
          <w:sz w:val="24"/>
          <w:szCs w:val="24"/>
        </w:rPr>
        <w:t>are defined</w:t>
      </w:r>
      <w:proofErr w:type="gramEnd"/>
      <w:r w:rsidRPr="00EE72B3">
        <w:rPr>
          <w:rFonts w:ascii="open_sansregular" w:hAnsi="open_sansregular"/>
          <w:color w:val="000000"/>
          <w:sz w:val="24"/>
          <w:szCs w:val="24"/>
        </w:rPr>
        <w:t xml:space="preserve">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proofErr w:type="spellStart"/>
            <w:r w:rsidRPr="00EE72B3">
              <w:rPr>
                <w:rFonts w:ascii="inherit" w:hAnsi="inherit" w:cs="Arial"/>
                <w:b/>
                <w:bCs/>
                <w:color w:val="FFFFFF"/>
                <w:sz w:val="21"/>
                <w:szCs w:val="21"/>
                <w:bdr w:val="none" w:sz="0" w:space="0" w:color="auto" w:frame="1"/>
              </w:rPr>
              <w:t>LineItem</w:t>
            </w:r>
            <w:proofErr w:type="spellEnd"/>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The Government will evaluate offers in accordance with the policies and procedures of FAR </w:t>
      </w:r>
      <w:hyperlink r:id="rId602" w:anchor="FAR_Part_25" w:tooltip="part  25" w:history="1">
        <w:r w:rsidRPr="00EE72B3">
          <w:rPr>
            <w:rFonts w:ascii="inherit" w:hAnsi="inherit"/>
            <w:color w:val="0000FF"/>
            <w:sz w:val="24"/>
            <w:szCs w:val="24"/>
            <w:u w:val="single"/>
            <w:bdr w:val="none" w:sz="0" w:space="0" w:color="auto" w:frame="1"/>
          </w:rPr>
          <w:t>part</w:t>
        </w:r>
        <w:proofErr w:type="gramStart"/>
        <w:r w:rsidRPr="00EE72B3">
          <w:rPr>
            <w:rFonts w:ascii="inherit" w:hAnsi="inherit"/>
            <w:color w:val="0000FF"/>
            <w:sz w:val="24"/>
            <w:szCs w:val="24"/>
            <w:u w:val="single"/>
            <w:bdr w:val="none" w:sz="0" w:space="0" w:color="auto" w:frame="1"/>
          </w:rPr>
          <w:t>  25</w:t>
        </w:r>
        <w:proofErr w:type="gramEnd"/>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(g)</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w:t>
      </w:r>
      <w:r w:rsidRPr="00EE72B3">
        <w:rPr>
          <w:rFonts w:ascii="open_sansregular" w:hAnsi="open_sansregular"/>
          <w:color w:val="000000"/>
          <w:sz w:val="24"/>
          <w:szCs w:val="24"/>
        </w:rPr>
        <w:t>. (Applies only if the clause at FAR </w:t>
      </w:r>
      <w:hyperlink r:id="rId603"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Buy American-Free Trade Agreements-Israeli Trade Act,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(g</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1)(ii) or (iii) of this provision, is a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The terms "</w:t>
      </w:r>
      <w:proofErr w:type="spellStart"/>
      <w:r w:rsidRPr="00EE72B3">
        <w:rPr>
          <w:rFonts w:ascii="inherit" w:hAnsi="inherit"/>
          <w:color w:val="000000"/>
          <w:sz w:val="24"/>
          <w:szCs w:val="24"/>
          <w:bdr w:val="none" w:sz="0" w:space="0" w:color="auto" w:frame="1"/>
        </w:rPr>
        <w:t>Bahrainian</w:t>
      </w:r>
      <w:proofErr w:type="spellEnd"/>
      <w:r w:rsidRPr="00EE72B3">
        <w:rPr>
          <w:rFonts w:ascii="inherit" w:hAnsi="inherit"/>
          <w:color w:val="000000"/>
          <w:sz w:val="24"/>
          <w:szCs w:val="24"/>
          <w:bdr w:val="none" w:sz="0" w:space="0" w:color="auto" w:frame="1"/>
        </w:rPr>
        <w:t>, Moroccan, Omani, Panamanian, or Peruvian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foreign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Free Trade Agreement country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Israeli end product</w:t>
      </w:r>
      <w:r w:rsidRPr="00EE72B3">
        <w:rPr>
          <w:rFonts w:ascii="open_sansregular" w:hAnsi="open_sansregular"/>
          <w:color w:val="000000"/>
          <w:sz w:val="24"/>
          <w:szCs w:val="24"/>
        </w:rPr>
        <w:t>," and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are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xml:space="preserve"> (other than </w:t>
      </w:r>
      <w:proofErr w:type="spellStart"/>
      <w:r w:rsidRPr="00EE72B3">
        <w:rPr>
          <w:rFonts w:ascii="open_sansregular" w:hAnsi="open_sansregular"/>
          <w:color w:val="000000"/>
          <w:sz w:val="24"/>
          <w:szCs w:val="24"/>
        </w:rPr>
        <w:t>Bahrainian</w:t>
      </w:r>
      <w:proofErr w:type="spellEnd"/>
      <w:r w:rsidRPr="00EE72B3">
        <w:rPr>
          <w:rFonts w:ascii="open_sansregular" w:hAnsi="open_sansregular"/>
          <w:color w:val="000000"/>
          <w:sz w:val="24"/>
          <w:szCs w:val="24"/>
        </w:rPr>
        <w:t>,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xml:space="preserve"> (Other than </w:t>
      </w:r>
      <w:proofErr w:type="spellStart"/>
      <w:r w:rsidRPr="00EE72B3">
        <w:rPr>
          <w:rFonts w:ascii="open_sansregular" w:hAnsi="open_sansregular"/>
          <w:color w:val="000000"/>
          <w:sz w:val="24"/>
          <w:szCs w:val="24"/>
        </w:rPr>
        <w:t>Bahrainian</w:t>
      </w:r>
      <w:proofErr w:type="spellEnd"/>
      <w:r w:rsidRPr="00EE72B3">
        <w:rPr>
          <w:rFonts w:ascii="open_sansregular" w:hAnsi="open_sansregular"/>
          <w:color w:val="000000"/>
          <w:sz w:val="24"/>
          <w:szCs w:val="24"/>
        </w:rPr>
        <w:t>,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list those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that are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those listed in paragraph (g</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1)(ii) of this provision)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xml:space="preserve"> list as other foreign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that do not qualify as domestic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[List as necessary]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(iv)</w:t>
      </w:r>
      <w:r w:rsidRPr="00EE72B3">
        <w:rPr>
          <w:rFonts w:ascii="open_sansregular" w:hAnsi="open_sansregular"/>
          <w:color w:val="000000"/>
          <w:sz w:val="24"/>
          <w:szCs w:val="24"/>
        </w:rPr>
        <w:t> The Government will evaluate offers in accordance with the policies and procedures of FAR </w:t>
      </w:r>
      <w:hyperlink r:id="rId604" w:anchor="FAR_Part_25" w:tooltip="part  25" w:history="1">
        <w:r w:rsidRPr="00EE72B3">
          <w:rPr>
            <w:rFonts w:ascii="inherit" w:hAnsi="inherit"/>
            <w:color w:val="0000FF"/>
            <w:sz w:val="24"/>
            <w:szCs w:val="24"/>
            <w:u w:val="single"/>
            <w:bdr w:val="none" w:sz="0" w:space="0" w:color="auto" w:frame="1"/>
          </w:rPr>
          <w:t>part</w:t>
        </w:r>
        <w:proofErr w:type="gramStart"/>
        <w:r w:rsidRPr="00EE72B3">
          <w:rPr>
            <w:rFonts w:ascii="inherit" w:hAnsi="inherit"/>
            <w:color w:val="0000FF"/>
            <w:sz w:val="24"/>
            <w:szCs w:val="24"/>
            <w:u w:val="single"/>
            <w:bdr w:val="none" w:sz="0" w:space="0" w:color="auto" w:frame="1"/>
          </w:rPr>
          <w:t>  25</w:t>
        </w:r>
        <w:proofErr w:type="gramEnd"/>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 to the clause at FAR </w:t>
      </w:r>
      <w:hyperlink r:id="rId605"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xml:space="preserve"> are Canadian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Canadian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21000"/>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II to the clause at FAR </w:t>
      </w:r>
      <w:hyperlink r:id="rId606"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xml:space="preserve"> are Canadian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Canadian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III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III to the clause at </w:t>
      </w:r>
      <w:hyperlink r:id="rId607"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xml:space="preserve"> (other than </w:t>
      </w:r>
      <w:proofErr w:type="spellStart"/>
      <w:r w:rsidRPr="00EE72B3">
        <w:rPr>
          <w:rFonts w:ascii="open_sansregular" w:hAnsi="open_sansregular"/>
          <w:color w:val="000000"/>
          <w:sz w:val="24"/>
          <w:szCs w:val="24"/>
        </w:rPr>
        <w:t>Bahrainian</w:t>
      </w:r>
      <w:proofErr w:type="spellEnd"/>
      <w:r w:rsidRPr="00EE72B3">
        <w:rPr>
          <w:rFonts w:ascii="open_sansregular" w:hAnsi="open_sansregular"/>
          <w:color w:val="000000"/>
          <w:sz w:val="24"/>
          <w:szCs w:val="24"/>
        </w:rPr>
        <w:t>, Korean,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xml:space="preserve"> (Other than </w:t>
      </w:r>
      <w:proofErr w:type="spellStart"/>
      <w:r w:rsidRPr="00EE72B3">
        <w:rPr>
          <w:rFonts w:ascii="open_sansregular" w:hAnsi="open_sansregular"/>
          <w:color w:val="000000"/>
          <w:sz w:val="24"/>
          <w:szCs w:val="24"/>
        </w:rPr>
        <w:t>Bahrainian</w:t>
      </w:r>
      <w:proofErr w:type="spellEnd"/>
      <w:r w:rsidRPr="00EE72B3">
        <w:rPr>
          <w:rFonts w:ascii="open_sansregular" w:hAnsi="open_sansregular"/>
          <w:color w:val="000000"/>
          <w:sz w:val="24"/>
          <w:szCs w:val="24"/>
        </w:rPr>
        <w:t>, Korean,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Trade Agreements Certificate</w:t>
      </w:r>
      <w:r w:rsidRPr="00EE72B3">
        <w:rPr>
          <w:rFonts w:ascii="open_sansregular" w:hAnsi="open_sansregular"/>
          <w:color w:val="000000"/>
          <w:sz w:val="24"/>
          <w:szCs w:val="24"/>
        </w:rPr>
        <w:t>. (Applies only if the clause at FAR </w:t>
      </w:r>
      <w:hyperlink r:id="rId608" w:anchor="FAR_52_225_5" w:tooltip="52.225-5" w:history="1">
        <w:r w:rsidRPr="00EE72B3">
          <w:rPr>
            <w:rFonts w:ascii="inherit" w:hAnsi="inherit"/>
            <w:color w:val="0000FF"/>
            <w:sz w:val="24"/>
            <w:szCs w:val="24"/>
            <w:u w:val="single"/>
            <w:bdr w:val="none" w:sz="0" w:space="0" w:color="auto" w:frame="1"/>
          </w:rPr>
          <w:t>52.225-5</w:t>
        </w:r>
      </w:hyperlink>
      <w:r w:rsidRPr="00EE72B3">
        <w:rPr>
          <w:rFonts w:ascii="open_sansregular" w:hAnsi="open_sansregular"/>
          <w:color w:val="000000"/>
          <w:sz w:val="24"/>
          <w:szCs w:val="24"/>
        </w:rPr>
        <w:t>, Trade Agreements,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(g)(5)(ii) of this provision, is a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 end product</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"Trade Agreements."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xml:space="preserve"> list as other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that are not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809"/>
        <w:gridCol w:w="11191"/>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Government will evaluate offers in accordance with the policies and procedures of FAR </w:t>
      </w:r>
      <w:hyperlink r:id="rId609" w:anchor="FAR_Part_25" w:tooltip="part  25" w:history="1">
        <w:r w:rsidRPr="00EE72B3">
          <w:rPr>
            <w:rFonts w:ascii="inherit" w:hAnsi="inherit"/>
            <w:color w:val="0000FF"/>
            <w:sz w:val="24"/>
            <w:szCs w:val="24"/>
            <w:u w:val="single"/>
            <w:bdr w:val="none" w:sz="0" w:space="0" w:color="auto" w:frame="1"/>
          </w:rPr>
          <w:t>part</w:t>
        </w:r>
        <w:proofErr w:type="gramStart"/>
        <w:r w:rsidRPr="00EE72B3">
          <w:rPr>
            <w:rFonts w:ascii="inherit" w:hAnsi="inherit"/>
            <w:color w:val="0000FF"/>
            <w:sz w:val="24"/>
            <w:szCs w:val="24"/>
            <w:u w:val="single"/>
            <w:bdr w:val="none" w:sz="0" w:space="0" w:color="auto" w:frame="1"/>
          </w:rPr>
          <w:t>  25</w:t>
        </w:r>
        <w:proofErr w:type="gramEnd"/>
      </w:hyperlink>
      <w:r w:rsidRPr="00EE72B3">
        <w:rPr>
          <w:rFonts w:ascii="open_sansregular" w:hAnsi="open_sansregular"/>
          <w:color w:val="000000"/>
          <w:sz w:val="24"/>
          <w:szCs w:val="24"/>
        </w:rPr>
        <w:t>. For line items covered by the WTO GPA, the Government will evaluate offers of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without regard to the restrictions of the Buy American statute. The Government will consider for award only offers of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unless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determines that there are no offers for such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that the offers for such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are insufficient to fulfill the requirements of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(h)</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Responsibility Matters (</w:t>
      </w:r>
      <w:r w:rsidRPr="00EE72B3">
        <w:rPr>
          <w:rFonts w:ascii="inherit" w:hAnsi="inherit"/>
          <w:color w:val="000000"/>
          <w:sz w:val="24"/>
          <w:szCs w:val="24"/>
          <w:bdr w:val="none" w:sz="0" w:space="0" w:color="auto" w:frame="1"/>
        </w:rPr>
        <w:t>Executive</w:t>
      </w:r>
      <w:r w:rsidRPr="00EE72B3">
        <w:rPr>
          <w:rFonts w:ascii="inherit" w:hAnsi="inherit"/>
          <w:i/>
          <w:iCs/>
          <w:color w:val="000000"/>
          <w:sz w:val="24"/>
          <w:szCs w:val="24"/>
          <w:bdr w:val="none" w:sz="0" w:space="0" w:color="auto" w:frame="1"/>
        </w:rPr>
        <w:t> Order 12689</w:t>
      </w:r>
      <w:r w:rsidRPr="00EE72B3">
        <w:rPr>
          <w:rFonts w:ascii="open_sansregular" w:hAnsi="open_sansregular"/>
          <w:color w:val="000000"/>
          <w:sz w:val="24"/>
          <w:szCs w:val="24"/>
        </w:rPr>
        <w:t>). (Applies only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xml:space="preserve"> value </w:t>
      </w:r>
      <w:proofErr w:type="gramStart"/>
      <w:r w:rsidRPr="00EE72B3">
        <w:rPr>
          <w:rFonts w:ascii="open_sansregular" w:hAnsi="open_sansregular"/>
          <w:color w:val="000000"/>
          <w:sz w:val="24"/>
          <w:szCs w:val="24"/>
        </w:rPr>
        <w:t>is expected</w:t>
      </w:r>
      <w:proofErr w:type="gramEnd"/>
      <w:r w:rsidRPr="00EE72B3">
        <w:rPr>
          <w:rFonts w:ascii="open_sansregular" w:hAnsi="open_sansregular"/>
          <w:color w:val="000000"/>
          <w:sz w:val="24"/>
          <w:szCs w:val="24"/>
        </w:rPr>
        <w:t xml:space="preserve"> to exceed the </w:t>
      </w:r>
      <w:r w:rsidRPr="00EE72B3">
        <w:rPr>
          <w:rFonts w:ascii="inherit" w:hAnsi="inherit"/>
          <w:color w:val="000000"/>
          <w:sz w:val="24"/>
          <w:szCs w:val="24"/>
          <w:bdr w:val="none" w:sz="0" w:space="0" w:color="auto" w:frame="1"/>
        </w:rPr>
        <w:t>simplified acquisition threshold</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to the best of its knowledge and belief,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and/or any of its principals–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not presently debarred, suspended, proposed for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or declared </w:t>
      </w:r>
      <w:r w:rsidRPr="00EE72B3">
        <w:rPr>
          <w:rFonts w:ascii="inherit" w:hAnsi="inherit"/>
          <w:color w:val="000000"/>
          <w:sz w:val="24"/>
          <w:szCs w:val="24"/>
          <w:bdr w:val="none" w:sz="0" w:space="0" w:color="auto" w:frame="1"/>
        </w:rPr>
        <w:t>ineligible</w:t>
      </w:r>
      <w:r w:rsidRPr="00EE72B3">
        <w:rPr>
          <w:rFonts w:ascii="open_sansregular" w:hAnsi="open_sansregular"/>
          <w:color w:val="000000"/>
          <w:sz w:val="24"/>
          <w:szCs w:val="24"/>
        </w:rPr>
        <w:t> for the award of contracts by any </w:t>
      </w:r>
      <w:r w:rsidRPr="00EE72B3">
        <w:rPr>
          <w:rFonts w:ascii="inherit" w:hAnsi="inherit"/>
          <w:color w:val="000000"/>
          <w:sz w:val="24"/>
          <w:szCs w:val="24"/>
          <w:bdr w:val="none" w:sz="0" w:space="0" w:color="auto" w:frame="1"/>
        </w:rPr>
        <w:t>Federal agency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not, within a three-year period preceding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been convicted of or had a civil judgment rendered against them for: commission of fraud or a criminal offense in connection with obtaining, attempting to obtain, or performing a Federal,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local government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violation of Federal or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antitrust statutes relating to the submission of offers; or commission of embezzlement, theft, forgery, bribery, falsification or destruction of records, making false statements,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evasion, violating Federal criminal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laws, or receiving stolen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not presently indicted for, or otherwise criminally or civilly charged by a Government entity with, commission of any of these offenses enumerated in paragraph (h)(2) of this clause;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not, within a three-year period preceding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been notified of any delinquent Federal taxes in an amount that exceeds the threshold at </w:t>
      </w:r>
      <w:hyperlink r:id="rId610" w:anchor="FAR_9_104_5" w:tooltip="9.104-5" w:history="1">
        <w:r w:rsidRPr="00EE72B3">
          <w:rPr>
            <w:rFonts w:ascii="inherit" w:hAnsi="inherit"/>
            <w:color w:val="0000FF"/>
            <w:sz w:val="24"/>
            <w:szCs w:val="24"/>
            <w:u w:val="single"/>
            <w:bdr w:val="none" w:sz="0" w:space="0" w:color="auto" w:frame="1"/>
          </w:rPr>
          <w:t>9.104-5</w:t>
        </w:r>
      </w:hyperlink>
      <w:r w:rsidRPr="00EE72B3">
        <w:rPr>
          <w:rFonts w:ascii="open_sansregular" w:hAnsi="open_sansregular"/>
          <w:color w:val="000000"/>
          <w:sz w:val="24"/>
          <w:szCs w:val="24"/>
        </w:rPr>
        <w:t>(a</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 for which the liability remains unsatisfied.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xml:space="preserve"> Taxes </w:t>
      </w:r>
      <w:proofErr w:type="gramStart"/>
      <w:r w:rsidRPr="00EE72B3">
        <w:rPr>
          <w:rFonts w:ascii="open_sansregular" w:hAnsi="open_sansregular"/>
          <w:color w:val="000000"/>
          <w:sz w:val="24"/>
          <w:szCs w:val="24"/>
        </w:rPr>
        <w:t>are considered</w:t>
      </w:r>
      <w:proofErr w:type="gramEnd"/>
      <w:r w:rsidRPr="00EE72B3">
        <w:rPr>
          <w:rFonts w:ascii="open_sansregular" w:hAnsi="open_sansregular"/>
          <w:color w:val="000000"/>
          <w:sz w:val="24"/>
          <w:szCs w:val="24"/>
        </w:rPr>
        <w:t xml:space="preserve"> delinquent if both of the following criteria apply: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tax</w:t>
      </w:r>
      <w:r w:rsidRPr="00EE72B3">
        <w:rPr>
          <w:rFonts w:ascii="inherit" w:hAnsi="inherit"/>
          <w:i/>
          <w:iCs/>
          <w:color w:val="000000"/>
          <w:sz w:val="24"/>
          <w:szCs w:val="24"/>
          <w:bdr w:val="none" w:sz="0" w:space="0" w:color="auto" w:frame="1"/>
        </w:rPr>
        <w:t> liability is finally determined</w:t>
      </w:r>
      <w:r w:rsidRPr="00EE72B3">
        <w:rPr>
          <w:rFonts w:ascii="open_sansregular" w:hAnsi="open_sansregular"/>
          <w:color w:val="000000"/>
          <w:sz w:val="24"/>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The taxpayer is delinquent in making payment</w:t>
      </w:r>
      <w:r w:rsidRPr="00EE72B3">
        <w:rPr>
          <w:rFonts w:ascii="open_sansregular" w:hAnsi="open_sansregular"/>
          <w:color w:val="000000"/>
          <w:sz w:val="24"/>
          <w:szCs w:val="24"/>
        </w:rPr>
        <w:t>. A taxpayer is delinquent if the taxpayer has failed to pay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xml:space="preserve"> liability when full payment was due and required. A taxpayer is not delinquent in cases where enforced collection action </w:t>
      </w:r>
      <w:proofErr w:type="gramStart"/>
      <w:r w:rsidRPr="00EE72B3">
        <w:rPr>
          <w:rFonts w:ascii="open_sansregular" w:hAnsi="open_sansregular"/>
          <w:color w:val="000000"/>
          <w:sz w:val="24"/>
          <w:szCs w:val="24"/>
        </w:rPr>
        <w:t>is precluded</w:t>
      </w:r>
      <w:proofErr w:type="gramEnd"/>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Examples</w:t>
      </w:r>
      <w:r w:rsidRPr="00EE72B3">
        <w:rPr>
          <w:rFonts w:ascii="open_sansregular" w:hAnsi="open_sansregular"/>
          <w:color w:val="000000"/>
          <w:sz w:val="24"/>
          <w:szCs w:val="24"/>
        </w:rPr>
        <w:t>.</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lastRenderedPageBreak/>
        <w:t> </w:t>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The taxpayer has received a statutory notice of deficiency, under I.R.C. §6212, which entitles the taxpayer to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of a proposed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deficiency. This is not a delinquent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because it is not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t>
      </w:r>
      <w:r w:rsidRPr="00EE72B3">
        <w:rPr>
          <w:rFonts w:ascii="inherit" w:hAnsi="inherit"/>
          <w:color w:val="000000"/>
          <w:sz w:val="24"/>
          <w:szCs w:val="24"/>
          <w:bdr w:val="none" w:sz="0" w:space="0" w:color="auto" w:frame="1"/>
        </w:rPr>
        <w:t>Should</w:t>
      </w:r>
      <w:r w:rsidRPr="00EE72B3">
        <w:rPr>
          <w:rFonts w:ascii="open_sansregular" w:hAnsi="open_sansregular"/>
          <w:color w:val="000000"/>
          <w:sz w:val="24"/>
          <w:szCs w:val="24"/>
        </w:rPr>
        <w:t> the taxpayer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this will not be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until the taxpayer has exercised all judicial appeal rights.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The IRS has filed a notice of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lien with respect to an assessed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and the taxpayer has been issued a notice under I.R.C. §6320 entitling the taxpayer to request a hearing with the IRS Office of Appeals contesting the lien filing, and to further appeal to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if the IRS determines to sustain the lien filing.</w:t>
      </w:r>
      <w:proofErr w:type="gramEnd"/>
      <w:r w:rsidRPr="00EE72B3">
        <w:rPr>
          <w:rFonts w:ascii="open_sansregular" w:hAnsi="open_sansregular"/>
          <w:color w:val="000000"/>
          <w:sz w:val="24"/>
          <w:szCs w:val="24"/>
        </w:rPr>
        <w:t xml:space="preserve"> In the course of the hearing, the taxpayer is entitled to contest the underlying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because the taxpayer has had no prior opportunity to contest the liability. This is not a delinquent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because it is not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t>
      </w:r>
      <w:r w:rsidRPr="00EE72B3">
        <w:rPr>
          <w:rFonts w:ascii="inherit" w:hAnsi="inherit"/>
          <w:color w:val="000000"/>
          <w:sz w:val="24"/>
          <w:szCs w:val="24"/>
          <w:bdr w:val="none" w:sz="0" w:space="0" w:color="auto" w:frame="1"/>
        </w:rPr>
        <w:t>Should</w:t>
      </w:r>
      <w:r w:rsidRPr="00EE72B3">
        <w:rPr>
          <w:rFonts w:ascii="open_sansregular" w:hAnsi="open_sansregular"/>
          <w:color w:val="000000"/>
          <w:sz w:val="24"/>
          <w:szCs w:val="24"/>
        </w:rPr>
        <w:t> the taxpayer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this will not be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until the taxpayer has exercised all judicial appeal rights.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(C)</w:t>
      </w:r>
      <w:r w:rsidRPr="00EE72B3">
        <w:rPr>
          <w:rFonts w:ascii="open_sansregular" w:hAnsi="open_sansregular"/>
          <w:color w:val="000000"/>
          <w:sz w:val="24"/>
          <w:szCs w:val="24"/>
        </w:rPr>
        <w:t xml:space="preserve"> The taxpayer has entered into an installment agreement pursuant to I.R.C. §6159. </w:t>
      </w:r>
      <w:proofErr w:type="gramStart"/>
      <w:r w:rsidRPr="00EE72B3">
        <w:rPr>
          <w:rFonts w:ascii="open_sansregular" w:hAnsi="open_sansregular"/>
          <w:color w:val="000000"/>
          <w:sz w:val="24"/>
          <w:szCs w:val="24"/>
        </w:rPr>
        <w:t>The taxpayer is making timely payments and is in full compliance with the agreement terms.</w:t>
      </w:r>
      <w:proofErr w:type="gramEnd"/>
      <w:r w:rsidRPr="00EE72B3">
        <w:rPr>
          <w:rFonts w:ascii="open_sansregular" w:hAnsi="open_sansregular"/>
          <w:color w:val="000000"/>
          <w:sz w:val="24"/>
          <w:szCs w:val="24"/>
        </w:rPr>
        <w:t xml:space="preserve"> The taxpayer is not delinquent because the taxpayer is not currently required to make full payment.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(D)</w:t>
      </w:r>
      <w:r w:rsidRPr="00EE72B3">
        <w:rPr>
          <w:rFonts w:ascii="open_sansregular" w:hAnsi="open_sansregular"/>
          <w:color w:val="000000"/>
          <w:sz w:val="24"/>
          <w:szCs w:val="24"/>
        </w:rPr>
        <w:t> The taxpayer has filed for bankruptcy protection. The taxpayer is not delinquent because enforced collection action is stayed under 11 U.S.C. §362 (the Bankruptcy Code).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Knowledge of </w:t>
      </w:r>
      <w:r w:rsidRPr="00EE72B3">
        <w:rPr>
          <w:rFonts w:ascii="inherit" w:hAnsi="inherit"/>
          <w:color w:val="000000"/>
          <w:sz w:val="24"/>
          <w:szCs w:val="24"/>
          <w:bdr w:val="none" w:sz="0" w:space="0" w:color="auto" w:frame="1"/>
        </w:rPr>
        <w:t>Child</w:t>
      </w:r>
      <w:r w:rsidRPr="00EE72B3">
        <w:rPr>
          <w:rFonts w:ascii="inherit" w:hAnsi="inherit"/>
          <w:i/>
          <w:iCs/>
          <w:color w:val="000000"/>
          <w:sz w:val="24"/>
          <w:szCs w:val="24"/>
          <w:bdr w:val="none" w:sz="0" w:space="0" w:color="auto" w:frame="1"/>
        </w:rPr>
        <w:t> Labor for Listed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Executive</w:t>
      </w:r>
      <w:r w:rsidRPr="00EE72B3">
        <w:rPr>
          <w:rFonts w:ascii="inherit" w:hAnsi="inherit"/>
          <w:i/>
          <w:iCs/>
          <w:color w:val="000000"/>
          <w:sz w:val="24"/>
          <w:szCs w:val="24"/>
          <w:bdr w:val="none" w:sz="0" w:space="0" w:color="auto" w:frame="1"/>
        </w:rPr>
        <w:t> Order 13126). [The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must</w:t>
      </w:r>
      <w:r w:rsidRPr="00EE72B3">
        <w:rPr>
          <w:rFonts w:ascii="inherit" w:hAnsi="inherit"/>
          <w:i/>
          <w:iCs/>
          <w:color w:val="000000"/>
          <w:sz w:val="24"/>
          <w:szCs w:val="24"/>
          <w:bdr w:val="none" w:sz="0" w:space="0" w:color="auto" w:frame="1"/>
        </w:rPr>
        <w:t> list in paragraph (i</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any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being acquired under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that are included in the List of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Requiring </w:t>
      </w:r>
      <w:r w:rsidRPr="00EE72B3">
        <w:rPr>
          <w:rFonts w:ascii="inherit" w:hAnsi="inherit"/>
          <w:color w:val="000000"/>
          <w:sz w:val="24"/>
          <w:szCs w:val="24"/>
          <w:bdr w:val="none" w:sz="0" w:space="0" w:color="auto" w:frame="1"/>
        </w:rPr>
        <w:t>Contractor</w:t>
      </w:r>
      <w:r w:rsidRPr="00EE72B3">
        <w:rPr>
          <w:rFonts w:ascii="inherit" w:hAnsi="inherit"/>
          <w:i/>
          <w:iCs/>
          <w:color w:val="000000"/>
          <w:sz w:val="24"/>
          <w:szCs w:val="24"/>
          <w:bdr w:val="none" w:sz="0" w:space="0" w:color="auto" w:frame="1"/>
        </w:rPr>
        <w:t> Certification as to </w:t>
      </w:r>
      <w:r w:rsidRPr="00EE72B3">
        <w:rPr>
          <w:rFonts w:ascii="inherit" w:hAnsi="inherit"/>
          <w:color w:val="000000"/>
          <w:sz w:val="24"/>
          <w:szCs w:val="24"/>
          <w:bdr w:val="none" w:sz="0" w:space="0" w:color="auto" w:frame="1"/>
        </w:rPr>
        <w:t>Forced or Indentured Child Labor</w:t>
      </w:r>
      <w:r w:rsidRPr="00EE72B3">
        <w:rPr>
          <w:rFonts w:ascii="inherit" w:hAnsi="inherit"/>
          <w:i/>
          <w:iCs/>
          <w:color w:val="000000"/>
          <w:sz w:val="24"/>
          <w:szCs w:val="24"/>
          <w:bdr w:val="none" w:sz="0" w:space="0" w:color="auto" w:frame="1"/>
        </w:rPr>
        <w:t>, unless excluded at </w:t>
      </w:r>
      <w:hyperlink r:id="rId611" w:anchor="FAR_22_1503" w:tooltip="22.1503" w:history="1">
        <w:r w:rsidRPr="00EE72B3">
          <w:rPr>
            <w:rFonts w:ascii="inherit" w:hAnsi="inherit"/>
            <w:i/>
            <w:iCs/>
            <w:color w:val="0000FF"/>
            <w:sz w:val="24"/>
            <w:szCs w:val="24"/>
            <w:u w:val="single"/>
            <w:bdr w:val="none" w:sz="0" w:space="0" w:color="auto" w:frame="1"/>
          </w:rPr>
          <w:t>22.1503</w:t>
        </w:r>
      </w:hyperlink>
      <w:r w:rsidRPr="00EE72B3">
        <w:rPr>
          <w:rFonts w:ascii="inherit" w:hAnsi="inherit"/>
          <w:i/>
          <w:iCs/>
          <w:color w:val="000000"/>
          <w:sz w:val="24"/>
          <w:szCs w:val="24"/>
          <w:bdr w:val="none" w:sz="0" w:space="0" w:color="auto" w:frame="1"/>
        </w:rPr>
        <w:t>(b).]</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 xml:space="preserve">Listed </w:t>
      </w:r>
      <w:proofErr w:type="gramStart"/>
      <w:r w:rsidRPr="00EE72B3">
        <w:rPr>
          <w:rFonts w:ascii="inherit" w:hAnsi="inherit"/>
          <w:i/>
          <w:iCs/>
          <w:color w:val="000000"/>
          <w:sz w:val="24"/>
          <w:szCs w:val="24"/>
          <w:bdr w:val="none" w:sz="0" w:space="0" w:color="auto" w:frame="1"/>
        </w:rPr>
        <w:t>end </w:t>
      </w:r>
      <w:r w:rsidRPr="00EE72B3">
        <w:rPr>
          <w:rFonts w:ascii="inherit" w:hAnsi="inherit"/>
          <w:color w:val="000000"/>
          <w:sz w:val="24"/>
          <w:szCs w:val="24"/>
          <w:bdr w:val="none" w:sz="0" w:space="0" w:color="auto" w:frame="1"/>
        </w:rPr>
        <w:t>products</w:t>
      </w:r>
      <w:proofErr w:type="gramEnd"/>
      <w:r w:rsidRPr="00EE72B3">
        <w:rPr>
          <w:rFonts w:ascii="inherit" w:hAnsi="inherit"/>
          <w:i/>
          <w:iCs/>
          <w:color w:val="000000"/>
          <w:sz w:val="24"/>
          <w:szCs w:val="24"/>
          <w:bdr w:val="none" w:sz="0" w:space="0" w:color="auto" w:frame="1"/>
        </w:rPr>
        <w:t>.</w:t>
      </w:r>
    </w:p>
    <w:tbl>
      <w:tblPr>
        <w:tblW w:w="21000" w:type="dxa"/>
        <w:tblCellMar>
          <w:top w:w="15" w:type="dxa"/>
          <w:left w:w="15" w:type="dxa"/>
          <w:bottom w:w="15" w:type="dxa"/>
          <w:right w:w="15" w:type="dxa"/>
        </w:tblCellMar>
        <w:tblLook w:val="04A0" w:firstRow="1" w:lastRow="0" w:firstColumn="1" w:lastColumn="0" w:noHBand="0" w:noVBand="1"/>
      </w:tblPr>
      <w:tblGrid>
        <w:gridCol w:w="9788"/>
        <w:gridCol w:w="11212"/>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Listed </w:t>
            </w:r>
            <w:r w:rsidRPr="00EE72B3">
              <w:rPr>
                <w:rFonts w:ascii="inherit" w:hAnsi="inherit" w:cs="Arial"/>
                <w:b/>
                <w:bCs/>
                <w:color w:val="FFFFFF"/>
                <w:sz w:val="21"/>
                <w:szCs w:val="21"/>
                <w:bdr w:val="none" w:sz="0" w:space="0" w:color="auto" w:frame="1"/>
              </w:rPr>
              <w:t>End Product</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Listed Countries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bl>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[If 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has identified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and countries of origin in paragraph (i)(1) of this provision, then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must</w:t>
      </w:r>
      <w:r w:rsidRPr="00EE72B3">
        <w:rPr>
          <w:rFonts w:ascii="inherit" w:hAnsi="inherit"/>
          <w:i/>
          <w:iCs/>
          <w:color w:val="000000"/>
          <w:sz w:val="24"/>
          <w:szCs w:val="24"/>
          <w:bdr w:val="none" w:sz="0" w:space="0" w:color="auto" w:frame="1"/>
        </w:rPr>
        <w:t> certify to either (i)(2)(i) or (i)(2)(ii) by checking the appropriate block.]</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will not supply any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listed in paragraph (i)(1) of this provision that was mined, produced, or manufactured in the corresponding country as listed for that product.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supply an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listed in paragraph (i)(1) of this provision that was mined, produced, or manufactured in the corresponding country as listed for that product.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it has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good faith effort to determine whether </w:t>
      </w:r>
      <w:r w:rsidRPr="00EE72B3">
        <w:rPr>
          <w:rFonts w:ascii="inherit" w:hAnsi="inherit"/>
          <w:color w:val="000000"/>
          <w:sz w:val="24"/>
          <w:szCs w:val="24"/>
          <w:bdr w:val="none" w:sz="0" w:space="0" w:color="auto" w:frame="1"/>
        </w:rPr>
        <w:t>forced or indentured child labor</w:t>
      </w:r>
      <w:r w:rsidRPr="00EE72B3">
        <w:rPr>
          <w:rFonts w:ascii="open_sansregular" w:hAnsi="open_sansregular"/>
          <w:color w:val="000000"/>
          <w:sz w:val="24"/>
          <w:szCs w:val="24"/>
        </w:rPr>
        <w:t> was used to mine, produce, or manufacture any such </w:t>
      </w:r>
      <w:proofErr w:type="gramStart"/>
      <w:r w:rsidRPr="00EE72B3">
        <w:rPr>
          <w:rFonts w:ascii="inherit" w:hAnsi="inherit"/>
          <w:color w:val="000000"/>
          <w:sz w:val="24"/>
          <w:szCs w:val="24"/>
          <w:bdr w:val="none" w:sz="0" w:space="0" w:color="auto" w:frame="1"/>
        </w:rPr>
        <w:t>end product</w:t>
      </w:r>
      <w:proofErr w:type="gramEnd"/>
      <w:r w:rsidRPr="00EE72B3">
        <w:rPr>
          <w:rFonts w:ascii="open_sansregular" w:hAnsi="open_sansregular"/>
          <w:color w:val="000000"/>
          <w:sz w:val="24"/>
          <w:szCs w:val="24"/>
        </w:rPr>
        <w:t> furnished under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xml:space="preserve">. </w:t>
      </w:r>
      <w:proofErr w:type="gramStart"/>
      <w:r w:rsidRPr="00EE72B3">
        <w:rPr>
          <w:rFonts w:ascii="open_sansregular" w:hAnsi="open_sansregular"/>
          <w:color w:val="000000"/>
          <w:sz w:val="24"/>
          <w:szCs w:val="24"/>
        </w:rPr>
        <w:t>On the basis of</w:t>
      </w:r>
      <w:proofErr w:type="gramEnd"/>
      <w:r w:rsidRPr="00EE72B3">
        <w:rPr>
          <w:rFonts w:ascii="open_sansregular" w:hAnsi="open_sansregular"/>
          <w:color w:val="000000"/>
          <w:sz w:val="24"/>
          <w:szCs w:val="24"/>
        </w:rPr>
        <w:t xml:space="preserve"> those efforts,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it is not aware of any such use of </w:t>
      </w:r>
      <w:r w:rsidRPr="00EE72B3">
        <w:rPr>
          <w:rFonts w:ascii="inherit" w:hAnsi="inherit"/>
          <w:color w:val="000000"/>
          <w:sz w:val="24"/>
          <w:szCs w:val="24"/>
          <w:bdr w:val="none" w:sz="0" w:space="0" w:color="auto" w:frame="1"/>
        </w:rPr>
        <w:t>child</w:t>
      </w:r>
      <w:r w:rsidRPr="00EE72B3">
        <w:rPr>
          <w:rFonts w:ascii="open_sansregular" w:hAnsi="open_sansregular"/>
          <w:color w:val="000000"/>
          <w:sz w:val="24"/>
          <w:szCs w:val="24"/>
        </w:rPr>
        <w:t> labor.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(j)</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Place of manufacture</w:t>
      </w:r>
      <w:r w:rsidRPr="00EE72B3">
        <w:rPr>
          <w:rFonts w:ascii="inherit" w:hAnsi="inherit"/>
          <w:i/>
          <w:iCs/>
          <w:color w:val="000000"/>
          <w:sz w:val="24"/>
          <w:szCs w:val="24"/>
          <w:bdr w:val="none" w:sz="0" w:space="0" w:color="auto" w:frame="1"/>
        </w:rPr>
        <w:t>.</w:t>
      </w:r>
      <w:r w:rsidRPr="00EE72B3">
        <w:rPr>
          <w:rFonts w:ascii="open_sansregular" w:hAnsi="open_sansregular"/>
          <w:color w:val="000000"/>
          <w:sz w:val="24"/>
          <w:szCs w:val="24"/>
        </w:rPr>
        <w:t> (Does not apply unless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predominantly for the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xml:space="preserve"> of manufactured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For statistical purposes only,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indicate whether the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 xml:space="preserve"> of the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 it expects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in response to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predominantly-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(Check this box if the total anticipated price of offered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exceeds the total anticipated price of offered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outside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Outside</w:t>
      </w:r>
      <w:proofErr w:type="gramEnd"/>
      <w:r w:rsidRPr="00EE72B3">
        <w:rPr>
          <w:rFonts w:ascii="open_sansregular" w:hAnsi="open_sansregular"/>
          <w:color w:val="000000"/>
          <w:sz w:val="24"/>
          <w:szCs w:val="24"/>
        </w:rPr>
        <w:t xml:space="preserve">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(k)</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Certificates regarding exemptions from the application of the Service </w:t>
      </w:r>
      <w:r w:rsidRPr="00EE72B3">
        <w:rPr>
          <w:rFonts w:ascii="inherit" w:hAnsi="inherit"/>
          <w:color w:val="000000"/>
          <w:sz w:val="24"/>
          <w:szCs w:val="24"/>
          <w:bdr w:val="none" w:sz="0" w:space="0" w:color="auto" w:frame="1"/>
        </w:rPr>
        <w:t>Contract</w:t>
      </w:r>
      <w:r w:rsidRPr="00EE72B3">
        <w:rPr>
          <w:rFonts w:ascii="inherit" w:hAnsi="inherit"/>
          <w:i/>
          <w:iCs/>
          <w:color w:val="000000"/>
          <w:sz w:val="24"/>
          <w:szCs w:val="24"/>
          <w:bdr w:val="none" w:sz="0" w:space="0" w:color="auto" w:frame="1"/>
        </w:rPr>
        <w:t> Labor Standards</w:t>
      </w:r>
      <w:r w:rsidRPr="00EE72B3">
        <w:rPr>
          <w:rFonts w:ascii="open_sansregular" w:hAnsi="open_sansregular"/>
          <w:color w:val="000000"/>
          <w:sz w:val="24"/>
          <w:szCs w:val="24"/>
        </w:rPr>
        <w:t> (Certification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as to its compliance with respect to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also constitutes its certification as to compliance by its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if it subcontracts out the exempt services.)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is to check a box to indicate if paragraph (k</w:t>
      </w:r>
      <w:proofErr w:type="gramStart"/>
      <w:r w:rsidRPr="00EE72B3">
        <w:rPr>
          <w:rFonts w:ascii="inherit" w:hAnsi="inherit"/>
          <w:i/>
          <w:iCs/>
          <w:color w:val="000000"/>
          <w:sz w:val="24"/>
          <w:szCs w:val="24"/>
          <w:bdr w:val="none" w:sz="0" w:space="0" w:color="auto" w:frame="1"/>
        </w:rPr>
        <w:t>)(</w:t>
      </w:r>
      <w:proofErr w:type="gramEnd"/>
      <w:r w:rsidRPr="00EE72B3">
        <w:rPr>
          <w:rFonts w:ascii="inherit" w:hAnsi="inherit"/>
          <w:i/>
          <w:iCs/>
          <w:color w:val="000000"/>
          <w:sz w:val="24"/>
          <w:szCs w:val="24"/>
          <w:bdr w:val="none" w:sz="0" w:space="0" w:color="auto" w:frame="1"/>
        </w:rPr>
        <w:t>1) or (k)(2) applies.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Maintenance, calibration, or repair of certain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as described in FAR </w:t>
      </w:r>
      <w:hyperlink r:id="rId612"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certify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items of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to be serviced under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are used regularly for other than Governmental purposes and are sold or traded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in the case of an exempt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in substantial quantities to the general public in the course of normal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services will be furnished at prices which are, or are based on, established catalog or market prices (see FAR </w:t>
      </w:r>
      <w:hyperlink r:id="rId613"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(c</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2)(ii)) for the maintenance, calibration, or repair of such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compensation</w:t>
      </w:r>
      <w:r w:rsidRPr="00EE72B3">
        <w:rPr>
          <w:rFonts w:ascii="open_sansregular" w:hAnsi="open_sansregular"/>
          <w:color w:val="000000"/>
          <w:sz w:val="24"/>
          <w:szCs w:val="24"/>
        </w:rPr>
        <w:t> (wage and fringe benefits) plan for all service employees performing work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will be the same as that used for these employees and equivalent employees servicing the same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of commercial customers.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Certain services as described in FAR </w:t>
      </w:r>
      <w:hyperlink r:id="rId614"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(d</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certify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services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are offered and sold regularly to non-Governmental customers, and are provided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in the case of an exempt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to the general public in substantial quantities in the course of normal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services will be furnished at prices that are, or are based on, established catalog or market prices (see FAR </w:t>
      </w:r>
      <w:hyperlink r:id="rId615"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(d</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2)(iii));</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Each </w:t>
      </w:r>
      <w:r w:rsidRPr="00EE72B3">
        <w:rPr>
          <w:rFonts w:ascii="inherit" w:hAnsi="inherit"/>
          <w:color w:val="000000"/>
          <w:sz w:val="24"/>
          <w:szCs w:val="24"/>
          <w:bdr w:val="none" w:sz="0" w:space="0" w:color="auto" w:frame="1"/>
        </w:rPr>
        <w:t>service employee</w:t>
      </w:r>
      <w:r w:rsidRPr="00EE72B3">
        <w:rPr>
          <w:rFonts w:ascii="open_sansregular" w:hAnsi="open_sansregular"/>
          <w:color w:val="000000"/>
          <w:sz w:val="24"/>
          <w:szCs w:val="24"/>
        </w:rPr>
        <w:t> who will perform the services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will spend only a small portion of his or her </w:t>
      </w:r>
      <w:r w:rsidRPr="00EE72B3">
        <w:rPr>
          <w:rFonts w:ascii="inherit" w:hAnsi="inherit"/>
          <w:color w:val="000000"/>
          <w:sz w:val="24"/>
          <w:szCs w:val="24"/>
          <w:bdr w:val="none" w:sz="0" w:space="0" w:color="auto" w:frame="1"/>
        </w:rPr>
        <w:t>time</w:t>
      </w:r>
      <w:r w:rsidRPr="00EE72B3">
        <w:rPr>
          <w:rFonts w:ascii="open_sansregular" w:hAnsi="open_sansregular"/>
          <w:color w:val="000000"/>
          <w:sz w:val="24"/>
          <w:szCs w:val="24"/>
        </w:rPr>
        <w:t> (a monthly average of less than 20 percent of the available hours on an annualized basis, or less than 20 percent of available hours during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period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period is less than a month) servicing the Government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and</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(iv)</w:t>
      </w:r>
      <w:r w:rsidRPr="00EE72B3">
        <w:rPr>
          <w:rFonts w:ascii="open_sansregular" w:hAnsi="open_sansregular"/>
          <w:color w:val="000000"/>
          <w:sz w:val="24"/>
          <w:szCs w:val="24"/>
        </w:rPr>
        <w:t> The</w:t>
      </w:r>
      <w:proofErr w:type="gramEnd"/>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compensation</w:t>
      </w:r>
      <w:r w:rsidRPr="00EE72B3">
        <w:rPr>
          <w:rFonts w:ascii="open_sansregular" w:hAnsi="open_sansregular"/>
          <w:color w:val="000000"/>
          <w:sz w:val="24"/>
          <w:szCs w:val="24"/>
        </w:rPr>
        <w:t> (wage and fringe benefits) plan for all service employees performing work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is the same as that used for these employees and equivalent employees servicing commercial customers.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paragraph (k</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or (k)(2) of this clause applies–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certify to the conditions in paragraph (k)(1) or (k)(2) and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did not attach a Service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Labor Standards wage determination to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notify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as soon as possible;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not make an award to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fails to execute the certification in paragraph (k</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or (k)(2) of this clause or to contact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as required in paragraph (k)(3)(i) of this clause.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(l)</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 xml:space="preserve">Taxpayer Identification Number (TIN) </w:t>
      </w:r>
      <w:proofErr w:type="gramStart"/>
      <w:r w:rsidRPr="00EE72B3">
        <w:rPr>
          <w:rFonts w:ascii="inherit" w:hAnsi="inherit"/>
          <w:i/>
          <w:iCs/>
          <w:color w:val="000000"/>
          <w:sz w:val="24"/>
          <w:szCs w:val="24"/>
          <w:bdr w:val="none" w:sz="0" w:space="0" w:color="auto" w:frame="1"/>
        </w:rPr>
        <w:t>(</w:t>
      </w:r>
      <w:r w:rsidRPr="00EE72B3">
        <w:rPr>
          <w:rFonts w:ascii="open_sansregular" w:hAnsi="open_sansregular"/>
          <w:color w:val="000000"/>
          <w:sz w:val="24"/>
          <w:szCs w:val="24"/>
        </w:rPr>
        <w:t> </w:t>
      </w:r>
      <w:proofErr w:type="gramEnd"/>
      <w:r w:rsidR="000E547E">
        <w:fldChar w:fldCharType="begin"/>
      </w:r>
      <w:r w:rsidR="000E547E">
        <w:instrText xml:space="preserve"> HYPERLINK "http://uscode.house.gov/browse.xhtml;jsessionid=114A3287C7B3359E597506A31FC855B3" \t "_blank" \o "26 U.S.C. 6109" </w:instrText>
      </w:r>
      <w:r w:rsidR="000E547E">
        <w:fldChar w:fldCharType="separate"/>
      </w:r>
      <w:r w:rsidRPr="00EE72B3">
        <w:rPr>
          <w:rFonts w:ascii="inherit" w:hAnsi="inherit"/>
          <w:color w:val="0000FF"/>
          <w:sz w:val="24"/>
          <w:szCs w:val="24"/>
          <w:u w:val="single"/>
          <w:bdr w:val="none" w:sz="0" w:space="0" w:color="auto" w:frame="1"/>
        </w:rPr>
        <w:t>26 U.S.C. 6109</w:t>
      </w:r>
      <w:r w:rsidR="000E547E">
        <w:rPr>
          <w:rFonts w:ascii="inherit" w:hAnsi="inherit"/>
          <w:color w:val="0000FF"/>
          <w:sz w:val="24"/>
          <w:szCs w:val="24"/>
          <w:u w:val="single"/>
          <w:bdr w:val="none" w:sz="0" w:space="0" w:color="auto" w:frame="1"/>
        </w:rPr>
        <w:fldChar w:fldCharType="end"/>
      </w:r>
      <w:r w:rsidRPr="00EE72B3">
        <w:rPr>
          <w:rFonts w:ascii="open_sansregular" w:hAnsi="open_sansregular"/>
          <w:color w:val="000000"/>
          <w:sz w:val="24"/>
          <w:szCs w:val="24"/>
        </w:rPr>
        <w:t>, </w:t>
      </w:r>
      <w:hyperlink r:id="rId616" w:tgtFrame="_blank" w:tooltip="31 U.S.C. 7701" w:history="1">
        <w:r w:rsidRPr="00EE72B3">
          <w:rPr>
            <w:rFonts w:ascii="inherit" w:hAnsi="inherit"/>
            <w:color w:val="0000FF"/>
            <w:sz w:val="24"/>
            <w:szCs w:val="24"/>
            <w:u w:val="single"/>
            <w:bdr w:val="none" w:sz="0" w:space="0" w:color="auto" w:frame="1"/>
          </w:rPr>
          <w:t>31 U.S.C. 7701</w:t>
        </w:r>
      </w:hyperlink>
      <w:r w:rsidRPr="00EE72B3">
        <w:rPr>
          <w:rFonts w:ascii="open_sansregular" w:hAnsi="open_sansregular"/>
          <w:color w:val="000000"/>
          <w:sz w:val="24"/>
          <w:szCs w:val="24"/>
        </w:rPr>
        <w:t>). (Not applicable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required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to the SAM to be eligible for award.)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All offerors </w:t>
      </w:r>
      <w:r w:rsidRPr="00EE72B3">
        <w:rPr>
          <w:rFonts w:ascii="inherit" w:hAnsi="inherit"/>
          <w:color w:val="000000"/>
          <w:sz w:val="24"/>
          <w:szCs w:val="24"/>
          <w:bdr w:val="none" w:sz="0" w:space="0" w:color="auto" w:frame="1"/>
        </w:rPr>
        <w:t>must</w:t>
      </w:r>
      <w:r w:rsidRPr="00EE72B3">
        <w:rPr>
          <w:rFonts w:ascii="open_sansregular" w:hAnsi="open_sansregular"/>
          <w:color w:val="000000"/>
          <w:sz w:val="24"/>
          <w:szCs w:val="24"/>
        </w:rPr>
        <w:t> submit the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required in paragraphs (l)(3) through (l)(5) of this provision to comply with debt collection requirements of </w:t>
      </w:r>
      <w:hyperlink r:id="rId617" w:tgtFrame="_blank" w:tooltip="31 U.S.C. 7701(c) and 3325(d)" w:history="1">
        <w:r w:rsidRPr="00EE72B3">
          <w:rPr>
            <w:rFonts w:ascii="inherit" w:hAnsi="inherit"/>
            <w:color w:val="0000FF"/>
            <w:sz w:val="24"/>
            <w:szCs w:val="24"/>
            <w:u w:val="single"/>
            <w:bdr w:val="none" w:sz="0" w:space="0" w:color="auto" w:frame="1"/>
          </w:rPr>
          <w:t>31 U.S.C. 7701(c) and 3325(d)</w:t>
        </w:r>
      </w:hyperlink>
      <w:r w:rsidRPr="00EE72B3">
        <w:rPr>
          <w:rFonts w:ascii="open_sansregular" w:hAnsi="open_sansregular"/>
          <w:color w:val="000000"/>
          <w:sz w:val="24"/>
          <w:szCs w:val="24"/>
        </w:rPr>
        <w:t>, reporting requirements of </w:t>
      </w:r>
      <w:hyperlink r:id="rId618" w:tgtFrame="_blank" w:tooltip="26 U.S.C. 6041, 6041A, and 6050M" w:history="1">
        <w:r w:rsidRPr="00EE72B3">
          <w:rPr>
            <w:rFonts w:ascii="inherit" w:hAnsi="inherit"/>
            <w:color w:val="0000FF"/>
            <w:sz w:val="24"/>
            <w:szCs w:val="24"/>
            <w:u w:val="single"/>
            <w:bdr w:val="none" w:sz="0" w:space="0" w:color="auto" w:frame="1"/>
          </w:rPr>
          <w:t>26 U.S.C. 6041, 6041A, and 6050M</w:t>
        </w:r>
      </w:hyperlink>
      <w:r w:rsidRPr="00EE72B3">
        <w:rPr>
          <w:rFonts w:ascii="open_sansregular" w:hAnsi="open_sansregular"/>
          <w:color w:val="000000"/>
          <w:sz w:val="24"/>
          <w:szCs w:val="24"/>
        </w:rPr>
        <w:t>, and implementing regulations issued by the Internal Revenue Service (IRS).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TIN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used by the Government to collect and report on any delinquent amounts arising out of the </w:t>
      </w:r>
      <w:proofErr w:type="spellStart"/>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w:t>
      </w:r>
      <w:proofErr w:type="spellEnd"/>
      <w:r w:rsidRPr="00EE72B3">
        <w:rPr>
          <w:rFonts w:ascii="open_sansregular" w:hAnsi="open_sansregular"/>
          <w:color w:val="000000"/>
          <w:sz w:val="24"/>
          <w:szCs w:val="24"/>
        </w:rPr>
        <w:t xml:space="preserve"> relationship with the Government </w:t>
      </w:r>
      <w:proofErr w:type="gramStart"/>
      <w:r w:rsidRPr="00EE72B3">
        <w:rPr>
          <w:rFonts w:ascii="open_sansregular" w:hAnsi="open_sansregular"/>
          <w:color w:val="000000"/>
          <w:sz w:val="24"/>
          <w:szCs w:val="24"/>
        </w:rPr>
        <w:t>( </w:t>
      </w:r>
      <w:proofErr w:type="gramEnd"/>
      <w:r w:rsidR="000E547E">
        <w:fldChar w:fldCharType="begin"/>
      </w:r>
      <w:r w:rsidR="000E547E">
        <w:instrText xml:space="preserve"> HYPERLINK "http://uscode.house.gov/browse.xhtml;jsessionid=114A3287C7B3359E597506A31FC855B3" \t "_blank" \o "31 U.S.C. 7701(c)(3)" </w:instrText>
      </w:r>
      <w:r w:rsidR="000E547E">
        <w:fldChar w:fldCharType="separate"/>
      </w:r>
      <w:r w:rsidRPr="00EE72B3">
        <w:rPr>
          <w:rFonts w:ascii="inherit" w:hAnsi="inherit"/>
          <w:color w:val="0000FF"/>
          <w:sz w:val="24"/>
          <w:szCs w:val="24"/>
          <w:u w:val="single"/>
          <w:bdr w:val="none" w:sz="0" w:space="0" w:color="auto" w:frame="1"/>
        </w:rPr>
        <w:t>31 U.S.C. 7701(c)(3)</w:t>
      </w:r>
      <w:r w:rsidR="000E547E">
        <w:rPr>
          <w:rFonts w:ascii="inherit" w:hAnsi="inherit"/>
          <w:color w:val="0000FF"/>
          <w:sz w:val="24"/>
          <w:szCs w:val="24"/>
          <w:u w:val="single"/>
          <w:bdr w:val="none" w:sz="0" w:space="0" w:color="auto" w:frame="1"/>
        </w:rPr>
        <w:fldChar w:fldCharType="end"/>
      </w:r>
      <w:r w:rsidRPr="00EE72B3">
        <w:rPr>
          <w:rFonts w:ascii="open_sansregular" w:hAnsi="open_sansregular"/>
          <w:color w:val="000000"/>
          <w:sz w:val="24"/>
          <w:szCs w:val="24"/>
        </w:rPr>
        <w:t>). If the resulting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is subject to the payment reporting requirements described in FAR </w:t>
      </w:r>
      <w:hyperlink r:id="rId619" w:anchor="FAR_4_904" w:tooltip="4.904" w:history="1">
        <w:r w:rsidRPr="00EE72B3">
          <w:rPr>
            <w:rFonts w:ascii="inherit" w:hAnsi="inherit"/>
            <w:color w:val="0000FF"/>
            <w:sz w:val="24"/>
            <w:szCs w:val="24"/>
            <w:u w:val="single"/>
            <w:bdr w:val="none" w:sz="0" w:space="0" w:color="auto" w:frame="1"/>
          </w:rPr>
          <w:t>4.904</w:t>
        </w:r>
      </w:hyperlink>
      <w:r w:rsidRPr="00EE72B3">
        <w:rPr>
          <w:rFonts w:ascii="open_sansregular" w:hAnsi="open_sansregular"/>
          <w:color w:val="000000"/>
          <w:sz w:val="24"/>
          <w:szCs w:val="24"/>
        </w:rPr>
        <w:t>, the TIN provided hereunder </w:t>
      </w:r>
      <w:proofErr w:type="gramStart"/>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matched</w:t>
      </w:r>
      <w:proofErr w:type="gramEnd"/>
      <w:r w:rsidRPr="00EE72B3">
        <w:rPr>
          <w:rFonts w:ascii="open_sansregular" w:hAnsi="open_sansregular"/>
          <w:color w:val="000000"/>
          <w:sz w:val="24"/>
          <w:szCs w:val="24"/>
        </w:rPr>
        <w:t xml:space="preserve"> with IRS records to verify the accuracy of the </w:t>
      </w:r>
      <w:proofErr w:type="spellStart"/>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w:t>
      </w:r>
      <w:proofErr w:type="spellEnd"/>
      <w:r w:rsidRPr="00EE72B3">
        <w:rPr>
          <w:rFonts w:ascii="open_sansregular" w:hAnsi="open_sansregular"/>
          <w:color w:val="000000"/>
          <w:sz w:val="24"/>
          <w:szCs w:val="24"/>
        </w:rPr>
        <w:t xml:space="preserve"> TIN.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Taxpayer Identification Number (TIN)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xml:space="preserve">TIN </w:t>
      </w:r>
      <w:proofErr w:type="gramStart"/>
      <w:r w:rsidRPr="00EE72B3">
        <w:rPr>
          <w:rFonts w:ascii="open_sansregular" w:hAnsi="open_sansregular"/>
          <w:color w:val="000000"/>
          <w:sz w:val="24"/>
          <w:szCs w:val="24"/>
        </w:rPr>
        <w:t>has been applied</w:t>
      </w:r>
      <w:proofErr w:type="gramEnd"/>
      <w:r w:rsidRPr="00EE72B3">
        <w:rPr>
          <w:rFonts w:ascii="open_sansregular" w:hAnsi="open_sansregular"/>
          <w:color w:val="000000"/>
          <w:sz w:val="24"/>
          <w:szCs w:val="24"/>
        </w:rPr>
        <w:t xml:space="preserve"> for.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is not required because: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 nonresident alien, foreign corporation, or foreign partnership that does not have income effectively connected with the conduct of a trade or business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 does not have an office or place of business or a fiscal paying </w:t>
      </w:r>
      <w:r w:rsidRPr="00EE72B3">
        <w:rPr>
          <w:rFonts w:ascii="inherit" w:hAnsi="inherit"/>
          <w:color w:val="000000"/>
          <w:sz w:val="24"/>
          <w:szCs w:val="24"/>
          <w:bdr w:val="none" w:sz="0" w:space="0" w:color="auto" w:frame="1"/>
        </w:rPr>
        <w:t>agent</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or instrumentality of a foreign government</w:t>
      </w:r>
      <w:proofErr w:type="gramStart"/>
      <w:r w:rsidRPr="00EE72B3">
        <w:rPr>
          <w:rFonts w:ascii="open_sansregular" w:hAnsi="open_sansregular"/>
          <w:color w:val="000000"/>
          <w:sz w:val="24"/>
          <w:szCs w:val="24"/>
        </w:rPr>
        <w:t>;</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or instrumentality of the Federal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Type of organization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Sole proprietorship;</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Partnership;</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Corporate entity (not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-exempt);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Corporate entity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-exempt);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Government entity (Federal,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or local);</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Foreign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International organization per 26 CFR1.6049-4;</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is not owned or controlled by a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Name and TIN of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Name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_________________________________.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(m)</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Restricted business operations</w:t>
      </w:r>
      <w:r w:rsidRPr="00EE72B3">
        <w:rPr>
          <w:rFonts w:ascii="inherit" w:hAnsi="inherit"/>
          <w:i/>
          <w:iCs/>
          <w:color w:val="000000"/>
          <w:sz w:val="24"/>
          <w:szCs w:val="24"/>
          <w:bdr w:val="none" w:sz="0" w:space="0" w:color="auto" w:frame="1"/>
        </w:rPr>
        <w:t> in Sudan</w:t>
      </w:r>
      <w:r w:rsidRPr="00EE72B3">
        <w:rPr>
          <w:rFonts w:ascii="open_sansregular" w:hAnsi="open_sansregular"/>
          <w:color w:val="000000"/>
          <w:sz w:val="24"/>
          <w:szCs w:val="24"/>
        </w:rPr>
        <w:t>.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conduct any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in Sudan.</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(n)</w:t>
      </w:r>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with Inverted Domestic Corporations.</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lastRenderedPageBreak/>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Government agencies are not permitted to use appropriated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available) funds for contracts with either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or a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unless the exception at </w:t>
      </w:r>
      <w:hyperlink r:id="rId620" w:anchor="FAR_9_108_2" w:tooltip="9.108-2" w:history="1">
        <w:r w:rsidRPr="00EE72B3">
          <w:rPr>
            <w:rFonts w:ascii="inherit" w:hAnsi="inherit"/>
            <w:color w:val="0000FF"/>
            <w:sz w:val="24"/>
            <w:szCs w:val="24"/>
            <w:u w:val="single"/>
            <w:bdr w:val="none" w:sz="0" w:space="0" w:color="auto" w:frame="1"/>
          </w:rPr>
          <w:t>9.108-2</w:t>
        </w:r>
      </w:hyperlink>
      <w:r w:rsidRPr="00EE72B3">
        <w:rPr>
          <w:rFonts w:ascii="open_sansregular" w:hAnsi="open_sansregular"/>
          <w:color w:val="000000"/>
          <w:sz w:val="24"/>
          <w:szCs w:val="24"/>
        </w:rPr>
        <w:t>(b) applies or the requirement is waived in accordance with the procedures at </w:t>
      </w:r>
      <w:hyperlink r:id="rId621" w:anchor="FAR_9_108_4" w:tooltip="9.108-4" w:history="1">
        <w:r w:rsidRPr="00EE72B3">
          <w:rPr>
            <w:rFonts w:ascii="inherit" w:hAnsi="inherit"/>
            <w:color w:val="0000FF"/>
            <w:sz w:val="24"/>
            <w:szCs w:val="24"/>
            <w:u w:val="single"/>
            <w:bdr w:val="none" w:sz="0" w:space="0" w:color="auto" w:frame="1"/>
          </w:rPr>
          <w:t>9.108-4</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(o)</w:t>
      </w:r>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with entities engaging in certain activities or transactions relating to Iran.</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e-mail questions concerning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 to the Department of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at </w:t>
      </w:r>
      <w:hyperlink r:id="rId622" w:tgtFrame="_blank" w:tooltip="CISADA106@state.gov" w:history="1">
        <w:r w:rsidRPr="00EE72B3">
          <w:rPr>
            <w:rFonts w:ascii="inherit" w:hAnsi="inherit"/>
            <w:color w:val="0000FF"/>
            <w:sz w:val="24"/>
            <w:szCs w:val="24"/>
            <w:u w:val="single"/>
            <w:bdr w:val="none" w:sz="0" w:space="0" w:color="auto" w:frame="1"/>
          </w:rPr>
          <w:t>CISADA106@state.gov</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 and Certifications</w:t>
      </w:r>
      <w:r w:rsidRPr="00EE72B3">
        <w:rPr>
          <w:rFonts w:ascii="open_sansregular" w:hAnsi="open_sansregular"/>
          <w:color w:val="000000"/>
          <w:sz w:val="24"/>
          <w:szCs w:val="24"/>
        </w:rPr>
        <w:t>. Unless a waiver is granted or an exception applies as provided in paragraph (o</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3) of this provision,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Represents, to the best of its knowledge and belief,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export any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 to the government of Iran or any entities or individuals owned or controlled by, or acting on behalf or at the direction of, the government of Iran;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owned or controlled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engage in any activities for which sanctions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imposed under section 5 of the Iran Sanctions Act;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and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owned or controlled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knowingly engage in any transaction that exceeds the threshold at FAR </w:t>
      </w:r>
      <w:hyperlink r:id="rId623" w:anchor="FAR_25_703_2" w:tooltip="25.703-2" w:history="1">
        <w:r w:rsidRPr="00EE72B3">
          <w:rPr>
            <w:rFonts w:ascii="inherit" w:hAnsi="inherit"/>
            <w:color w:val="0000FF"/>
            <w:sz w:val="24"/>
            <w:szCs w:val="24"/>
            <w:u w:val="single"/>
            <w:bdr w:val="none" w:sz="0" w:space="0" w:color="auto" w:frame="1"/>
          </w:rPr>
          <w:t>25.703-2</w:t>
        </w:r>
      </w:hyperlink>
      <w:r w:rsidRPr="00EE72B3">
        <w:rPr>
          <w:rFonts w:ascii="open_sansregular" w:hAnsi="open_sansregular"/>
          <w:color w:val="000000"/>
          <w:sz w:val="24"/>
          <w:szCs w:val="24"/>
        </w:rPr>
        <w:t>(a)(2) with Iran’s Revolutionary Guard Corps or any of its officials, agents, or </w:t>
      </w:r>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 and interests in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 of which are blocked pursuant to the International </w:t>
      </w:r>
      <w:r w:rsidRPr="00EE72B3">
        <w:rPr>
          <w:rFonts w:ascii="inherit" w:hAnsi="inherit"/>
          <w:color w:val="000000"/>
          <w:sz w:val="24"/>
          <w:szCs w:val="24"/>
          <w:bdr w:val="none" w:sz="0" w:space="0" w:color="auto" w:frame="1"/>
        </w:rPr>
        <w:t>Emergency</w:t>
      </w:r>
      <w:r w:rsidRPr="00EE72B3">
        <w:rPr>
          <w:rFonts w:ascii="open_sansregular" w:hAnsi="open_sansregular"/>
          <w:color w:val="000000"/>
          <w:sz w:val="24"/>
          <w:szCs w:val="24"/>
        </w:rPr>
        <w:t> Economic Powers Act (et seq.)</w:t>
      </w:r>
      <w:proofErr w:type="gramEnd"/>
      <w:r w:rsidRPr="00EE72B3">
        <w:rPr>
          <w:rFonts w:ascii="open_sansregular" w:hAnsi="open_sansregular"/>
          <w:color w:val="000000"/>
          <w:sz w:val="24"/>
          <w:szCs w:val="24"/>
        </w:rPr>
        <w:t xml:space="preserve"> (</w:t>
      </w:r>
      <w:proofErr w:type="gramStart"/>
      <w:r w:rsidRPr="00EE72B3">
        <w:rPr>
          <w:rFonts w:ascii="open_sansregular" w:hAnsi="open_sansregular"/>
          <w:color w:val="000000"/>
          <w:sz w:val="24"/>
          <w:szCs w:val="24"/>
        </w:rPr>
        <w:t>see</w:t>
      </w:r>
      <w:proofErr w:type="gramEnd"/>
      <w:r w:rsidRPr="00EE72B3">
        <w:rPr>
          <w:rFonts w:ascii="open_sansregular" w:hAnsi="open_sansregular"/>
          <w:color w:val="000000"/>
          <w:sz w:val="24"/>
          <w:szCs w:val="24"/>
        </w:rPr>
        <w:t xml:space="preserve"> OFAC’s Specially Designated Nationals and Blocked Persons List at </w:t>
      </w:r>
      <w:hyperlink r:id="rId624" w:tgtFrame="_blank" w:tooltip="https://www.treasury.gov/resource-center/sanctions/SDN-List/Pages/default.aspx" w:history="1">
        <w:r w:rsidRPr="00EE72B3">
          <w:rPr>
            <w:rFonts w:ascii="inherit" w:hAnsi="inherit"/>
            <w:color w:val="0000FF"/>
            <w:sz w:val="24"/>
            <w:szCs w:val="24"/>
            <w:u w:val="single"/>
            <w:bdr w:val="none" w:sz="0" w:space="0" w:color="auto" w:frame="1"/>
          </w:rPr>
          <w:t>https://www.treasury.gov/resource-center/sanctions/SDN-List/Pages/default.aspx</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The representation and certification requirements of paragraph (o</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 of this provision do not apply if-</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includes a trade agreements certification (</w:t>
      </w:r>
      <w:r w:rsidRPr="00EE72B3">
        <w:rPr>
          <w:rFonts w:ascii="inherit" w:hAnsi="inherit"/>
          <w:i/>
          <w:iCs/>
          <w:color w:val="000000"/>
          <w:sz w:val="24"/>
          <w:szCs w:val="24"/>
          <w:bdr w:val="none" w:sz="0" w:space="0" w:color="auto" w:frame="1"/>
        </w:rPr>
        <w:t>e.g.</w:t>
      </w:r>
      <w:r w:rsidRPr="00EE72B3">
        <w:rPr>
          <w:rFonts w:ascii="open_sansregular" w:hAnsi="open_sansregular"/>
          <w:color w:val="000000"/>
          <w:sz w:val="24"/>
          <w:szCs w:val="24"/>
        </w:rPr>
        <w:t>, </w:t>
      </w:r>
      <w:hyperlink r:id="rId625" w:anchor="FAR_52_212_3" w:tooltip="52.212-3" w:history="1">
        <w:r w:rsidRPr="00EE72B3">
          <w:rPr>
            <w:rFonts w:ascii="inherit" w:hAnsi="inherit"/>
            <w:color w:val="0000FF"/>
            <w:sz w:val="24"/>
            <w:szCs w:val="24"/>
            <w:u w:val="single"/>
            <w:bdr w:val="none" w:sz="0" w:space="0" w:color="auto" w:frame="1"/>
          </w:rPr>
          <w:t>52.212-3</w:t>
        </w:r>
      </w:hyperlink>
      <w:r w:rsidRPr="00EE72B3">
        <w:rPr>
          <w:rFonts w:ascii="open_sansregular" w:hAnsi="open_sansregular"/>
          <w:color w:val="000000"/>
          <w:sz w:val="24"/>
          <w:szCs w:val="24"/>
        </w:rPr>
        <w:t>(g) or a comparable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provision);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certified that all the offered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to be supplied are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rPr>
        <w:t>end </w:t>
      </w:r>
      <w:r w:rsidRPr="00EE72B3">
        <w:rPr>
          <w:rFonts w:ascii="inherit" w:hAnsi="inherit"/>
          <w:color w:val="000000"/>
          <w:sz w:val="24"/>
          <w:szCs w:val="24"/>
          <w:bdr w:val="none" w:sz="0" w:space="0" w:color="auto" w:frame="1"/>
        </w:rPr>
        <w:t>products</w:t>
      </w:r>
      <w:proofErr w:type="gramEnd"/>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(p)</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Ownership or Control of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xml:space="preserve">. (Applies in all solicitations when there is a requirement to </w:t>
      </w:r>
      <w:proofErr w:type="gramStart"/>
      <w:r w:rsidRPr="00EE72B3">
        <w:rPr>
          <w:rFonts w:ascii="open_sansregular" w:hAnsi="open_sansregular"/>
          <w:color w:val="000000"/>
          <w:sz w:val="24"/>
          <w:szCs w:val="24"/>
        </w:rPr>
        <w:t>be registered</w:t>
      </w:r>
      <w:proofErr w:type="gramEnd"/>
      <w:r w:rsidRPr="00EE72B3">
        <w:rPr>
          <w:rFonts w:ascii="open_sansregular" w:hAnsi="open_sansregular"/>
          <w:color w:val="000000"/>
          <w:sz w:val="24"/>
          <w:szCs w:val="24"/>
        </w:rPr>
        <w:t xml:space="preserve"> in SAM or a requirement to have a </w:t>
      </w:r>
      <w:r w:rsidRPr="00EE72B3">
        <w:rPr>
          <w:rFonts w:ascii="inherit" w:hAnsi="inherit"/>
          <w:color w:val="000000"/>
          <w:sz w:val="24"/>
          <w:szCs w:val="24"/>
          <w:bdr w:val="none" w:sz="0" w:space="0" w:color="auto" w:frame="1"/>
        </w:rPr>
        <w:t>unique entity identifier</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have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more than one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(such as a joint venture), then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respond to paragraph (2) and if applicable, paragraph (3) of this provision for each participant in the joint venture.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indicates "has" in paragraph (p</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of this provision,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CAGE code: 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legal name: 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(Do not use a "doing business as" name)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Is the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owned or controlled by another entity: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Yes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No.</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indicates "yes" in paragraph (p</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 of this provision, indicating that the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is owned or controlled by another entity, then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CAGE code: 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legal name: 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Do not use a "doing business as" name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(q)</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 by Corporations Regarding Delinquent </w:t>
      </w:r>
      <w:r w:rsidRPr="00EE72B3">
        <w:rPr>
          <w:rFonts w:ascii="inherit" w:hAnsi="inherit"/>
          <w:color w:val="000000"/>
          <w:sz w:val="24"/>
          <w:szCs w:val="24"/>
          <w:bdr w:val="none" w:sz="0" w:space="0" w:color="auto" w:frame="1"/>
        </w:rPr>
        <w:t>Tax</w:t>
      </w:r>
      <w:r w:rsidRPr="00EE72B3">
        <w:rPr>
          <w:rFonts w:ascii="inherit" w:hAnsi="inherit"/>
          <w:i/>
          <w:iCs/>
          <w:color w:val="000000"/>
          <w:sz w:val="24"/>
          <w:szCs w:val="24"/>
          <w:bdr w:val="none" w:sz="0" w:space="0" w:color="auto" w:frame="1"/>
        </w:rPr>
        <w:t> Liability or a Felony </w:t>
      </w:r>
      <w:r w:rsidRPr="00EE72B3">
        <w:rPr>
          <w:rFonts w:ascii="inherit" w:hAnsi="inherit"/>
          <w:color w:val="000000"/>
          <w:sz w:val="24"/>
          <w:szCs w:val="24"/>
          <w:bdr w:val="none" w:sz="0" w:space="0" w:color="auto" w:frame="1"/>
        </w:rPr>
        <w:t>Conviction</w:t>
      </w:r>
      <w:r w:rsidRPr="00EE72B3">
        <w:rPr>
          <w:rFonts w:ascii="inherit" w:hAnsi="inherit"/>
          <w:i/>
          <w:iCs/>
          <w:color w:val="000000"/>
          <w:sz w:val="24"/>
          <w:szCs w:val="24"/>
          <w:bdr w:val="none" w:sz="0" w:space="0" w:color="auto" w:frame="1"/>
        </w:rPr>
        <w:t> under any Federal Law.</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As required by sections 744 and 745 of Division E of the Consolidated and Further Continuing Appropriations Act, 2015 (Pub. L. 113-235), and similar provisions, if contained in subsequent appropriations acts, The Government will not enter into a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with any corporation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Has any unpaid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where the awarding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is aware of the unpaid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unless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has considered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of the corporation and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determination that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is not necessary to protect the interests of the Government; or</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proofErr w:type="gramStart"/>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Was convicted</w:t>
      </w:r>
      <w:proofErr w:type="gramEnd"/>
      <w:r w:rsidRPr="00EE72B3">
        <w:rPr>
          <w:rFonts w:ascii="open_sansregular" w:hAnsi="open_sansregular"/>
          <w:color w:val="000000"/>
          <w:sz w:val="24"/>
          <w:szCs w:val="24"/>
        </w:rPr>
        <w:t xml:space="preserve"> of a felony criminal violation under any Federal law within the preceding 24 months, where the awarding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is aware of the </w:t>
      </w:r>
      <w:r w:rsidRPr="00EE72B3">
        <w:rPr>
          <w:rFonts w:ascii="inherit" w:hAnsi="inherit"/>
          <w:color w:val="000000"/>
          <w:sz w:val="24"/>
          <w:szCs w:val="24"/>
          <w:bdr w:val="none" w:sz="0" w:space="0" w:color="auto" w:frame="1"/>
        </w:rPr>
        <w:t>conviction</w:t>
      </w:r>
      <w:r w:rsidRPr="00EE72B3">
        <w:rPr>
          <w:rFonts w:ascii="open_sansregular" w:hAnsi="open_sansregular"/>
          <w:color w:val="000000"/>
          <w:sz w:val="24"/>
          <w:szCs w:val="24"/>
        </w:rPr>
        <w:t>, unless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has considered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of the corporation and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determination that this action is not necessary to protect the interests of the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 corporation that has any unpaid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xml:space="preserve"> a corporation that </w:t>
      </w:r>
      <w:proofErr w:type="gramStart"/>
      <w:r w:rsidRPr="00EE72B3">
        <w:rPr>
          <w:rFonts w:ascii="open_sansregular" w:hAnsi="open_sansregular"/>
          <w:color w:val="000000"/>
          <w:sz w:val="24"/>
          <w:szCs w:val="24"/>
        </w:rPr>
        <w:t>was convicted</w:t>
      </w:r>
      <w:proofErr w:type="gramEnd"/>
      <w:r w:rsidRPr="00EE72B3">
        <w:rPr>
          <w:rFonts w:ascii="open_sansregular" w:hAnsi="open_sansregular"/>
          <w:color w:val="000000"/>
          <w:sz w:val="24"/>
          <w:szCs w:val="24"/>
        </w:rPr>
        <w:t xml:space="preserve"> of a felony criminal violation under a Federal law within the preceding 24 months.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Predecessor</w:t>
      </w:r>
      <w:r w:rsidRPr="00EE72B3">
        <w:rPr>
          <w:rFonts w:ascii="inherit" w:hAnsi="inherit"/>
          <w:i/>
          <w:iCs/>
          <w:color w:val="000000"/>
          <w:sz w:val="24"/>
          <w:szCs w:val="24"/>
          <w:bdr w:val="none" w:sz="0" w:space="0" w:color="auto" w:frame="1"/>
        </w:rPr>
        <w:t> of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w:t>
      </w:r>
      <w:r w:rsidRPr="00EE72B3">
        <w:rPr>
          <w:rFonts w:ascii="open_sansregular" w:hAnsi="open_sansregular"/>
          <w:color w:val="000000"/>
          <w:sz w:val="24"/>
          <w:szCs w:val="24"/>
        </w:rPr>
        <w:t> (Applies in all solicitations that include the provision at </w:t>
      </w:r>
      <w:hyperlink r:id="rId626" w:anchor="FAR_52_204_16" w:tooltip="52.204-16" w:history="1">
        <w:r w:rsidRPr="00EE72B3">
          <w:rPr>
            <w:rFonts w:ascii="inherit" w:hAnsi="inherit"/>
            <w:color w:val="0000FF"/>
            <w:sz w:val="24"/>
            <w:szCs w:val="24"/>
            <w:u w:val="single"/>
            <w:bdr w:val="none" w:sz="0" w:space="0" w:color="auto" w:frame="1"/>
          </w:rPr>
          <w:t>52.204-16</w:t>
        </w:r>
      </w:hyperlink>
      <w:r w:rsidRPr="00EE72B3">
        <w:rPr>
          <w:rFonts w:ascii="open_sansregular" w:hAnsi="open_sansregular"/>
          <w:color w:val="000000"/>
          <w:sz w:val="24"/>
          <w:szCs w:val="24"/>
        </w:rPr>
        <w:t>, Commercial and Government Entity Code Reporting.)</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to a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that held a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grant within the last three years.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indicated "is" in paragraph (r</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of this provision,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for all predecessors that held a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grant within the last three years (if more than one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list in reverse chronological order):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CAGE code: (or mark "Unknown").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legal name:</w:t>
      </w:r>
      <w:r w:rsidRPr="00EE72B3">
        <w:rPr>
          <w:rFonts w:ascii="open_sansregular" w:hAnsi="open_sansregular"/>
          <w:color w:val="000000"/>
          <w:sz w:val="24"/>
          <w:szCs w:val="24"/>
          <w:u w:val="single"/>
          <w:bdr w:val="none" w:sz="0" w:space="0" w:color="auto" w:frame="1"/>
        </w:rPr>
        <w:t> </w:t>
      </w:r>
      <w:r w:rsidRPr="00EE72B3">
        <w:rPr>
          <w:rFonts w:ascii="open_sansregular" w:hAnsi="open_sansregular"/>
          <w:color w:val="000000"/>
          <w:sz w:val="24"/>
          <w:szCs w:val="24"/>
        </w:rPr>
        <w:t>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Do not use a "doing business as" name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(s)</w:t>
      </w:r>
      <w:r w:rsidRPr="00EE72B3">
        <w:rPr>
          <w:rFonts w:ascii="open_sansregular" w:hAnsi="open_sansregular"/>
          <w:color w:val="000000"/>
          <w:sz w:val="24"/>
          <w:szCs w:val="24"/>
        </w:rPr>
        <w:t> [Reserved].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(t)</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Public Disclosure of Greenhouse Gas Emissions and Reduction Goals</w:t>
      </w:r>
      <w:r w:rsidRPr="00EE72B3">
        <w:rPr>
          <w:rFonts w:ascii="open_sansregular" w:hAnsi="open_sansregular"/>
          <w:color w:val="000000"/>
          <w:sz w:val="24"/>
          <w:szCs w:val="24"/>
        </w:rPr>
        <w:t xml:space="preserve">. Applies in all solicitations that require offerors to register in SAM </w:t>
      </w:r>
      <w:proofErr w:type="gramStart"/>
      <w:r w:rsidRPr="00EE72B3">
        <w:rPr>
          <w:rFonts w:ascii="open_sansregular" w:hAnsi="open_sansregular"/>
          <w:color w:val="000000"/>
          <w:sz w:val="24"/>
          <w:szCs w:val="24"/>
        </w:rPr>
        <w:t>( </w:t>
      </w:r>
      <w:proofErr w:type="gramEnd"/>
      <w:r w:rsidR="000E547E">
        <w:fldChar w:fldCharType="begin"/>
      </w:r>
      <w:r w:rsidR="000E547E">
        <w:instrText xml:space="preserve"> HYPERLINK "https://www.acquisition.gov/far/12.301" \l "FAR_12_301" \o "12.301" </w:instrText>
      </w:r>
      <w:r w:rsidR="000E547E">
        <w:fldChar w:fldCharType="separate"/>
      </w:r>
      <w:r w:rsidRPr="00EE72B3">
        <w:rPr>
          <w:rFonts w:ascii="inherit" w:hAnsi="inherit"/>
          <w:color w:val="0000FF"/>
          <w:sz w:val="24"/>
          <w:szCs w:val="24"/>
          <w:u w:val="single"/>
          <w:bdr w:val="none" w:sz="0" w:space="0" w:color="auto" w:frame="1"/>
        </w:rPr>
        <w:t>12.301</w:t>
      </w:r>
      <w:r w:rsidR="000E547E">
        <w:rPr>
          <w:rFonts w:ascii="inherit" w:hAnsi="inherit"/>
          <w:color w:val="0000FF"/>
          <w:sz w:val="24"/>
          <w:szCs w:val="24"/>
          <w:u w:val="single"/>
          <w:bdr w:val="none" w:sz="0" w:space="0" w:color="auto" w:frame="1"/>
        </w:rPr>
        <w:fldChar w:fldCharType="end"/>
      </w:r>
      <w:r w:rsidRPr="00EE72B3">
        <w:rPr>
          <w:rFonts w:ascii="open_sansregular" w:hAnsi="open_sansregular"/>
          <w:color w:val="000000"/>
          <w:sz w:val="24"/>
          <w:szCs w:val="24"/>
        </w:rPr>
        <w:t>(d)(1)).</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This representation </w:t>
      </w:r>
      <w:proofErr w:type="gramStart"/>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be completed</w:t>
      </w:r>
      <w:proofErr w:type="gramEnd"/>
      <w:r w:rsidRPr="00EE72B3">
        <w:rPr>
          <w:rFonts w:ascii="open_sansregular" w:hAnsi="open_sansregular"/>
          <w:color w:val="000000"/>
          <w:sz w:val="24"/>
          <w:szCs w:val="24"/>
        </w:rPr>
        <w:t xml:space="preserve">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received $7.5 million or more in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awards in the prior Federal fiscal year. The representation is optional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received less than $7.5 million in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awards in the prior Federal fiscal year.</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Representation.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to check applicable block(s) in paragraph (t</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2)(i) and (ii)].</w:t>
      </w:r>
    </w:p>
    <w:p w:rsidR="00831E7B" w:rsidRPr="00EE72B3" w:rsidRDefault="00831E7B" w:rsidP="00831E7B">
      <w:pPr>
        <w:rPr>
          <w:sz w:val="24"/>
          <w:szCs w:val="24"/>
        </w:rPr>
      </w:pPr>
      <w:r w:rsidRPr="00EE72B3">
        <w:rPr>
          <w:rFonts w:ascii="open_sansregular" w:hAnsi="open_sansregular"/>
          <w:color w:val="000000"/>
          <w:sz w:val="27"/>
          <w:szCs w:val="27"/>
          <w:shd w:val="clear" w:color="auto" w:fill="FFFFFF"/>
        </w:rPr>
        <w:t> </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(itself or through its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(itself or through its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publicly disclose a quantitative greenhouse gas emissions reduction goal, i.e., make available on a publicly accessible website a target to reduce absolute emissions or emissions intensity by a specific quantity or percentage.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A publicly accessible website includes the </w:t>
      </w:r>
      <w:proofErr w:type="spellStart"/>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w:t>
      </w:r>
      <w:proofErr w:type="spellEnd"/>
      <w:r w:rsidRPr="00EE72B3">
        <w:rPr>
          <w:rFonts w:ascii="open_sansregular" w:hAnsi="open_sansregular"/>
          <w:color w:val="000000"/>
          <w:sz w:val="24"/>
          <w:szCs w:val="24"/>
        </w:rPr>
        <w:t xml:space="preserve"> own website or a recognized, third-party greenhouse gas emissions reporting program.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checked "does" in paragraphs (t</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2)(i) or (t)(2)(ii) of this provision, respectively,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the publicly accessible website(s) where greenhouse gas emissions and/or reduction goals are reported:_________________.</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(u)</w:t>
      </w:r>
      <w:r>
        <w:rPr>
          <w:rFonts w:ascii="open_sansregular" w:hAnsi="open_sansregular"/>
          <w:color w:val="000000"/>
          <w:sz w:val="24"/>
          <w:szCs w:val="24"/>
          <w:bdr w:val="none" w:sz="0" w:space="0" w:color="auto" w:frame="1"/>
        </w:rPr>
        <w:t xml:space="preserve">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xml:space="preserve"> In accordance with section 743 of Division E, Title VII, of the Consolidated and Further Continuing Appropriations Act, 2015 (Pub. </w:t>
      </w:r>
      <w:proofErr w:type="gramStart"/>
      <w:r w:rsidRPr="00EE72B3">
        <w:rPr>
          <w:rFonts w:ascii="open_sansregular" w:hAnsi="open_sansregular"/>
          <w:color w:val="000000"/>
          <w:sz w:val="24"/>
          <w:szCs w:val="24"/>
        </w:rPr>
        <w:t>L. 113-235) and its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provisions in subsequent appropriations acts (and as extended in continuing resolutions), Government agencies are not permitted to use appropriated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authorized to receive such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prohibition in paragraph (u</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 of this provision does not contravene requirements applicable to Standard Form 312 (</w:t>
      </w:r>
      <w:r w:rsidRPr="00EE72B3">
        <w:rPr>
          <w:rFonts w:ascii="inherit" w:hAnsi="inherit"/>
          <w:color w:val="000000"/>
          <w:sz w:val="24"/>
          <w:szCs w:val="24"/>
          <w:bdr w:val="none" w:sz="0" w:space="0" w:color="auto" w:frame="1"/>
        </w:rPr>
        <w:t>Classified Information</w:t>
      </w:r>
      <w:r w:rsidRPr="00EE72B3">
        <w:rPr>
          <w:rFonts w:ascii="open_sansregular" w:hAnsi="open_sansregular"/>
          <w:color w:val="000000"/>
          <w:sz w:val="24"/>
          <w:szCs w:val="24"/>
        </w:rPr>
        <w:t> Nondisclosure Agreement), Form 4414 (Sensitive Compartmented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Nondisclosure Agreement), or any other form issued by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governing the nondisclosure of </w:t>
      </w:r>
      <w:r w:rsidRPr="00EE72B3">
        <w:rPr>
          <w:rFonts w:ascii="inherit" w:hAnsi="inherit"/>
          <w:color w:val="000000"/>
          <w:sz w:val="24"/>
          <w:szCs w:val="24"/>
          <w:bdr w:val="none" w:sz="0" w:space="0" w:color="auto" w:frame="1"/>
        </w:rPr>
        <w:t>classified 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xml:space="preserve">. </w:t>
      </w:r>
      <w:proofErr w:type="gramStart"/>
      <w:r w:rsidRPr="00EE72B3">
        <w:rPr>
          <w:rFonts w:ascii="open_sansregular" w:hAnsi="open_sansregular"/>
          <w:color w:val="000000"/>
          <w:sz w:val="24"/>
          <w:szCs w:val="24"/>
        </w:rPr>
        <w:t>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to a designated investigative or law enforcement representative of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authorized to receive such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e.g.</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Office of the Inspector General).</w:t>
      </w:r>
      <w:proofErr w:type="gramEnd"/>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(v)</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Covered Telecommunications Equipment or Services</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Section 889(a</w:t>
      </w:r>
      <w:proofErr w:type="gramStart"/>
      <w:r w:rsidRPr="00EE72B3">
        <w:rPr>
          <w:rFonts w:ascii="open_sansregular" w:hAnsi="open_sansregular"/>
          <w:color w:val="000000"/>
          <w:sz w:val="24"/>
          <w:szCs w:val="24"/>
        </w:rPr>
        <w:t>)(</w:t>
      </w:r>
      <w:proofErr w:type="gramEnd"/>
      <w:r w:rsidRPr="00EE72B3">
        <w:rPr>
          <w:rFonts w:ascii="open_sansregular" w:hAnsi="open_sansregular"/>
          <w:color w:val="000000"/>
          <w:sz w:val="24"/>
          <w:szCs w:val="24"/>
        </w:rPr>
        <w:t>1)(A) and section 889 (a)(1)(B) of Public Law 115-232.</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xml:space="preserve"> review the list of excluded parties in the System for Award Management (SAM) </w:t>
      </w:r>
      <w:proofErr w:type="gramStart"/>
      <w:r w:rsidRPr="00EE72B3">
        <w:rPr>
          <w:rFonts w:ascii="open_sansregular" w:hAnsi="open_sansregular"/>
          <w:color w:val="000000"/>
          <w:sz w:val="24"/>
          <w:szCs w:val="24"/>
        </w:rPr>
        <w:t>( </w:t>
      </w:r>
      <w:proofErr w:type="gramEnd"/>
      <w:r w:rsidR="000E547E">
        <w:fldChar w:fldCharType="begin"/>
      </w:r>
      <w:r w:rsidR="000E547E">
        <w:instrText xml:space="preserve"> HYPERLINK "https://www.sam.gov/" \t "_blank" \o "https://www.sam.gov" </w:instrText>
      </w:r>
      <w:r w:rsidR="000E547E">
        <w:fldChar w:fldCharType="separate"/>
      </w:r>
      <w:r w:rsidRPr="00EE72B3">
        <w:rPr>
          <w:rFonts w:ascii="inherit" w:hAnsi="inherit"/>
          <w:color w:val="0000FF"/>
          <w:sz w:val="24"/>
          <w:szCs w:val="24"/>
          <w:u w:val="single"/>
          <w:bdr w:val="none" w:sz="0" w:space="0" w:color="auto" w:frame="1"/>
        </w:rPr>
        <w:t>https://www.sam.gov</w:t>
      </w:r>
      <w:r w:rsidR="000E547E">
        <w:rPr>
          <w:rFonts w:ascii="inherit" w:hAnsi="inherit"/>
          <w:color w:val="0000FF"/>
          <w:sz w:val="24"/>
          <w:szCs w:val="24"/>
          <w:u w:val="single"/>
          <w:bdr w:val="none" w:sz="0" w:space="0" w:color="auto" w:frame="1"/>
        </w:rPr>
        <w:fldChar w:fldCharType="end"/>
      </w:r>
      <w:r w:rsidRPr="00EE72B3">
        <w:rPr>
          <w:rFonts w:ascii="open_sansregular" w:hAnsi="open_sansregular"/>
          <w:color w:val="000000"/>
          <w:sz w:val="24"/>
          <w:szCs w:val="24"/>
        </w:rPr>
        <w:t>) for entities excluded from receiving federal awards for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as a part of its offered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services to the Government in the performance of any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or other contractual instrument.</w:t>
      </w:r>
    </w:p>
    <w:p w:rsidR="00831E7B"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After conducting a </w:t>
      </w:r>
      <w:r w:rsidRPr="00EE72B3">
        <w:rPr>
          <w:rFonts w:ascii="inherit" w:hAnsi="inherit"/>
          <w:color w:val="000000"/>
          <w:sz w:val="24"/>
          <w:szCs w:val="24"/>
          <w:bdr w:val="none" w:sz="0" w:space="0" w:color="auto" w:frame="1"/>
        </w:rPr>
        <w:t>reasonable inquiry</w:t>
      </w:r>
      <w:r w:rsidRPr="00EE72B3">
        <w:rPr>
          <w:rFonts w:ascii="open_sansregular" w:hAnsi="open_sansregular"/>
          <w:color w:val="000000"/>
          <w:sz w:val="24"/>
          <w:szCs w:val="24"/>
        </w:rPr>
        <w:t> for purposes of this representation,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use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or any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system, or service that uses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w:t>
      </w:r>
    </w:p>
    <w:p w:rsidR="00E51C45" w:rsidRPr="00EE72B3" w:rsidRDefault="00E51C45" w:rsidP="00E51C45">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Pr>
          <w:rFonts w:ascii="open_sansregular" w:hAnsi="open_sansregular"/>
          <w:color w:val="000000"/>
          <w:sz w:val="24"/>
          <w:szCs w:val="24"/>
        </w:rPr>
        <w:t>(End of Provision)</w:t>
      </w:r>
    </w:p>
    <w:p w:rsidR="006126D8" w:rsidRPr="006126D8" w:rsidRDefault="006126D8" w:rsidP="006126D8">
      <w:pPr>
        <w:rPr>
          <w:sz w:val="24"/>
          <w:szCs w:val="24"/>
          <w:lang w:val="en"/>
        </w:rPr>
      </w:pPr>
      <w:r w:rsidRPr="006126D8">
        <w:rPr>
          <w:i/>
          <w:iCs/>
          <w:sz w:val="24"/>
          <w:szCs w:val="24"/>
          <w:lang w:val="en"/>
        </w:rPr>
        <w:t>Alternate I (Oct 2014).</w:t>
      </w:r>
      <w:r w:rsidRPr="006126D8">
        <w:rPr>
          <w:sz w:val="24"/>
          <w:szCs w:val="24"/>
          <w:lang w:val="en"/>
        </w:rPr>
        <w:t xml:space="preserve"> As prescribed in </w:t>
      </w:r>
      <w:hyperlink r:id="rId627" w:anchor="wp1084399" w:history="1">
        <w:r w:rsidRPr="006126D8">
          <w:rPr>
            <w:color w:val="0000FF"/>
            <w:sz w:val="24"/>
            <w:szCs w:val="24"/>
            <w:u w:val="single"/>
            <w:lang w:val="en"/>
          </w:rPr>
          <w:t>12.301</w:t>
        </w:r>
      </w:hyperlink>
      <w:r w:rsidRPr="006126D8">
        <w:rPr>
          <w:sz w:val="24"/>
          <w:szCs w:val="24"/>
          <w:lang w:val="en"/>
        </w:rPr>
        <w:t>(b</w:t>
      </w:r>
      <w:proofErr w:type="gramStart"/>
      <w:r w:rsidRPr="006126D8">
        <w:rPr>
          <w:sz w:val="24"/>
          <w:szCs w:val="24"/>
          <w:lang w:val="en"/>
        </w:rPr>
        <w:t>)(</w:t>
      </w:r>
      <w:proofErr w:type="gramEnd"/>
      <w:r w:rsidRPr="006126D8">
        <w:rPr>
          <w:sz w:val="24"/>
          <w:szCs w:val="24"/>
          <w:lang w:val="en"/>
        </w:rPr>
        <w:t xml:space="preserve">2), add the following paragraph (c)(11) to the basic provision: </w:t>
      </w:r>
    </w:p>
    <w:p w:rsidR="006126D8" w:rsidRPr="006126D8" w:rsidRDefault="006126D8" w:rsidP="006126D8">
      <w:pPr>
        <w:ind w:left="180"/>
        <w:rPr>
          <w:sz w:val="24"/>
          <w:szCs w:val="24"/>
          <w:lang w:val="en"/>
        </w:rPr>
      </w:pPr>
      <w:r w:rsidRPr="006126D8">
        <w:rPr>
          <w:sz w:val="24"/>
          <w:szCs w:val="24"/>
          <w:lang w:val="en"/>
        </w:rPr>
        <w:t>(11) (Complete if the offeror has represented itself as disadvantaged in paragraph (c</w:t>
      </w:r>
      <w:proofErr w:type="gramStart"/>
      <w:r w:rsidRPr="006126D8">
        <w:rPr>
          <w:sz w:val="24"/>
          <w:szCs w:val="24"/>
          <w:lang w:val="en"/>
        </w:rPr>
        <w:t>)(</w:t>
      </w:r>
      <w:proofErr w:type="gramEnd"/>
      <w:r w:rsidRPr="006126D8">
        <w:rPr>
          <w:sz w:val="24"/>
          <w:szCs w:val="24"/>
          <w:lang w:val="en"/>
        </w:rPr>
        <w:t>4) of this provision.)</w:t>
      </w:r>
    </w:p>
    <w:p w:rsidR="006126D8" w:rsidRPr="006126D8" w:rsidRDefault="006126D8" w:rsidP="006126D8">
      <w:pPr>
        <w:rPr>
          <w:sz w:val="24"/>
          <w:szCs w:val="24"/>
          <w:lang w:val="en"/>
        </w:rPr>
      </w:pPr>
      <w:bookmarkStart w:id="24" w:name="wp1208258"/>
      <w:bookmarkEnd w:id="24"/>
      <w:r w:rsidRPr="006126D8">
        <w:rPr>
          <w:sz w:val="24"/>
          <w:szCs w:val="24"/>
          <w:lang w:val="en"/>
        </w:rPr>
        <w:t>____ Black American.</w:t>
      </w:r>
    </w:p>
    <w:p w:rsidR="006126D8" w:rsidRPr="006126D8" w:rsidRDefault="006126D8" w:rsidP="006126D8">
      <w:pPr>
        <w:rPr>
          <w:sz w:val="24"/>
          <w:szCs w:val="24"/>
          <w:lang w:val="en"/>
        </w:rPr>
      </w:pPr>
      <w:bookmarkStart w:id="25" w:name="wp1208259"/>
      <w:bookmarkEnd w:id="25"/>
      <w:r w:rsidRPr="006126D8">
        <w:rPr>
          <w:sz w:val="24"/>
          <w:szCs w:val="24"/>
          <w:lang w:val="en"/>
        </w:rPr>
        <w:t>____ Hispanic American.</w:t>
      </w:r>
    </w:p>
    <w:p w:rsidR="006126D8" w:rsidRPr="006126D8" w:rsidRDefault="006126D8" w:rsidP="006126D8">
      <w:pPr>
        <w:rPr>
          <w:sz w:val="24"/>
          <w:szCs w:val="24"/>
          <w:lang w:val="en"/>
        </w:rPr>
      </w:pPr>
      <w:bookmarkStart w:id="26" w:name="wp1208260"/>
      <w:bookmarkEnd w:id="26"/>
      <w:r w:rsidRPr="006126D8">
        <w:rPr>
          <w:sz w:val="24"/>
          <w:szCs w:val="24"/>
          <w:lang w:val="en"/>
        </w:rPr>
        <w:t>____ Native American (American Indians, Eskimos, Aleuts, or Native Hawaiians).</w:t>
      </w:r>
    </w:p>
    <w:p w:rsidR="006126D8" w:rsidRPr="006126D8" w:rsidRDefault="006126D8" w:rsidP="006126D8">
      <w:pPr>
        <w:rPr>
          <w:sz w:val="24"/>
          <w:szCs w:val="24"/>
          <w:lang w:val="en"/>
        </w:rPr>
      </w:pPr>
      <w:r w:rsidRPr="006126D8">
        <w:rPr>
          <w:sz w:val="24"/>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6126D8" w:rsidRPr="006126D8" w:rsidRDefault="006126D8" w:rsidP="006126D8">
      <w:pPr>
        <w:rPr>
          <w:sz w:val="24"/>
          <w:szCs w:val="24"/>
          <w:lang w:val="en"/>
        </w:rPr>
      </w:pPr>
      <w:r w:rsidRPr="006126D8">
        <w:rPr>
          <w:sz w:val="24"/>
          <w:szCs w:val="24"/>
          <w:lang w:val="en"/>
        </w:rPr>
        <w:t>____ Subcontinent Asian (Asian-Indian) American (persons with origins from India, Pakistan, Bangladesh, Sri Lanka, Bhutan, the Maldives Islands, or Nepal).</w:t>
      </w:r>
    </w:p>
    <w:p w:rsidR="006126D8" w:rsidRPr="006126D8" w:rsidRDefault="006126D8" w:rsidP="006126D8">
      <w:pPr>
        <w:rPr>
          <w:rFonts w:eastAsia="Arial Unicode MS"/>
          <w:sz w:val="24"/>
          <w:szCs w:val="24"/>
          <w:lang w:val="en"/>
        </w:rPr>
      </w:pPr>
      <w:r w:rsidRPr="006126D8">
        <w:rPr>
          <w:rFonts w:eastAsia="Arial Unicode MS"/>
          <w:sz w:val="24"/>
          <w:szCs w:val="24"/>
          <w:lang w:val="en"/>
        </w:rPr>
        <w:t>____ Individual/concern, other than one of the preceding.</w:t>
      </w:r>
      <w:bookmarkStart w:id="27" w:name="P1478_206884"/>
      <w:bookmarkStart w:id="28" w:name="P1738_243781"/>
      <w:bookmarkStart w:id="29" w:name="P1732_243615"/>
      <w:bookmarkStart w:id="30" w:name="P1782_250779"/>
      <w:bookmarkStart w:id="31" w:name="wp1179198"/>
      <w:bookmarkStart w:id="32" w:name="wp1200183"/>
      <w:bookmarkStart w:id="33" w:name="wp1179200"/>
      <w:bookmarkStart w:id="34" w:name="wp1179201"/>
      <w:bookmarkStart w:id="35" w:name="wp1179202"/>
      <w:bookmarkStart w:id="36" w:name="wp1201051"/>
      <w:bookmarkStart w:id="37" w:name="wp1183869"/>
      <w:bookmarkStart w:id="38" w:name="wp1183871"/>
      <w:bookmarkStart w:id="39" w:name="wp1183873"/>
      <w:bookmarkStart w:id="40" w:name="wp1183875"/>
      <w:bookmarkStart w:id="41" w:name="wp1183877"/>
      <w:bookmarkStart w:id="42" w:name="wp1183879"/>
      <w:bookmarkStart w:id="43" w:name="wp1183881"/>
      <w:bookmarkStart w:id="44" w:name="wp1183883"/>
      <w:bookmarkStart w:id="45" w:name="wp1183885"/>
      <w:bookmarkStart w:id="46" w:name="wp1183887"/>
      <w:bookmarkStart w:id="47" w:name="wp1183889"/>
      <w:bookmarkStart w:id="48" w:name="wp1183891"/>
      <w:bookmarkStart w:id="49" w:name="wp1193191"/>
      <w:bookmarkStart w:id="50" w:name="wp1193193"/>
      <w:bookmarkStart w:id="51" w:name="wp1193195"/>
      <w:bookmarkStart w:id="52" w:name="wp1193197"/>
      <w:bookmarkStart w:id="53" w:name="wp1193199"/>
      <w:bookmarkStart w:id="54" w:name="wp1193201"/>
      <w:bookmarkStart w:id="55" w:name="wp1193203"/>
      <w:bookmarkStart w:id="56" w:name="wp1201599"/>
      <w:bookmarkStart w:id="57" w:name="wp1201601"/>
      <w:bookmarkStart w:id="58" w:name="wp1201603"/>
      <w:bookmarkStart w:id="59" w:name="wp1201605"/>
      <w:bookmarkStart w:id="60" w:name="wp1201607"/>
      <w:bookmarkStart w:id="61" w:name="wp1201597"/>
      <w:bookmarkStart w:id="62" w:name="wp1179204"/>
      <w:bookmarkStart w:id="63" w:name="wp1179205"/>
      <w:bookmarkStart w:id="64" w:name="wp1179206"/>
      <w:bookmarkStart w:id="65" w:name="wp1179207"/>
      <w:bookmarkStart w:id="66" w:name="wp1179208"/>
      <w:bookmarkStart w:id="67" w:name="wp1201113"/>
      <w:bookmarkStart w:id="68" w:name="wp1201115"/>
      <w:bookmarkStart w:id="69" w:name="wp1201117"/>
      <w:bookmarkStart w:id="70" w:name="wp1179209"/>
      <w:bookmarkStart w:id="71" w:name="wp1179210"/>
      <w:bookmarkStart w:id="72" w:name="wp1179211"/>
      <w:bookmarkStart w:id="73" w:name="wp1179212"/>
      <w:bookmarkStart w:id="74" w:name="wp1179213"/>
      <w:bookmarkStart w:id="75" w:name="wp1179214"/>
      <w:bookmarkStart w:id="76" w:name="wp1179215"/>
      <w:bookmarkStart w:id="77" w:name="wp1200252"/>
      <w:bookmarkStart w:id="78" w:name="wp1193297"/>
      <w:bookmarkStart w:id="79" w:name="wp1193300"/>
      <w:bookmarkStart w:id="80" w:name="wp1193285"/>
      <w:bookmarkStart w:id="81" w:name="wp1193343"/>
      <w:bookmarkStart w:id="82" w:name="wp1193289"/>
      <w:bookmarkStart w:id="83" w:name="wp1193291"/>
      <w:bookmarkStart w:id="84" w:name="wp1179240"/>
      <w:bookmarkStart w:id="85" w:name="wp1179241"/>
      <w:bookmarkStart w:id="86" w:name="wp1179242"/>
      <w:bookmarkStart w:id="87" w:name="wp1179243"/>
      <w:bookmarkStart w:id="88" w:name="wp1179244"/>
      <w:bookmarkStart w:id="89" w:name="wp1179245"/>
      <w:bookmarkStart w:id="90" w:name="wp1201238"/>
      <w:bookmarkStart w:id="91" w:name="wp1200347"/>
      <w:bookmarkStart w:id="92" w:name="wp1200357"/>
      <w:bookmarkStart w:id="93" w:name="wp1200332"/>
      <w:bookmarkStart w:id="94" w:name="wp1200386"/>
      <w:bookmarkStart w:id="95" w:name="wp1200388"/>
      <w:bookmarkStart w:id="96" w:name="wp1201270"/>
      <w:bookmarkStart w:id="97" w:name="wp1200294"/>
      <w:bookmarkStart w:id="98" w:name="wp1199710"/>
      <w:bookmarkStart w:id="99" w:name="wp1199716"/>
      <w:bookmarkStart w:id="100" w:name="wp1179289"/>
      <w:bookmarkStart w:id="101" w:name="wp1179290"/>
      <w:bookmarkStart w:id="102" w:name="wp1179291"/>
      <w:bookmarkStart w:id="103" w:name="wp1179292"/>
      <w:bookmarkStart w:id="104" w:name="wp1181486"/>
      <w:bookmarkStart w:id="105" w:name="wp1181487"/>
      <w:bookmarkStart w:id="106" w:name="wp1179295"/>
      <w:bookmarkStart w:id="107" w:name="wp1179296"/>
      <w:bookmarkStart w:id="108" w:name="wp1179297"/>
      <w:bookmarkStart w:id="109" w:name="wp1179298"/>
      <w:bookmarkStart w:id="110" w:name="wp1179299"/>
      <w:bookmarkStart w:id="111" w:name="wp1179300"/>
      <w:bookmarkStart w:id="112" w:name="wp1179301"/>
      <w:bookmarkStart w:id="113" w:name="wp1179302"/>
      <w:bookmarkStart w:id="114" w:name="wp1179303"/>
      <w:bookmarkStart w:id="115" w:name="wp1179304"/>
      <w:bookmarkStart w:id="116" w:name="wp1179305"/>
      <w:bookmarkStart w:id="117" w:name="wp1179323"/>
      <w:bookmarkStart w:id="118" w:name="wp1179308"/>
      <w:bookmarkStart w:id="119" w:name="wp1179312"/>
      <w:bookmarkStart w:id="120" w:name="wp1179316"/>
      <w:bookmarkStart w:id="121" w:name="wp1179320"/>
      <w:bookmarkStart w:id="122" w:name="wp1179324"/>
      <w:bookmarkStart w:id="123" w:name="wp1179325"/>
      <w:bookmarkStart w:id="124" w:name="wp1179326"/>
      <w:bookmarkStart w:id="125" w:name="wp1189351"/>
      <w:bookmarkStart w:id="126" w:name="wp1183548"/>
      <w:bookmarkStart w:id="127" w:name="wp1183576"/>
      <w:bookmarkStart w:id="128" w:name="wp1183579"/>
      <w:bookmarkStart w:id="129" w:name="wp1183583"/>
      <w:bookmarkStart w:id="130" w:name="wp1183587"/>
      <w:bookmarkStart w:id="131" w:name="wp1183591"/>
      <w:bookmarkStart w:id="132" w:name="wp1183594"/>
      <w:bookmarkStart w:id="133" w:name="wp1179348"/>
      <w:bookmarkStart w:id="134" w:name="wp1179366"/>
      <w:bookmarkStart w:id="135" w:name="wp1179351"/>
      <w:bookmarkStart w:id="136" w:name="wp1179355"/>
      <w:bookmarkStart w:id="137" w:name="wp1179359"/>
      <w:bookmarkStart w:id="138" w:name="wp1179363"/>
      <w:bookmarkStart w:id="139" w:name="wp1179367"/>
      <w:bookmarkStart w:id="140" w:name="wp1179368"/>
      <w:bookmarkStart w:id="141" w:name="wp1179369"/>
      <w:bookmarkStart w:id="142" w:name="wp1179370"/>
      <w:bookmarkStart w:id="143" w:name="wp1179380"/>
      <w:bookmarkStart w:id="144" w:name="wp1179373"/>
      <w:bookmarkStart w:id="145" w:name="wp1179375"/>
      <w:bookmarkStart w:id="146" w:name="wp1179377"/>
      <w:bookmarkStart w:id="147" w:name="wp1179379"/>
      <w:bookmarkStart w:id="148" w:name="wp1179381"/>
      <w:bookmarkStart w:id="149" w:name="wp1179382"/>
      <w:bookmarkStart w:id="150" w:name="wp1179383"/>
      <w:bookmarkStart w:id="151" w:name="wp1179401"/>
      <w:bookmarkStart w:id="152" w:name="wp1179386"/>
      <w:bookmarkStart w:id="153" w:name="wp1179390"/>
      <w:bookmarkStart w:id="154" w:name="wp1179394"/>
      <w:bookmarkStart w:id="155" w:name="wp1179398"/>
      <w:bookmarkStart w:id="156" w:name="wp1179402"/>
      <w:bookmarkStart w:id="157" w:name="wp1202526"/>
      <w:bookmarkStart w:id="158" w:name="wp1202528"/>
      <w:bookmarkStart w:id="159" w:name="wp1202530"/>
      <w:bookmarkStart w:id="160" w:name="wp1202536"/>
      <w:bookmarkStart w:id="161" w:name="wp1202625"/>
      <w:bookmarkStart w:id="162" w:name="wp1202629"/>
      <w:bookmarkStart w:id="163" w:name="wp1202633"/>
      <w:bookmarkStart w:id="164" w:name="wp1202637"/>
      <w:bookmarkStart w:id="165" w:name="wp1202646"/>
      <w:bookmarkStart w:id="166" w:name="wp1179403"/>
      <w:bookmarkStart w:id="167" w:name="wp1179404"/>
      <w:bookmarkStart w:id="168" w:name="wp1179405"/>
      <w:bookmarkStart w:id="169" w:name="wp1179423"/>
      <w:bookmarkStart w:id="170" w:name="wp1179408"/>
      <w:bookmarkStart w:id="171" w:name="wp1179412"/>
      <w:bookmarkStart w:id="172" w:name="wp1179416"/>
      <w:bookmarkStart w:id="173" w:name="wp1179424"/>
      <w:bookmarkStart w:id="174" w:name="wp1179425"/>
      <w:bookmarkStart w:id="175" w:name="wp1179426"/>
      <w:bookmarkStart w:id="176" w:name="wp1179427"/>
      <w:bookmarkStart w:id="177" w:name="wp1179428"/>
      <w:bookmarkStart w:id="178" w:name="wp1192421"/>
      <w:bookmarkStart w:id="179" w:name="wp1192423"/>
      <w:bookmarkStart w:id="180" w:name="wp1192425"/>
      <w:bookmarkStart w:id="181" w:name="wp1192426"/>
      <w:bookmarkStart w:id="182" w:name="wp1192429"/>
      <w:bookmarkStart w:id="183" w:name="wp1192589"/>
      <w:bookmarkStart w:id="184" w:name="wp1192595"/>
      <w:bookmarkStart w:id="185" w:name="wp1192532"/>
      <w:bookmarkStart w:id="186" w:name="wp1192533"/>
      <w:bookmarkStart w:id="187" w:name="wp1179444"/>
      <w:bookmarkStart w:id="188" w:name="wp1179433"/>
      <w:bookmarkStart w:id="189" w:name="wp1179437"/>
      <w:bookmarkStart w:id="190" w:name="wp1179441"/>
      <w:bookmarkStart w:id="191" w:name="wp1179445"/>
      <w:bookmarkStart w:id="192" w:name="wp1179446"/>
      <w:bookmarkStart w:id="193" w:name="wp1179447"/>
      <w:bookmarkStart w:id="194" w:name="wp1184100"/>
      <w:bookmarkStart w:id="195" w:name="wp1184101"/>
      <w:bookmarkStart w:id="196" w:name="wp1190838"/>
      <w:bookmarkStart w:id="197" w:name="wp1190969"/>
      <w:bookmarkStart w:id="198" w:name="wp1190842"/>
      <w:bookmarkStart w:id="199" w:name="wp1190844"/>
      <w:bookmarkStart w:id="200" w:name="wp1190846"/>
      <w:bookmarkStart w:id="201" w:name="wp1190850"/>
      <w:bookmarkStart w:id="202" w:name="wp1190852"/>
      <w:bookmarkStart w:id="203" w:name="wp1190854"/>
      <w:bookmarkStart w:id="204" w:name="wp1190856"/>
      <w:bookmarkStart w:id="205" w:name="wp1190858"/>
      <w:bookmarkStart w:id="206" w:name="wp1190860"/>
      <w:bookmarkStart w:id="207" w:name="wp1193421"/>
      <w:bookmarkStart w:id="208" w:name="wp1193423"/>
      <w:bookmarkStart w:id="209" w:name="wp1193425"/>
      <w:bookmarkStart w:id="210" w:name="wp1193427"/>
      <w:bookmarkStart w:id="211" w:name="wp1193501"/>
      <w:bookmarkStart w:id="212" w:name="wp1193502"/>
      <w:bookmarkStart w:id="213" w:name="wp1193503"/>
      <w:bookmarkStart w:id="214" w:name="wp1193504"/>
      <w:bookmarkStart w:id="215" w:name="wp1193505"/>
      <w:bookmarkStart w:id="216" w:name="wp1193506"/>
      <w:bookmarkStart w:id="217" w:name="wp1193507"/>
      <w:bookmarkStart w:id="218" w:name="wp1193508"/>
      <w:bookmarkStart w:id="219" w:name="wp1193509"/>
      <w:bookmarkStart w:id="220" w:name="wp1193510"/>
      <w:bookmarkStart w:id="221" w:name="wp1193511"/>
      <w:bookmarkStart w:id="222" w:name="wp1193512"/>
      <w:bookmarkStart w:id="223" w:name="wp1193513"/>
      <w:bookmarkStart w:id="224" w:name="wp1193514"/>
      <w:bookmarkStart w:id="225" w:name="wp1193515"/>
      <w:bookmarkStart w:id="226" w:name="wp1193516"/>
      <w:bookmarkStart w:id="227" w:name="wp1193517"/>
      <w:bookmarkStart w:id="228" w:name="wp1193518"/>
      <w:bookmarkStart w:id="229" w:name="wp1193519"/>
      <w:bookmarkStart w:id="230" w:name="wp1193520"/>
      <w:bookmarkStart w:id="231" w:name="wp1193522"/>
      <w:bookmarkStart w:id="232" w:name="wp1197522"/>
      <w:bookmarkStart w:id="233" w:name="wp1201142"/>
      <w:bookmarkStart w:id="234" w:name="wp1201144"/>
      <w:bookmarkStart w:id="235" w:name="wp1201146"/>
      <w:bookmarkStart w:id="236" w:name="wp1201148"/>
      <w:bookmarkStart w:id="237" w:name="wp1198686"/>
      <w:bookmarkStart w:id="238" w:name="wp1198687"/>
      <w:bookmarkStart w:id="239" w:name="wp1201676"/>
      <w:bookmarkStart w:id="240" w:name="wp1201700"/>
      <w:bookmarkStart w:id="241" w:name="wp1201702"/>
      <w:bookmarkStart w:id="242" w:name="wp1201695"/>
      <w:bookmarkStart w:id="243" w:name="wp1198689"/>
      <w:bookmarkStart w:id="244" w:name="wp1179453"/>
      <w:bookmarkStart w:id="245" w:name="wp1179454"/>
      <w:bookmarkStart w:id="246" w:name="wp1179455"/>
      <w:bookmarkStart w:id="247" w:name="wp1179456"/>
      <w:bookmarkStart w:id="248" w:name="wp1179457"/>
      <w:bookmarkStart w:id="249" w:name="wp1179458"/>
      <w:bookmarkStart w:id="250" w:name="wp1179459"/>
      <w:bookmarkStart w:id="251" w:name="wp1179460"/>
      <w:bookmarkStart w:id="252" w:name="wp1179461"/>
      <w:bookmarkStart w:id="253" w:name="wp117946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126D8" w:rsidRPr="006748E4" w:rsidRDefault="006126D8" w:rsidP="00627D6D">
      <w:pPr>
        <w:pStyle w:val="ListParagraph"/>
        <w:ind w:left="1080"/>
        <w:rPr>
          <w:rFonts w:ascii="Times New Roman" w:hAnsi="Times New Roman"/>
          <w:sz w:val="24"/>
          <w:szCs w:val="24"/>
        </w:rPr>
      </w:pPr>
    </w:p>
    <w:p w:rsidR="00627D6D" w:rsidRDefault="006126D8" w:rsidP="00627D6D">
      <w:pPr>
        <w:pStyle w:val="pbody"/>
        <w:rPr>
          <w:rFonts w:ascii="Times New Roman" w:hAnsi="Times New Roman" w:cs="Times New Roman"/>
          <w:b/>
          <w:sz w:val="24"/>
          <w:szCs w:val="24"/>
        </w:rPr>
      </w:pPr>
      <w:bookmarkStart w:id="254" w:name="wp1148392"/>
      <w:bookmarkStart w:id="255" w:name="wp1148410"/>
      <w:bookmarkStart w:id="256" w:name="wp1148449"/>
      <w:bookmarkStart w:id="257" w:name="wp1148501"/>
      <w:bookmarkStart w:id="258" w:name="wp1148502"/>
      <w:bookmarkStart w:id="259" w:name="wp1148494"/>
      <w:bookmarkStart w:id="260" w:name="wp1149046"/>
      <w:bookmarkStart w:id="261" w:name="wp1148536"/>
      <w:bookmarkStart w:id="262" w:name="wp1148823"/>
      <w:bookmarkEnd w:id="254"/>
      <w:bookmarkEnd w:id="255"/>
      <w:bookmarkEnd w:id="256"/>
      <w:bookmarkEnd w:id="257"/>
      <w:bookmarkEnd w:id="258"/>
      <w:bookmarkEnd w:id="259"/>
      <w:bookmarkEnd w:id="260"/>
      <w:bookmarkEnd w:id="261"/>
      <w:bookmarkEnd w:id="262"/>
      <w:r w:rsidRPr="006748E4">
        <w:rPr>
          <w:rFonts w:ascii="Times New Roman" w:hAnsi="Times New Roman" w:cs="Times New Roman"/>
          <w:b/>
          <w:sz w:val="24"/>
          <w:szCs w:val="24"/>
        </w:rPr>
        <w:t xml:space="preserve"> </w:t>
      </w:r>
      <w:r w:rsidR="00627D6D" w:rsidRPr="006748E4">
        <w:rPr>
          <w:rFonts w:ascii="Times New Roman" w:hAnsi="Times New Roman" w:cs="Times New Roman"/>
          <w:b/>
          <w:sz w:val="24"/>
          <w:szCs w:val="24"/>
        </w:rPr>
        <w:t>(4) FAR 52.223-22 Public Disclosure of Greenhouse Gas Emissions and Reduction Goals—Representation (DEC 2016)</w:t>
      </w:r>
    </w:p>
    <w:p w:rsidR="00860CC7" w:rsidRPr="006748E4" w:rsidRDefault="00860CC7" w:rsidP="00627D6D">
      <w:pPr>
        <w:pStyle w:val="pbody"/>
        <w:rPr>
          <w:rFonts w:ascii="Times New Roman" w:hAnsi="Times New Roman" w:cs="Times New Roman"/>
          <w:b/>
          <w:sz w:val="24"/>
          <w:szCs w:val="24"/>
        </w:rPr>
      </w:pPr>
    </w:p>
    <w:p w:rsidR="00627D6D" w:rsidRPr="006748E4"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 xml:space="preserve">(a) This representation </w:t>
      </w:r>
      <w:proofErr w:type="gramStart"/>
      <w:r w:rsidRPr="006748E4">
        <w:rPr>
          <w:rFonts w:ascii="Times New Roman" w:hAnsi="Times New Roman" w:cs="Times New Roman"/>
          <w:sz w:val="24"/>
          <w:szCs w:val="24"/>
        </w:rPr>
        <w:t>shall be completed</w:t>
      </w:r>
      <w:proofErr w:type="gramEnd"/>
      <w:r w:rsidRPr="006748E4">
        <w:rPr>
          <w:rFonts w:ascii="Times New Roman" w:hAnsi="Times New Roman" w:cs="Times New Roman"/>
          <w:sz w:val="24"/>
          <w:szCs w:val="24"/>
        </w:rPr>
        <w:t xml:space="preserve"> if the Offeror received $7.5 million or more in Federal contract awards in the prior Federal fiscal year. The representation is optional if the Offeror received less than $7.5 million in Federal contract awards in the prior Federal fiscal year.</w:t>
      </w:r>
    </w:p>
    <w:p w:rsidR="00627D6D" w:rsidRPr="006748E4" w:rsidRDefault="00627D6D" w:rsidP="004E3DAC">
      <w:pPr>
        <w:pStyle w:val="pbody"/>
        <w:spacing w:line="240" w:lineRule="auto"/>
        <w:ind w:firstLine="245"/>
        <w:rPr>
          <w:rFonts w:ascii="Times New Roman" w:hAnsi="Times New Roman" w:cs="Times New Roman"/>
          <w:sz w:val="24"/>
          <w:szCs w:val="24"/>
        </w:rPr>
      </w:pPr>
    </w:p>
    <w:p w:rsidR="00627D6D" w:rsidRPr="006748E4"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(b) Representation. [Offeror is to check applicable blocks in paragraphs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1) and (2).]</w:t>
      </w:r>
    </w:p>
    <w:p w:rsidR="004E3DAC" w:rsidRDefault="004E3DAC" w:rsidP="004E3DAC">
      <w:pPr>
        <w:pStyle w:val="pbody"/>
        <w:spacing w:line="240" w:lineRule="auto"/>
        <w:ind w:firstLine="245"/>
        <w:rPr>
          <w:rFonts w:ascii="Times New Roman" w:hAnsi="Times New Roman" w:cs="Times New Roman"/>
          <w:sz w:val="24"/>
          <w:szCs w:val="24"/>
        </w:rPr>
      </w:pPr>
    </w:p>
    <w:p w:rsidR="00627D6D" w:rsidRDefault="00627D6D" w:rsidP="00831E7B">
      <w:pPr>
        <w:pStyle w:val="pbody"/>
        <w:numPr>
          <w:ilvl w:val="0"/>
          <w:numId w:val="74"/>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The Offeror (itself or through its immediate owner or highest-level owner) [ ] does, [ ] does not publicly disclose greenhouse gas emissions, i.e., make available on a publicly accessible Web site the results of a greenhouse gas inventory, performed in accordance </w:t>
      </w:r>
      <w:r w:rsidRPr="006748E4">
        <w:rPr>
          <w:rFonts w:ascii="Times New Roman" w:hAnsi="Times New Roman" w:cs="Times New Roman"/>
          <w:sz w:val="24"/>
          <w:szCs w:val="24"/>
        </w:rPr>
        <w:lastRenderedPageBreak/>
        <w:t>with an accounting standard with publicly available and consistently applied criteria, such as the Greenhouse Gas Protocol Corporate Standard.</w:t>
      </w:r>
    </w:p>
    <w:p w:rsidR="004E3DAC" w:rsidRPr="006748E4" w:rsidRDefault="004E3DAC" w:rsidP="004E3DAC">
      <w:pPr>
        <w:pStyle w:val="pbody"/>
        <w:spacing w:line="240" w:lineRule="auto"/>
        <w:ind w:left="965" w:firstLine="0"/>
        <w:rPr>
          <w:rFonts w:ascii="Times New Roman" w:hAnsi="Times New Roman" w:cs="Times New Roman"/>
          <w:sz w:val="24"/>
          <w:szCs w:val="24"/>
        </w:rPr>
      </w:pPr>
    </w:p>
    <w:p w:rsidR="00627D6D" w:rsidRPr="006748E4" w:rsidRDefault="00627D6D" w:rsidP="004E3DAC">
      <w:pPr>
        <w:pStyle w:val="pbody"/>
        <w:spacing w:line="240" w:lineRule="auto"/>
        <w:ind w:left="245" w:firstLine="360"/>
        <w:rPr>
          <w:rFonts w:ascii="Times New Roman" w:hAnsi="Times New Roman" w:cs="Times New Roman"/>
          <w:sz w:val="24"/>
          <w:szCs w:val="24"/>
        </w:rPr>
      </w:pPr>
      <w:r w:rsidRPr="006748E4">
        <w:rPr>
          <w:rFonts w:ascii="Times New Roman" w:hAnsi="Times New Roman" w:cs="Times New Roman"/>
          <w:sz w:val="24"/>
          <w:szCs w:val="24"/>
        </w:rPr>
        <w:t>(2) The Offeror (itself or through its immediate owner or highest-level owner) [ ] does, [ ] does not publicly disclose a quantitative greenhouse gas emissions reduction goal, i.e., make available on a publicly available Web site a target to reduce absolute emissions or emissions intensity by a specific quantity or percentage.</w:t>
      </w:r>
    </w:p>
    <w:p w:rsidR="00627D6D" w:rsidRPr="006748E4" w:rsidRDefault="00627D6D" w:rsidP="004E3DAC">
      <w:pPr>
        <w:pStyle w:val="pbody"/>
        <w:spacing w:line="240" w:lineRule="auto"/>
        <w:ind w:left="245" w:firstLine="360"/>
        <w:rPr>
          <w:rFonts w:ascii="Times New Roman" w:hAnsi="Times New Roman" w:cs="Times New Roman"/>
          <w:sz w:val="24"/>
          <w:szCs w:val="24"/>
        </w:rPr>
      </w:pPr>
      <w:r w:rsidRPr="006748E4">
        <w:rPr>
          <w:rFonts w:ascii="Times New Roman" w:hAnsi="Times New Roman" w:cs="Times New Roman"/>
          <w:sz w:val="24"/>
          <w:szCs w:val="24"/>
        </w:rPr>
        <w:t xml:space="preserve">(3) A publicly accessible Web site includes the </w:t>
      </w:r>
      <w:proofErr w:type="spellStart"/>
      <w:r w:rsidRPr="006748E4">
        <w:rPr>
          <w:rFonts w:ascii="Times New Roman" w:hAnsi="Times New Roman" w:cs="Times New Roman"/>
          <w:sz w:val="24"/>
          <w:szCs w:val="24"/>
        </w:rPr>
        <w:t>Offeror's</w:t>
      </w:r>
      <w:proofErr w:type="spellEnd"/>
      <w:r w:rsidRPr="006748E4">
        <w:rPr>
          <w:rFonts w:ascii="Times New Roman" w:hAnsi="Times New Roman" w:cs="Times New Roman"/>
          <w:sz w:val="24"/>
          <w:szCs w:val="24"/>
        </w:rPr>
        <w:t xml:space="preserve"> own Web site or a recognized, third-party greenhouse gas emissions reporting program.</w:t>
      </w:r>
    </w:p>
    <w:p w:rsidR="004E3DAC" w:rsidRDefault="004E3DAC" w:rsidP="004E3DAC">
      <w:pPr>
        <w:pStyle w:val="pbody"/>
        <w:spacing w:line="240" w:lineRule="auto"/>
        <w:ind w:firstLine="245"/>
        <w:rPr>
          <w:rFonts w:ascii="Times New Roman" w:hAnsi="Times New Roman" w:cs="Times New Roman"/>
          <w:sz w:val="24"/>
          <w:szCs w:val="24"/>
        </w:rPr>
      </w:pPr>
    </w:p>
    <w:p w:rsidR="00627D6D"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(c) If the Offeror checked "does" in paragraphs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1) or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 xml:space="preserve">2) of this provision, respectively, the Offeror shall provide the publicly accessible Web site(s) where greenhouse gas emissions and/or reduction goals </w:t>
      </w:r>
      <w:proofErr w:type="gramStart"/>
      <w:r w:rsidRPr="006748E4">
        <w:rPr>
          <w:rFonts w:ascii="Times New Roman" w:hAnsi="Times New Roman" w:cs="Times New Roman"/>
          <w:sz w:val="24"/>
          <w:szCs w:val="24"/>
        </w:rPr>
        <w:t xml:space="preserve">are </w:t>
      </w:r>
      <w:r w:rsidR="00965500" w:rsidRPr="006748E4">
        <w:rPr>
          <w:rFonts w:ascii="Times New Roman" w:hAnsi="Times New Roman" w:cs="Times New Roman"/>
          <w:sz w:val="24"/>
          <w:szCs w:val="24"/>
        </w:rPr>
        <w:t>reported</w:t>
      </w:r>
      <w:proofErr w:type="gramEnd"/>
      <w:r w:rsidR="00965500" w:rsidRPr="006748E4">
        <w:rPr>
          <w:rFonts w:ascii="Times New Roman" w:hAnsi="Times New Roman" w:cs="Times New Roman"/>
          <w:sz w:val="24"/>
          <w:szCs w:val="24"/>
        </w:rPr>
        <w:t>: _</w:t>
      </w:r>
      <w:r w:rsidRPr="006748E4">
        <w:rPr>
          <w:rFonts w:ascii="Times New Roman" w:hAnsi="Times New Roman" w:cs="Times New Roman"/>
          <w:sz w:val="24"/>
          <w:szCs w:val="24"/>
        </w:rPr>
        <w:t>____.</w:t>
      </w:r>
    </w:p>
    <w:p w:rsidR="00860CC7" w:rsidRDefault="00860CC7" w:rsidP="00627D6D">
      <w:pPr>
        <w:pStyle w:val="pbody"/>
        <w:rPr>
          <w:rFonts w:ascii="Times New Roman" w:hAnsi="Times New Roman" w:cs="Times New Roman"/>
          <w:sz w:val="24"/>
          <w:szCs w:val="24"/>
        </w:rPr>
      </w:pPr>
    </w:p>
    <w:p w:rsidR="004E3DAC" w:rsidRDefault="004E3DAC" w:rsidP="00627D6D">
      <w:pPr>
        <w:pStyle w:val="pbod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of Provision)</w:t>
      </w:r>
    </w:p>
    <w:p w:rsidR="004E3DAC" w:rsidRDefault="004E3DAC" w:rsidP="00627D6D">
      <w:pPr>
        <w:pStyle w:val="pbody"/>
        <w:rPr>
          <w:rFonts w:ascii="Times New Roman" w:hAnsi="Times New Roman" w:cs="Times New Roman"/>
          <w:sz w:val="24"/>
          <w:szCs w:val="24"/>
        </w:rPr>
      </w:pPr>
    </w:p>
    <w:p w:rsidR="00860CC7" w:rsidRPr="00AF281A" w:rsidRDefault="00860CC7" w:rsidP="00860CC7">
      <w:pPr>
        <w:rPr>
          <w:b/>
          <w:sz w:val="24"/>
          <w:lang w:val="en"/>
        </w:rPr>
      </w:pPr>
      <w:r w:rsidRPr="00AF281A">
        <w:rPr>
          <w:b/>
          <w:sz w:val="24"/>
          <w:lang w:val="en"/>
        </w:rPr>
        <w:t xml:space="preserve">(5) FAR 52.204-24 Representation Regarding Certain Telecommunications and Video </w:t>
      </w:r>
    </w:p>
    <w:p w:rsidR="00860CC7" w:rsidRPr="00AF281A" w:rsidRDefault="00860CC7" w:rsidP="00860CC7">
      <w:pPr>
        <w:rPr>
          <w:b/>
          <w:sz w:val="24"/>
          <w:lang w:val="en"/>
        </w:rPr>
      </w:pPr>
      <w:r w:rsidRPr="00AF281A">
        <w:rPr>
          <w:b/>
          <w:sz w:val="24"/>
          <w:lang w:val="en"/>
        </w:rPr>
        <w:t xml:space="preserve">      Surveillance Services or Equipment (</w:t>
      </w:r>
      <w:r w:rsidR="0003125A">
        <w:rPr>
          <w:b/>
          <w:sz w:val="24"/>
          <w:lang w:val="en"/>
        </w:rPr>
        <w:t>NOV 2021</w:t>
      </w:r>
      <w:r w:rsidRPr="00AF281A">
        <w:rPr>
          <w:b/>
          <w:sz w:val="24"/>
          <w:lang w:val="en"/>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proofErr w:type="gramStart"/>
      <w:r w:rsidRPr="0003125A">
        <w:rPr>
          <w:rFonts w:ascii="open_sansregular" w:hAnsi="open_sansregular"/>
          <w:color w:val="000000"/>
          <w:sz w:val="24"/>
          <w:szCs w:val="24"/>
        </w:rPr>
        <w:t>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not complete the representation at paragraph (d)(1)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represented that it "does not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part of its offered </w:t>
      </w:r>
      <w:r w:rsidRPr="0003125A">
        <w:rPr>
          <w:rFonts w:ascii="inherit" w:hAnsi="inherit"/>
          <w:color w:val="000000"/>
          <w:sz w:val="24"/>
          <w:szCs w:val="24"/>
          <w:bdr w:val="none" w:sz="0" w:space="0" w:color="auto" w:frame="1"/>
        </w:rPr>
        <w:t>products</w:t>
      </w:r>
      <w:r w:rsidRPr="0003125A">
        <w:rPr>
          <w:rFonts w:ascii="open_sansregular" w:hAnsi="open_sansregular"/>
          <w:color w:val="000000"/>
          <w:sz w:val="24"/>
          <w:szCs w:val="24"/>
        </w:rPr>
        <w:t> or services to the Government in the performance of any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subcontract</w:t>
      </w:r>
      <w:r w:rsidRPr="0003125A">
        <w:rPr>
          <w:rFonts w:ascii="open_sansregular" w:hAnsi="open_sansregular"/>
          <w:color w:val="000000"/>
          <w:sz w:val="24"/>
          <w:szCs w:val="24"/>
        </w:rPr>
        <w:t>, or other contractual instrument" in paragraph (c)(1) in the provision at </w:t>
      </w:r>
      <w:hyperlink r:id="rId628" w:anchor="FAR_52_204_26" w:tooltip="52.204-26" w:history="1">
        <w:r w:rsidRPr="0003125A">
          <w:rPr>
            <w:rFonts w:ascii="inherit" w:hAnsi="inherit"/>
            <w:color w:val="0000FF"/>
            <w:sz w:val="24"/>
            <w:szCs w:val="24"/>
            <w:u w:val="single"/>
            <w:bdr w:val="none" w:sz="0" w:space="0" w:color="auto" w:frame="1"/>
          </w:rPr>
          <w:t>52.204-26</w:t>
        </w:r>
      </w:hyperlink>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—Representation, or in paragraph (v)(2)(i) of the provision at </w:t>
      </w:r>
      <w:hyperlink r:id="rId629" w:anchor="FAR_52_212_3" w:tooltip="52.212-3" w:history="1">
        <w:r w:rsidRPr="0003125A">
          <w:rPr>
            <w:rFonts w:ascii="inherit" w:hAnsi="inherit"/>
            <w:color w:val="0000FF"/>
            <w:sz w:val="24"/>
            <w:szCs w:val="24"/>
            <w:u w:val="single"/>
            <w:bdr w:val="none" w:sz="0" w:space="0" w:color="auto" w:frame="1"/>
          </w:rPr>
          <w:t>52.212-3</w:t>
        </w:r>
      </w:hyperlink>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Representations and Certifications-Commercial </w:t>
      </w:r>
      <w:r w:rsidRPr="0003125A">
        <w:rPr>
          <w:rFonts w:ascii="inherit" w:hAnsi="inherit"/>
          <w:color w:val="000000"/>
          <w:sz w:val="24"/>
          <w:szCs w:val="24"/>
          <w:bdr w:val="none" w:sz="0" w:space="0" w:color="auto" w:frame="1"/>
        </w:rPr>
        <w:t>Products</w:t>
      </w:r>
      <w:r w:rsidRPr="0003125A">
        <w:rPr>
          <w:rFonts w:ascii="open_sansregular" w:hAnsi="open_sansregular"/>
          <w:color w:val="000000"/>
          <w:sz w:val="24"/>
          <w:szCs w:val="24"/>
        </w:rPr>
        <w:t> or Commercial Services.</w:t>
      </w:r>
      <w:proofErr w:type="gramEnd"/>
      <w:r w:rsidRPr="0003125A">
        <w:rPr>
          <w:rFonts w:ascii="open_sansregular" w:hAnsi="open_sansregular"/>
          <w:color w:val="000000"/>
          <w:sz w:val="24"/>
          <w:szCs w:val="24"/>
        </w:rPr>
        <w:t xml:space="preserve"> </w:t>
      </w:r>
      <w:proofErr w:type="gramStart"/>
      <w:r w:rsidRPr="0003125A">
        <w:rPr>
          <w:rFonts w:ascii="open_sansregular" w:hAnsi="open_sansregular"/>
          <w:color w:val="000000"/>
          <w:sz w:val="24"/>
          <w:szCs w:val="24"/>
        </w:rPr>
        <w:t>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not complete the representation in paragraph (d)(2)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represented that it "does not use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or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in paragraph (c)(2) of the provision at </w:t>
      </w:r>
      <w:hyperlink r:id="rId630" w:anchor="FAR_52_204_26" w:tooltip="52.204-26" w:history="1">
        <w:r w:rsidRPr="0003125A">
          <w:rPr>
            <w:rFonts w:ascii="inherit" w:hAnsi="inherit"/>
            <w:color w:val="0000FF"/>
            <w:sz w:val="24"/>
            <w:szCs w:val="24"/>
            <w:u w:val="single"/>
            <w:bdr w:val="none" w:sz="0" w:space="0" w:color="auto" w:frame="1"/>
          </w:rPr>
          <w:t>52.204-26</w:t>
        </w:r>
      </w:hyperlink>
      <w:r w:rsidRPr="0003125A">
        <w:rPr>
          <w:rFonts w:ascii="open_sansregular" w:hAnsi="open_sansregular"/>
          <w:color w:val="000000"/>
          <w:sz w:val="24"/>
          <w:szCs w:val="24"/>
        </w:rPr>
        <w:t>, or in paragraph (v)(2)(ii) of the provision at </w:t>
      </w:r>
      <w:hyperlink r:id="rId631" w:anchor="FAR_52_212_3" w:tooltip="52.212-3" w:history="1">
        <w:r w:rsidRPr="0003125A">
          <w:rPr>
            <w:rFonts w:ascii="inherit" w:hAnsi="inherit"/>
            <w:color w:val="0000FF"/>
            <w:sz w:val="24"/>
            <w:szCs w:val="24"/>
            <w:u w:val="single"/>
            <w:bdr w:val="none" w:sz="0" w:space="0" w:color="auto" w:frame="1"/>
          </w:rPr>
          <w:t>52.212-3</w:t>
        </w:r>
      </w:hyperlink>
      <w:r w:rsidRPr="0003125A">
        <w:rPr>
          <w:rFonts w:ascii="open_sansregular" w:hAnsi="open_sansregular"/>
          <w:color w:val="000000"/>
          <w:sz w:val="24"/>
          <w:szCs w:val="24"/>
        </w:rPr>
        <w:t>.</w:t>
      </w:r>
      <w:proofErr w:type="gramEnd"/>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Definitions</w:t>
      </w:r>
      <w:r w:rsidRPr="0003125A">
        <w:rPr>
          <w:rFonts w:ascii="inherit" w:hAnsi="inherit"/>
          <w:i/>
          <w:iCs/>
          <w:color w:val="000000"/>
          <w:sz w:val="24"/>
          <w:szCs w:val="24"/>
          <w:bdr w:val="none" w:sz="0" w:space="0" w:color="auto" w:frame="1"/>
        </w:rPr>
        <w:t>.</w:t>
      </w:r>
      <w:r w:rsidRPr="0003125A">
        <w:rPr>
          <w:rFonts w:ascii="open_sansregular" w:hAnsi="open_sansregular"/>
          <w:color w:val="000000"/>
          <w:sz w:val="24"/>
          <w:szCs w:val="24"/>
        </w:rPr>
        <w:t> As used in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Backhaul</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covered telecommunications equipment or services</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critical technology</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interconnection arrangements</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reasonable inquiry</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roaming</w:t>
      </w:r>
      <w:r w:rsidRPr="0003125A">
        <w:rPr>
          <w:rFonts w:ascii="inherit" w:hAnsi="inherit"/>
          <w:i/>
          <w:iCs/>
          <w:color w:val="000000"/>
          <w:sz w:val="24"/>
          <w:szCs w:val="24"/>
          <w:bdr w:val="none" w:sz="0" w:space="0" w:color="auto" w:frame="1"/>
        </w:rPr>
        <w:t>, and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have the meanings provided in the clause </w:t>
      </w:r>
      <w:hyperlink r:id="rId632" w:anchor="FAR_52_204_25" w:tooltip="52.204-25" w:history="1">
        <w:r w:rsidRPr="0003125A">
          <w:rPr>
            <w:rFonts w:ascii="inherit" w:hAnsi="inherit"/>
            <w:color w:val="0000FF"/>
            <w:sz w:val="24"/>
            <w:szCs w:val="24"/>
            <w:u w:val="single"/>
            <w:bdr w:val="none" w:sz="0" w:space="0" w:color="auto" w:frame="1"/>
          </w:rPr>
          <w:t>52.204-25</w:t>
        </w:r>
      </w:hyperlink>
      <w:r w:rsidRPr="0003125A">
        <w:rPr>
          <w:rFonts w:ascii="open_sansregular" w:hAnsi="open_sansregular"/>
          <w:color w:val="000000"/>
          <w:sz w:val="24"/>
          <w:szCs w:val="24"/>
        </w:rPr>
        <w:t>, Prohibition on </w:t>
      </w:r>
      <w:r w:rsidRPr="0003125A">
        <w:rPr>
          <w:rFonts w:ascii="inherit" w:hAnsi="inherit"/>
          <w:color w:val="000000"/>
          <w:sz w:val="24"/>
          <w:szCs w:val="24"/>
          <w:bdr w:val="none" w:sz="0" w:space="0" w:color="auto" w:frame="1"/>
        </w:rPr>
        <w:t>Contracting</w:t>
      </w:r>
      <w:r w:rsidRPr="0003125A">
        <w:rPr>
          <w:rFonts w:ascii="open_sansregular" w:hAnsi="open_sansregular"/>
          <w:color w:val="000000"/>
          <w:sz w:val="24"/>
          <w:szCs w:val="24"/>
        </w:rPr>
        <w:t> for Certain Telecommunications and Video Surveillance Services or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tabs>
          <w:tab w:val="left" w:pos="720"/>
        </w:tabs>
        <w:spacing w:before="100" w:beforeAutospacing="1" w:after="100" w:afterAutospacing="1"/>
        <w:ind w:left="210"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(b)</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Prohibition</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left="450" w:firstLine="51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(1)</w:t>
      </w:r>
      <w:r w:rsidRPr="0003125A">
        <w:rPr>
          <w:rFonts w:ascii="open_sansregular" w:hAnsi="open_sansregular"/>
          <w:color w:val="000000"/>
          <w:sz w:val="24"/>
          <w:szCs w:val="24"/>
        </w:rPr>
        <w:t> Section 889(a</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1)(A) of the John S. McCain </w:t>
      </w:r>
      <w:r w:rsidRPr="0003125A">
        <w:rPr>
          <w:rFonts w:ascii="inherit" w:hAnsi="inherit"/>
          <w:color w:val="000000"/>
          <w:sz w:val="24"/>
          <w:szCs w:val="24"/>
          <w:bdr w:val="none" w:sz="0" w:space="0" w:color="auto" w:frame="1"/>
        </w:rPr>
        <w:t>National Defense</w:t>
      </w:r>
      <w:r w:rsidRPr="0003125A">
        <w:rPr>
          <w:rFonts w:ascii="open_sansregular" w:hAnsi="open_sansregular"/>
          <w:color w:val="000000"/>
          <w:sz w:val="24"/>
          <w:szCs w:val="24"/>
        </w:rPr>
        <w:t> Authorization Act for Fiscal Year 2019 (Pub. L. 115-232) prohibits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on or after August 13, 2019, from procuring or obtaining, or extending or renewing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to procure or obtain,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of any system, or as </w:t>
      </w:r>
      <w:r w:rsidRPr="0003125A">
        <w:rPr>
          <w:rFonts w:ascii="inherit" w:hAnsi="inherit"/>
          <w:color w:val="000000"/>
          <w:sz w:val="24"/>
          <w:szCs w:val="24"/>
          <w:bdr w:val="none" w:sz="0" w:space="0" w:color="auto" w:frame="1"/>
        </w:rPr>
        <w:t>critical technology</w:t>
      </w:r>
      <w:r w:rsidRPr="0003125A">
        <w:rPr>
          <w:rFonts w:ascii="open_sansregular" w:hAnsi="open_sansregular"/>
          <w:color w:val="000000"/>
          <w:sz w:val="24"/>
          <w:szCs w:val="24"/>
        </w:rPr>
        <w:t> as part of any system. Nothing in the prohibition </w:t>
      </w:r>
      <w:proofErr w:type="gramStart"/>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be construed</w:t>
      </w:r>
      <w:proofErr w:type="gramEnd"/>
      <w:r w:rsidRPr="0003125A">
        <w:rPr>
          <w:rFonts w:ascii="open_sansregular" w:hAnsi="open_sansregular"/>
          <w:color w:val="000000"/>
          <w:sz w:val="24"/>
          <w:szCs w:val="24"/>
        </w:rPr>
        <w:t xml:space="preserve"> to—</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Prohibit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from procuring with an entity to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a service that connects to the facilities of a third-party, such as </w:t>
      </w:r>
      <w:r w:rsidRPr="0003125A">
        <w:rPr>
          <w:rFonts w:ascii="inherit" w:hAnsi="inherit"/>
          <w:color w:val="000000"/>
          <w:sz w:val="24"/>
          <w:szCs w:val="24"/>
          <w:bdr w:val="none" w:sz="0" w:space="0" w:color="auto" w:frame="1"/>
        </w:rPr>
        <w:t>backhaul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roaming</w:t>
      </w:r>
      <w:r w:rsidRPr="0003125A">
        <w:rPr>
          <w:rFonts w:ascii="open_sansregular" w:hAnsi="open_sansregular"/>
          <w:color w:val="000000"/>
          <w:sz w:val="24"/>
          <w:szCs w:val="24"/>
        </w:rPr>
        <w:t>, or </w:t>
      </w:r>
      <w:r w:rsidRPr="0003125A">
        <w:rPr>
          <w:rFonts w:ascii="inherit" w:hAnsi="inherit"/>
          <w:color w:val="000000"/>
          <w:sz w:val="24"/>
          <w:szCs w:val="24"/>
          <w:bdr w:val="none" w:sz="0" w:space="0" w:color="auto" w:frame="1"/>
        </w:rPr>
        <w:t>interconnection arrangements</w:t>
      </w:r>
      <w:r w:rsidRPr="0003125A">
        <w:rPr>
          <w:rFonts w:ascii="open_sansregular" w:hAnsi="open_sansregular"/>
          <w:color w:val="000000"/>
          <w:sz w:val="24"/>
          <w:szCs w:val="24"/>
        </w:rPr>
        <w:t>;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Cover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that cannot route or redirect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traffic or cannot permit visibility into any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or packets that such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transmits or otherwise handles.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Section 889(a</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1)(B) of the John S. McCain </w:t>
      </w:r>
      <w:r w:rsidRPr="0003125A">
        <w:rPr>
          <w:rFonts w:ascii="inherit" w:hAnsi="inherit"/>
          <w:color w:val="000000"/>
          <w:sz w:val="24"/>
          <w:szCs w:val="24"/>
          <w:bdr w:val="none" w:sz="0" w:space="0" w:color="auto" w:frame="1"/>
        </w:rPr>
        <w:t>National Defense</w:t>
      </w:r>
      <w:r w:rsidRPr="0003125A">
        <w:rPr>
          <w:rFonts w:ascii="open_sansregular" w:hAnsi="open_sansregular"/>
          <w:color w:val="000000"/>
          <w:sz w:val="24"/>
          <w:szCs w:val="24"/>
        </w:rPr>
        <w:t xml:space="preserve"> Authorization Act for Fiscal Year 2019 (Pub. </w:t>
      </w:r>
      <w:proofErr w:type="gramStart"/>
      <w:r w:rsidRPr="0003125A">
        <w:rPr>
          <w:rFonts w:ascii="open_sansregular" w:hAnsi="open_sansregular"/>
          <w:color w:val="000000"/>
          <w:sz w:val="24"/>
          <w:szCs w:val="24"/>
        </w:rPr>
        <w:t>L. 115-232) prohibits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on or after August 13, 2020, from entering into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or extending or renewing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with an entity that uses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of any system, or as </w:t>
      </w:r>
      <w:r w:rsidRPr="0003125A">
        <w:rPr>
          <w:rFonts w:ascii="inherit" w:hAnsi="inherit"/>
          <w:color w:val="000000"/>
          <w:sz w:val="24"/>
          <w:szCs w:val="24"/>
          <w:bdr w:val="none" w:sz="0" w:space="0" w:color="auto" w:frame="1"/>
        </w:rPr>
        <w:t>critical technology</w:t>
      </w:r>
      <w:r w:rsidRPr="0003125A">
        <w:rPr>
          <w:rFonts w:ascii="open_sansregular" w:hAnsi="open_sansregular"/>
          <w:color w:val="000000"/>
          <w:sz w:val="24"/>
          <w:szCs w:val="24"/>
        </w:rPr>
        <w:t> as part of any system.</w:t>
      </w:r>
      <w:proofErr w:type="gramEnd"/>
      <w:r w:rsidRPr="0003125A">
        <w:rPr>
          <w:rFonts w:ascii="open_sansregular" w:hAnsi="open_sansregular"/>
          <w:color w:val="000000"/>
          <w:sz w:val="24"/>
          <w:szCs w:val="24"/>
        </w:rPr>
        <w:t xml:space="preserve"> This prohibition applies to the use of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regardless of whether that use is in performance of work under a Federal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Nothing in the prohibition </w:t>
      </w:r>
      <w:proofErr w:type="gramStart"/>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be construed</w:t>
      </w:r>
      <w:proofErr w:type="gramEnd"/>
      <w:r w:rsidRPr="0003125A">
        <w:rPr>
          <w:rFonts w:ascii="open_sansregular" w:hAnsi="open_sansregular"/>
          <w:color w:val="000000"/>
          <w:sz w:val="24"/>
          <w:szCs w:val="24"/>
        </w:rPr>
        <w:t xml:space="preserve"> to—</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Prohibit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from procuring with an entity to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a service that connects to the facilities of a third-party, such as </w:t>
      </w:r>
      <w:r w:rsidRPr="0003125A">
        <w:rPr>
          <w:rFonts w:ascii="inherit" w:hAnsi="inherit"/>
          <w:color w:val="000000"/>
          <w:sz w:val="24"/>
          <w:szCs w:val="24"/>
          <w:bdr w:val="none" w:sz="0" w:space="0" w:color="auto" w:frame="1"/>
        </w:rPr>
        <w:t>backhaul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roaming</w:t>
      </w:r>
      <w:r w:rsidRPr="0003125A">
        <w:rPr>
          <w:rFonts w:ascii="open_sansregular" w:hAnsi="open_sansregular"/>
          <w:color w:val="000000"/>
          <w:sz w:val="24"/>
          <w:szCs w:val="24"/>
        </w:rPr>
        <w:t>, or </w:t>
      </w:r>
      <w:r w:rsidRPr="0003125A">
        <w:rPr>
          <w:rFonts w:ascii="inherit" w:hAnsi="inherit"/>
          <w:color w:val="000000"/>
          <w:sz w:val="24"/>
          <w:szCs w:val="24"/>
          <w:bdr w:val="none" w:sz="0" w:space="0" w:color="auto" w:frame="1"/>
        </w:rPr>
        <w:t>interconnection arrangements</w:t>
      </w:r>
      <w:r w:rsidRPr="0003125A">
        <w:rPr>
          <w:rFonts w:ascii="open_sansregular" w:hAnsi="open_sansregular"/>
          <w:color w:val="000000"/>
          <w:sz w:val="24"/>
          <w:szCs w:val="24"/>
        </w:rPr>
        <w:t>;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Cover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that cannot route or redirect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traffic or cannot permit visibility into any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or packets that such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transmits or otherwise handles.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Procedures.</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xml:space="preserve"> review the list of excluded parties in the System for Award Management (SAM) </w:t>
      </w:r>
      <w:proofErr w:type="gramStart"/>
      <w:r w:rsidRPr="0003125A">
        <w:rPr>
          <w:rFonts w:ascii="open_sansregular" w:hAnsi="open_sansregular"/>
          <w:color w:val="000000"/>
          <w:sz w:val="24"/>
          <w:szCs w:val="24"/>
        </w:rPr>
        <w:t>( </w:t>
      </w:r>
      <w:proofErr w:type="gramEnd"/>
      <w:r w:rsidR="000E547E">
        <w:fldChar w:fldCharType="begin"/>
      </w:r>
      <w:r w:rsidR="000E547E">
        <w:instrText xml:space="preserve"> HYPERLINK "https://www.sam.gov/" \t "_blank" \o "https://www.sam.gov" </w:instrText>
      </w:r>
      <w:r w:rsidR="000E547E">
        <w:fldChar w:fldCharType="separate"/>
      </w:r>
      <w:r w:rsidRPr="0003125A">
        <w:rPr>
          <w:rFonts w:ascii="inherit" w:hAnsi="inherit"/>
          <w:color w:val="0000FF"/>
          <w:sz w:val="24"/>
          <w:szCs w:val="24"/>
          <w:u w:val="single"/>
          <w:bdr w:val="none" w:sz="0" w:space="0" w:color="auto" w:frame="1"/>
        </w:rPr>
        <w:t>https://www.sam.gov</w:t>
      </w:r>
      <w:r w:rsidR="000E547E">
        <w:rPr>
          <w:rFonts w:ascii="inherit" w:hAnsi="inherit"/>
          <w:color w:val="0000FF"/>
          <w:sz w:val="24"/>
          <w:szCs w:val="24"/>
          <w:u w:val="single"/>
          <w:bdr w:val="none" w:sz="0" w:space="0" w:color="auto" w:frame="1"/>
        </w:rPr>
        <w:fldChar w:fldCharType="end"/>
      </w:r>
      <w:r w:rsidRPr="0003125A">
        <w:rPr>
          <w:rFonts w:ascii="open_sansregular" w:hAnsi="open_sansregular"/>
          <w:color w:val="000000"/>
          <w:sz w:val="24"/>
          <w:szCs w:val="24"/>
        </w:rPr>
        <w:t>) for entities excluded from receiving federal awards for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(d)</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Representation.</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represents that—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(1)</w:t>
      </w:r>
      <w:r w:rsidRPr="0003125A">
        <w:rPr>
          <w:rFonts w:ascii="open_sansregular" w:hAnsi="open_sansregular"/>
          <w:color w:val="000000"/>
          <w:sz w:val="24"/>
          <w:szCs w:val="24"/>
        </w:rPr>
        <w:t> It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will,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will not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to the Government in the performance of any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subcontract</w:t>
      </w:r>
      <w:r w:rsidRPr="0003125A">
        <w:rPr>
          <w:rFonts w:ascii="open_sansregular" w:hAnsi="open_sansregular"/>
          <w:color w:val="000000"/>
          <w:sz w:val="24"/>
          <w:szCs w:val="24"/>
        </w:rPr>
        <w:t> or other contractual instrument resulting from this </w:t>
      </w:r>
      <w:r w:rsidRPr="0003125A">
        <w:rPr>
          <w:rFonts w:ascii="inherit" w:hAnsi="inherit"/>
          <w:color w:val="000000"/>
          <w:sz w:val="24"/>
          <w:szCs w:val="24"/>
          <w:bdr w:val="none" w:sz="0" w:space="0" w:color="auto" w:frame="1"/>
        </w:rPr>
        <w:t>solicitation</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additional disclosure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required at paragraph (e)(1) of this section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responds "will" in paragraph (d)(1) of this section;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After conducting a </w:t>
      </w:r>
      <w:r w:rsidRPr="0003125A">
        <w:rPr>
          <w:rFonts w:ascii="inherit" w:hAnsi="inherit"/>
          <w:color w:val="000000"/>
          <w:sz w:val="24"/>
          <w:szCs w:val="24"/>
          <w:bdr w:val="none" w:sz="0" w:space="0" w:color="auto" w:frame="1"/>
        </w:rPr>
        <w:t>reasonable inquiry</w:t>
      </w:r>
      <w:r w:rsidRPr="0003125A">
        <w:rPr>
          <w:rFonts w:ascii="open_sansregular" w:hAnsi="open_sansregular"/>
          <w:color w:val="000000"/>
          <w:sz w:val="24"/>
          <w:szCs w:val="24"/>
        </w:rPr>
        <w:t>, for purposes of this representation,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represents that—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It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does,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does not use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or use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additional disclosure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required at paragraph (e</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2) of this section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responds "does" in paragraph (d)(2) of this section.</w:t>
      </w:r>
    </w:p>
    <w:p w:rsidR="00DF7032" w:rsidRDefault="0003125A" w:rsidP="0003125A">
      <w:pPr>
        <w:shd w:val="clear" w:color="auto" w:fill="FFFFFF"/>
        <w:spacing w:before="100" w:beforeAutospacing="1" w:after="100" w:afterAutospacing="1"/>
        <w:ind w:left="210" w:firstLine="240"/>
        <w:textAlignment w:val="baseline"/>
        <w:rPr>
          <w:rFonts w:ascii="open_sansregular" w:hAnsi="open_sansregular"/>
          <w:color w:val="000000"/>
          <w:sz w:val="24"/>
          <w:szCs w:val="24"/>
          <w:bdr w:val="none" w:sz="0" w:space="0" w:color="auto" w:frame="1"/>
        </w:rPr>
      </w:pPr>
      <w:r w:rsidRPr="0003125A">
        <w:rPr>
          <w:rFonts w:ascii="open_sansregular" w:hAnsi="open_sansregular"/>
          <w:color w:val="000000"/>
          <w:sz w:val="24"/>
          <w:szCs w:val="24"/>
          <w:bdr w:val="none" w:sz="0" w:space="0" w:color="auto" w:frame="1"/>
        </w:rPr>
        <w:t>   </w:t>
      </w:r>
    </w:p>
    <w:p w:rsidR="0003125A" w:rsidRPr="0003125A" w:rsidRDefault="0003125A" w:rsidP="0003125A">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(e)</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Disclosures.</w:t>
      </w:r>
      <w:r w:rsidRPr="0003125A">
        <w:rPr>
          <w:rFonts w:ascii="open_sansregular" w:hAnsi="open_sansregular"/>
          <w:color w:val="000000"/>
          <w:sz w:val="24"/>
          <w:szCs w:val="24"/>
        </w:rPr>
        <w:t> </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(1)</w:t>
      </w:r>
      <w:r w:rsidRPr="0003125A">
        <w:rPr>
          <w:rFonts w:ascii="open_sansregular" w:hAnsi="open_sansregular"/>
          <w:color w:val="000000"/>
          <w:sz w:val="24"/>
          <w:szCs w:val="24"/>
        </w:rPr>
        <w:t> Disclosure for the representation in paragraph (d</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1)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responded "will" in the representation in paragraph (d</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1) of this provision,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following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as part of the </w:t>
      </w:r>
      <w:r w:rsidRPr="0003125A">
        <w:rPr>
          <w:rFonts w:ascii="inherit" w:hAnsi="inherit"/>
          <w:color w:val="000000"/>
          <w:sz w:val="24"/>
          <w:szCs w:val="24"/>
          <w:bdr w:val="none" w:sz="0" w:space="0" w:color="auto" w:frame="1"/>
        </w:rPr>
        <w:t>offer</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For covered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The entity that produced the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(include entity name, </w:t>
      </w:r>
      <w:r w:rsidRPr="0003125A">
        <w:rPr>
          <w:rFonts w:ascii="inherit" w:hAnsi="inherit"/>
          <w:color w:val="000000"/>
          <w:sz w:val="24"/>
          <w:szCs w:val="24"/>
          <w:bdr w:val="none" w:sz="0" w:space="0" w:color="auto" w:frame="1"/>
        </w:rPr>
        <w:t>unique entity identifier</w:t>
      </w:r>
      <w:r w:rsidRPr="0003125A">
        <w:rPr>
          <w:rFonts w:ascii="open_sansregular" w:hAnsi="open_sansregular"/>
          <w:color w:val="000000"/>
          <w:sz w:val="24"/>
          <w:szCs w:val="24"/>
        </w:rPr>
        <w:t xml:space="preserve">, CAGE </w:t>
      </w:r>
      <w:proofErr w:type="gramStart"/>
      <w:r w:rsidRPr="0003125A">
        <w:rPr>
          <w:rFonts w:ascii="open_sansregular" w:hAnsi="open_sansregular"/>
          <w:color w:val="000000"/>
          <w:sz w:val="24"/>
          <w:szCs w:val="24"/>
        </w:rPr>
        <w:t>code, and whether the entity was the original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(OEM) or a distributor, if known</w:t>
      </w:r>
      <w:proofErr w:type="gramEnd"/>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A description of all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offered (include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Explanation of the proposed use of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and any factors relevant to determining if such use would be permissible under the prohibition in paragraph (b)(1)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For covered services—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If the service is related to item maintenance: A description of all covered telecommunications services offered (include on the item being maintained: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Disclosure for the representation in paragraph (d</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2)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responded "does" in the representation in paragraph (d</w:t>
      </w:r>
      <w:proofErr w:type="gramStart"/>
      <w:r w:rsidRPr="0003125A">
        <w:rPr>
          <w:rFonts w:ascii="open_sansregular" w:hAnsi="open_sansregular"/>
          <w:color w:val="000000"/>
          <w:sz w:val="24"/>
          <w:szCs w:val="24"/>
        </w:rPr>
        <w:t>)(</w:t>
      </w:r>
      <w:proofErr w:type="gramEnd"/>
      <w:r w:rsidRPr="0003125A">
        <w:rPr>
          <w:rFonts w:ascii="open_sansregular" w:hAnsi="open_sansregular"/>
          <w:color w:val="000000"/>
          <w:sz w:val="24"/>
          <w:szCs w:val="24"/>
        </w:rPr>
        <w:t>2) of this provision,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following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as part of the </w:t>
      </w:r>
      <w:r w:rsidRPr="0003125A">
        <w:rPr>
          <w:rFonts w:ascii="inherit" w:hAnsi="inherit"/>
          <w:color w:val="000000"/>
          <w:sz w:val="24"/>
          <w:szCs w:val="24"/>
          <w:bdr w:val="none" w:sz="0" w:space="0" w:color="auto" w:frame="1"/>
        </w:rPr>
        <w:t>offer</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For covered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The entity that produced the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(include entity name, </w:t>
      </w:r>
      <w:r w:rsidRPr="0003125A">
        <w:rPr>
          <w:rFonts w:ascii="inherit" w:hAnsi="inherit"/>
          <w:color w:val="000000"/>
          <w:sz w:val="24"/>
          <w:szCs w:val="24"/>
          <w:bdr w:val="none" w:sz="0" w:space="0" w:color="auto" w:frame="1"/>
        </w:rPr>
        <w:t>unique entity identifier</w:t>
      </w:r>
      <w:r w:rsidRPr="0003125A">
        <w:rPr>
          <w:rFonts w:ascii="open_sansregular" w:hAnsi="open_sansregular"/>
          <w:color w:val="000000"/>
          <w:sz w:val="24"/>
          <w:szCs w:val="24"/>
        </w:rPr>
        <w:t>, CAGE code, and whether the entity was the OEM or a distributor, if known)</w:t>
      </w:r>
      <w:proofErr w:type="gramStart"/>
      <w:r w:rsidRPr="0003125A">
        <w:rPr>
          <w:rFonts w:ascii="open_sansregular" w:hAnsi="open_sansregular"/>
          <w:color w:val="000000"/>
          <w:sz w:val="24"/>
          <w:szCs w:val="24"/>
        </w:rPr>
        <w:t>;</w:t>
      </w:r>
      <w:proofErr w:type="gramEnd"/>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A description of all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offered (include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Explanation of the proposed use of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and any factors relevant to determining if such use would be permissible under the prohibition in paragraph (b)(2)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For covered services—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If the service is related to item maintenance: A description of all covered telecommunications services offered (include on the item being maintained: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4E3DAC" w:rsidRDefault="0003125A" w:rsidP="0003125A">
      <w:pPr>
        <w:jc w:val="center"/>
        <w:rPr>
          <w:sz w:val="24"/>
          <w:szCs w:val="24"/>
          <w:lang w:val="en"/>
        </w:rPr>
      </w:pPr>
      <w:r w:rsidRPr="004E3DAC">
        <w:rPr>
          <w:sz w:val="24"/>
          <w:szCs w:val="24"/>
          <w:lang w:val="en"/>
        </w:rPr>
        <w:t xml:space="preserve"> </w:t>
      </w:r>
      <w:r w:rsidR="004E3DAC" w:rsidRPr="004E3DAC">
        <w:rPr>
          <w:sz w:val="24"/>
          <w:szCs w:val="24"/>
          <w:lang w:val="en"/>
        </w:rPr>
        <w:t>(End of provision)</w:t>
      </w:r>
    </w:p>
    <w:p w:rsidR="004E3DAC" w:rsidRDefault="004E3DAC" w:rsidP="004E3DAC">
      <w:pPr>
        <w:jc w:val="both"/>
        <w:rPr>
          <w:b/>
          <w:sz w:val="24"/>
          <w:szCs w:val="24"/>
        </w:rPr>
      </w:pPr>
    </w:p>
    <w:p w:rsidR="006126D8" w:rsidRPr="006126D8" w:rsidRDefault="004E3DAC" w:rsidP="004E3DAC">
      <w:pPr>
        <w:jc w:val="both"/>
        <w:rPr>
          <w:b/>
          <w:sz w:val="24"/>
          <w:szCs w:val="24"/>
        </w:rPr>
      </w:pPr>
      <w:r w:rsidRPr="006126D8">
        <w:rPr>
          <w:b/>
          <w:sz w:val="24"/>
          <w:szCs w:val="24"/>
        </w:rPr>
        <w:t xml:space="preserve"> </w:t>
      </w:r>
      <w:r w:rsidR="006126D8" w:rsidRPr="006126D8">
        <w:rPr>
          <w:b/>
          <w:sz w:val="24"/>
          <w:szCs w:val="24"/>
        </w:rPr>
        <w:t>(6)</w:t>
      </w:r>
      <w:r w:rsidR="006126D8" w:rsidRPr="006126D8">
        <w:rPr>
          <w:sz w:val="24"/>
          <w:szCs w:val="24"/>
        </w:rPr>
        <w:t xml:space="preserve"> </w:t>
      </w:r>
      <w:r w:rsidR="006126D8" w:rsidRPr="006126D8">
        <w:rPr>
          <w:b/>
          <w:sz w:val="24"/>
          <w:szCs w:val="24"/>
        </w:rPr>
        <w:t>FAR 52.204-26</w:t>
      </w:r>
      <w:r w:rsidR="006126D8" w:rsidRPr="006126D8">
        <w:rPr>
          <w:sz w:val="24"/>
          <w:szCs w:val="24"/>
        </w:rPr>
        <w:t xml:space="preserve"> </w:t>
      </w:r>
      <w:r w:rsidR="006126D8" w:rsidRPr="006126D8">
        <w:rPr>
          <w:b/>
          <w:sz w:val="24"/>
          <w:szCs w:val="24"/>
        </w:rPr>
        <w:t>Covered Telecommunications Equipment or Services-Representation</w:t>
      </w:r>
    </w:p>
    <w:p w:rsidR="006126D8" w:rsidRPr="006126D8" w:rsidRDefault="006126D8" w:rsidP="006126D8">
      <w:pPr>
        <w:jc w:val="both"/>
        <w:rPr>
          <w:sz w:val="24"/>
          <w:szCs w:val="24"/>
        </w:rPr>
      </w:pPr>
      <w:r w:rsidRPr="006126D8">
        <w:rPr>
          <w:b/>
          <w:sz w:val="24"/>
          <w:szCs w:val="24"/>
        </w:rPr>
        <w:t xml:space="preserve">      (Oct 2020)</w:t>
      </w:r>
      <w:r w:rsidRPr="006126D8">
        <w:rPr>
          <w:sz w:val="24"/>
          <w:szCs w:val="24"/>
        </w:rPr>
        <w:t xml:space="preserve"> </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rsidR="006126D8" w:rsidRPr="006126D8" w:rsidRDefault="006126D8" w:rsidP="006126D8">
      <w:pPr>
        <w:jc w:val="both"/>
        <w:rPr>
          <w:sz w:val="24"/>
          <w:szCs w:val="24"/>
        </w:rPr>
      </w:pPr>
      <w:r w:rsidRPr="006126D8">
        <w:rPr>
          <w:sz w:val="24"/>
          <w:szCs w:val="24"/>
        </w:rPr>
        <w:t xml:space="preserve"> </w:t>
      </w:r>
    </w:p>
    <w:p w:rsidR="006126D8" w:rsidRPr="006126D8" w:rsidRDefault="006126D8" w:rsidP="006126D8">
      <w:pPr>
        <w:jc w:val="both"/>
        <w:rPr>
          <w:sz w:val="24"/>
          <w:szCs w:val="24"/>
        </w:rPr>
      </w:pPr>
      <w:r w:rsidRPr="006126D8">
        <w:rPr>
          <w:sz w:val="24"/>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rsidR="006126D8" w:rsidRPr="006126D8" w:rsidRDefault="006126D8" w:rsidP="006126D8">
      <w:pPr>
        <w:jc w:val="both"/>
        <w:rPr>
          <w:sz w:val="24"/>
          <w:szCs w:val="24"/>
        </w:rPr>
      </w:pPr>
    </w:p>
    <w:p w:rsidR="006126D8" w:rsidRDefault="006126D8" w:rsidP="006126D8">
      <w:pPr>
        <w:jc w:val="center"/>
        <w:rPr>
          <w:sz w:val="24"/>
          <w:szCs w:val="24"/>
        </w:rPr>
      </w:pPr>
      <w:r w:rsidRPr="006126D8">
        <w:rPr>
          <w:sz w:val="24"/>
          <w:szCs w:val="24"/>
        </w:rPr>
        <w:t xml:space="preserve">(End of </w:t>
      </w:r>
      <w:r w:rsidR="004E3DAC">
        <w:rPr>
          <w:sz w:val="24"/>
          <w:szCs w:val="24"/>
        </w:rPr>
        <w:t>P</w:t>
      </w:r>
      <w:r w:rsidRPr="006126D8">
        <w:rPr>
          <w:sz w:val="24"/>
          <w:szCs w:val="24"/>
        </w:rPr>
        <w:t>rovision)</w:t>
      </w:r>
    </w:p>
    <w:p w:rsidR="006F7867" w:rsidRDefault="006F7867" w:rsidP="006126D8">
      <w:pPr>
        <w:jc w:val="center"/>
        <w:rPr>
          <w:sz w:val="24"/>
          <w:szCs w:val="24"/>
        </w:rPr>
      </w:pPr>
    </w:p>
    <w:p w:rsidR="006F7867" w:rsidRPr="006F7867" w:rsidRDefault="006F7867" w:rsidP="006F7867">
      <w:pPr>
        <w:shd w:val="clear" w:color="auto" w:fill="FFFFFF"/>
        <w:textAlignment w:val="baseline"/>
        <w:outlineLvl w:val="0"/>
        <w:rPr>
          <w:b/>
          <w:bCs/>
          <w:color w:val="000000"/>
          <w:kern w:val="36"/>
          <w:sz w:val="24"/>
        </w:rPr>
      </w:pPr>
      <w:r w:rsidRPr="006F7867">
        <w:rPr>
          <w:b/>
          <w:bCs/>
          <w:color w:val="000000"/>
          <w:kern w:val="36"/>
          <w:sz w:val="24"/>
          <w:bdr w:val="none" w:sz="0" w:space="0" w:color="auto" w:frame="1"/>
        </w:rPr>
        <w:t>(7) FAR 52.229-11</w:t>
      </w:r>
      <w:r w:rsidRPr="006F7867">
        <w:rPr>
          <w:b/>
          <w:bCs/>
          <w:color w:val="000000"/>
          <w:kern w:val="36"/>
          <w:sz w:val="24"/>
        </w:rPr>
        <w:t xml:space="preserve"> Tax on Certain Foreign Procurements—Notice and Representation </w:t>
      </w:r>
    </w:p>
    <w:p w:rsidR="006F7867" w:rsidRPr="006F7867" w:rsidRDefault="006F7867" w:rsidP="006F7867">
      <w:pPr>
        <w:shd w:val="clear" w:color="auto" w:fill="FFFFFF"/>
        <w:textAlignment w:val="baseline"/>
        <w:outlineLvl w:val="0"/>
        <w:rPr>
          <w:b/>
          <w:bCs/>
          <w:color w:val="000000"/>
          <w:kern w:val="36"/>
          <w:sz w:val="24"/>
        </w:rPr>
      </w:pPr>
      <w:r w:rsidRPr="006F7867">
        <w:rPr>
          <w:b/>
          <w:bCs/>
          <w:color w:val="000000"/>
          <w:kern w:val="36"/>
          <w:sz w:val="24"/>
        </w:rPr>
        <w:t xml:space="preserve">      (JUN 2020)</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(a)</w:t>
      </w:r>
      <w:r w:rsidRPr="006F7867">
        <w:rPr>
          <w:color w:val="000000"/>
          <w:sz w:val="24"/>
          <w:szCs w:val="24"/>
        </w:rPr>
        <w:t> </w:t>
      </w:r>
      <w:r w:rsidRPr="006F7867">
        <w:rPr>
          <w:i/>
          <w:iCs/>
          <w:color w:val="000000"/>
          <w:sz w:val="24"/>
          <w:szCs w:val="24"/>
          <w:bdr w:val="none" w:sz="0" w:space="0" w:color="auto" w:frame="1"/>
        </w:rPr>
        <w:t>Definitions</w:t>
      </w:r>
      <w:r w:rsidRPr="006F7867">
        <w:rPr>
          <w:color w:val="000000"/>
          <w:sz w:val="24"/>
          <w:szCs w:val="24"/>
        </w:rPr>
        <w:t>. As used in this provision—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i/>
          <w:iCs/>
          <w:color w:val="000000"/>
          <w:sz w:val="24"/>
          <w:szCs w:val="24"/>
          <w:bdr w:val="none" w:sz="0" w:space="0" w:color="auto" w:frame="1"/>
        </w:rPr>
        <w:t>Foreign person</w:t>
      </w:r>
      <w:r w:rsidRPr="006F7867">
        <w:rPr>
          <w:color w:val="000000"/>
          <w:sz w:val="24"/>
          <w:szCs w:val="24"/>
        </w:rPr>
        <w:t> means any person other than a United States person.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lastRenderedPageBreak/>
        <w:t>     </w:t>
      </w:r>
      <w:r w:rsidRPr="006F7867">
        <w:rPr>
          <w:color w:val="000000"/>
          <w:sz w:val="24"/>
          <w:szCs w:val="24"/>
        </w:rPr>
        <w:t> </w:t>
      </w:r>
      <w:r w:rsidRPr="006F7867">
        <w:rPr>
          <w:i/>
          <w:iCs/>
          <w:color w:val="000000"/>
          <w:sz w:val="24"/>
          <w:szCs w:val="24"/>
          <w:bdr w:val="none" w:sz="0" w:space="0" w:color="auto" w:frame="1"/>
        </w:rPr>
        <w:t>Specified Federal procurement payment</w:t>
      </w:r>
      <w:r w:rsidRPr="006F7867">
        <w:rPr>
          <w:color w:val="000000"/>
          <w:sz w:val="24"/>
          <w:szCs w:val="24"/>
        </w:rPr>
        <w:t xml:space="preserve"> means any payment made pursuant to a contract with a foreign contracting party that is for goods, manufactured or produced, or services </w:t>
      </w:r>
      <w:proofErr w:type="gramStart"/>
      <w:r w:rsidRPr="006F7867">
        <w:rPr>
          <w:color w:val="000000"/>
          <w:sz w:val="24"/>
          <w:szCs w:val="24"/>
        </w:rPr>
        <w:t>provided in a foreign country that is not a party to an international procurement agreement with the United States</w:t>
      </w:r>
      <w:proofErr w:type="gramEnd"/>
      <w:r w:rsidRPr="006F7867">
        <w:rPr>
          <w:color w:val="000000"/>
          <w:sz w:val="24"/>
          <w:szCs w:val="24"/>
        </w:rPr>
        <w:t>. For purposes of the prior sentence, a foreign country does not include an outlying area.</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i/>
          <w:iCs/>
          <w:color w:val="000000"/>
          <w:sz w:val="24"/>
          <w:szCs w:val="24"/>
          <w:bdr w:val="none" w:sz="0" w:space="0" w:color="auto" w:frame="1"/>
        </w:rPr>
        <w:t>United States person</w:t>
      </w:r>
      <w:r w:rsidRPr="006F7867">
        <w:rPr>
          <w:color w:val="000000"/>
          <w:sz w:val="24"/>
          <w:szCs w:val="24"/>
        </w:rPr>
        <w:t> as defined in </w:t>
      </w:r>
      <w:hyperlink r:id="rId633" w:tgtFrame="_blank" w:history="1">
        <w:r w:rsidRPr="006F7867">
          <w:rPr>
            <w:color w:val="1062AE"/>
            <w:sz w:val="24"/>
            <w:szCs w:val="24"/>
            <w:u w:val="single"/>
            <w:bdr w:val="none" w:sz="0" w:space="0" w:color="auto" w:frame="1"/>
          </w:rPr>
          <w:t>26 U.S.C. 7701</w:t>
        </w:r>
      </w:hyperlink>
      <w:r w:rsidRPr="006F7867">
        <w:rPr>
          <w:color w:val="000000"/>
          <w:sz w:val="24"/>
          <w:szCs w:val="24"/>
        </w:rPr>
        <w:t>(a</w:t>
      </w:r>
      <w:proofErr w:type="gramStart"/>
      <w:r w:rsidRPr="006F7867">
        <w:rPr>
          <w:color w:val="000000"/>
          <w:sz w:val="24"/>
          <w:szCs w:val="24"/>
        </w:rPr>
        <w:t>)(</w:t>
      </w:r>
      <w:proofErr w:type="gramEnd"/>
      <w:r w:rsidRPr="006F7867">
        <w:rPr>
          <w:color w:val="000000"/>
          <w:sz w:val="24"/>
          <w:szCs w:val="24"/>
        </w:rPr>
        <w:t>30) means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A citizen or resident of the United States;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A domestic partnership;</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(3)</w:t>
      </w:r>
      <w:r w:rsidRPr="006F7867">
        <w:rPr>
          <w:color w:val="000000"/>
          <w:sz w:val="24"/>
          <w:szCs w:val="24"/>
        </w:rPr>
        <w:t> A domestic corporation;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(4)</w:t>
      </w:r>
      <w:r w:rsidRPr="006F7867">
        <w:rPr>
          <w:color w:val="000000"/>
          <w:sz w:val="24"/>
          <w:szCs w:val="24"/>
        </w:rPr>
        <w:t> Any estate (other than a foreign estate, within the meaning of </w:t>
      </w:r>
      <w:hyperlink r:id="rId634" w:tgtFrame="_blank" w:history="1">
        <w:r w:rsidRPr="006F7867">
          <w:rPr>
            <w:color w:val="1062AE"/>
            <w:sz w:val="24"/>
            <w:szCs w:val="24"/>
            <w:u w:val="single"/>
            <w:bdr w:val="none" w:sz="0" w:space="0" w:color="auto" w:frame="1"/>
          </w:rPr>
          <w:t>26 U.S.C. 701</w:t>
        </w:r>
      </w:hyperlink>
      <w:r w:rsidRPr="006F7867">
        <w:rPr>
          <w:color w:val="000000"/>
          <w:sz w:val="24"/>
          <w:szCs w:val="24"/>
        </w:rPr>
        <w:t>(a</w:t>
      </w:r>
      <w:proofErr w:type="gramStart"/>
      <w:r w:rsidRPr="006F7867">
        <w:rPr>
          <w:color w:val="000000"/>
          <w:sz w:val="24"/>
          <w:szCs w:val="24"/>
        </w:rPr>
        <w:t>)(</w:t>
      </w:r>
      <w:proofErr w:type="gramEnd"/>
      <w:r w:rsidRPr="006F7867">
        <w:rPr>
          <w:color w:val="000000"/>
          <w:sz w:val="24"/>
          <w:szCs w:val="24"/>
        </w:rPr>
        <w:t>31));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(5)</w:t>
      </w:r>
      <w:r w:rsidRPr="006F7867">
        <w:rPr>
          <w:color w:val="000000"/>
          <w:sz w:val="24"/>
          <w:szCs w:val="24"/>
        </w:rPr>
        <w:t> Any trust if–</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(i)</w:t>
      </w:r>
      <w:r w:rsidRPr="006F7867">
        <w:rPr>
          <w:color w:val="000000"/>
          <w:sz w:val="24"/>
          <w:szCs w:val="24"/>
        </w:rPr>
        <w:t> A court within the United States is able to exercise primary supervision over the administration of the trust;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(ii)</w:t>
      </w:r>
      <w:r w:rsidRPr="006F7867">
        <w:rPr>
          <w:color w:val="000000"/>
          <w:sz w:val="24"/>
          <w:szCs w:val="24"/>
        </w:rPr>
        <w:t> One or more United States persons have the authority to control all substantial decisions of the trust.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(b)</w:t>
      </w:r>
      <w:r w:rsidRPr="006F7867">
        <w:rPr>
          <w:color w:val="000000"/>
          <w:sz w:val="24"/>
          <w:szCs w:val="24"/>
        </w:rPr>
        <w:t> Unless exempted, there is a 2 percent tax of the amount of a specified Federal procurement payment on any foreign person receiving such payment. See </w:t>
      </w:r>
      <w:hyperlink r:id="rId635" w:tgtFrame="_blank" w:history="1">
        <w:r w:rsidRPr="006F7867">
          <w:rPr>
            <w:color w:val="1062AE"/>
            <w:sz w:val="24"/>
            <w:szCs w:val="24"/>
            <w:u w:val="single"/>
            <w:bdr w:val="none" w:sz="0" w:space="0" w:color="auto" w:frame="1"/>
          </w:rPr>
          <w:t>26 U.S.C. 5000C</w:t>
        </w:r>
      </w:hyperlink>
      <w:r w:rsidRPr="006F7867">
        <w:rPr>
          <w:color w:val="000000"/>
          <w:sz w:val="24"/>
          <w:szCs w:val="24"/>
        </w:rPr>
        <w:t xml:space="preserve"> and </w:t>
      </w:r>
      <w:proofErr w:type="gramStart"/>
      <w:r w:rsidRPr="006F7867">
        <w:rPr>
          <w:color w:val="000000"/>
          <w:sz w:val="24"/>
          <w:szCs w:val="24"/>
        </w:rPr>
        <w:t>its</w:t>
      </w:r>
      <w:proofErr w:type="gramEnd"/>
      <w:r w:rsidRPr="006F7867">
        <w:rPr>
          <w:color w:val="000000"/>
          <w:sz w:val="24"/>
          <w:szCs w:val="24"/>
        </w:rPr>
        <w:t xml:space="preserve"> implementing regulations at 26 CFR 1.5000C-1 through 1.5000C-7.</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(c)</w:t>
      </w:r>
      <w:r w:rsidRPr="006F7867">
        <w:rPr>
          <w:color w:val="000000"/>
          <w:sz w:val="24"/>
          <w:szCs w:val="24"/>
        </w:rPr>
        <w:t> Exemptions from withholding under this provision are described at 26 CFR 1.5000C-1(d</w:t>
      </w:r>
      <w:proofErr w:type="gramStart"/>
      <w:r w:rsidRPr="006F7867">
        <w:rPr>
          <w:color w:val="000000"/>
          <w:sz w:val="24"/>
          <w:szCs w:val="24"/>
        </w:rPr>
        <w:t>)(</w:t>
      </w:r>
      <w:proofErr w:type="gramEnd"/>
      <w:r w:rsidRPr="006F7867">
        <w:rPr>
          <w:color w:val="000000"/>
          <w:sz w:val="24"/>
          <w:szCs w:val="24"/>
        </w:rPr>
        <w:t>5) through (7). The Offeror would claim an exemption from the withholding by using the Department of the Treasury Internal Revenue Service Form W-14, Certificate of Foreign Contracting Party Receiving Federal Procurement Payments, available via the internet at </w:t>
      </w:r>
      <w:hyperlink r:id="rId636" w:tgtFrame="_blank" w:history="1">
        <w:r w:rsidRPr="006F7867">
          <w:rPr>
            <w:color w:val="1062AE"/>
            <w:sz w:val="24"/>
            <w:szCs w:val="24"/>
            <w:u w:val="single"/>
            <w:bdr w:val="none" w:sz="0" w:space="0" w:color="auto" w:frame="1"/>
          </w:rPr>
          <w:t>www.irs.gov/w14</w:t>
        </w:r>
      </w:hyperlink>
      <w:r w:rsidRPr="006F7867">
        <w:rPr>
          <w:color w:val="000000"/>
          <w:sz w:val="24"/>
          <w:szCs w:val="24"/>
        </w:rPr>
        <w:t xml:space="preserve">. Any exemption claimed and self-certified on the IRS Form W-14 is subject to audit by the IRS. </w:t>
      </w:r>
      <w:proofErr w:type="gramStart"/>
      <w:r w:rsidRPr="006F7867">
        <w:rPr>
          <w:color w:val="000000"/>
          <w:sz w:val="24"/>
          <w:szCs w:val="24"/>
        </w:rPr>
        <w:t>Any disputes regarding the imposition and collection of the 26 U.S.C. 5000C tax are adjudicated by the IRS</w:t>
      </w:r>
      <w:proofErr w:type="gramEnd"/>
      <w:r w:rsidRPr="006F7867">
        <w:rPr>
          <w:color w:val="000000"/>
          <w:sz w:val="24"/>
          <w:szCs w:val="24"/>
        </w:rPr>
        <w:t xml:space="preserve"> as the </w:t>
      </w:r>
      <w:hyperlink r:id="rId637" w:tgtFrame="_blank" w:history="1">
        <w:r w:rsidRPr="006F7867">
          <w:rPr>
            <w:color w:val="1062AE"/>
            <w:sz w:val="24"/>
            <w:szCs w:val="24"/>
            <w:u w:val="single"/>
            <w:bdr w:val="none" w:sz="0" w:space="0" w:color="auto" w:frame="1"/>
          </w:rPr>
          <w:t>26 U.S.C. 5000C</w:t>
        </w:r>
      </w:hyperlink>
      <w:r w:rsidRPr="006F7867">
        <w:rPr>
          <w:color w:val="000000"/>
          <w:sz w:val="24"/>
          <w:szCs w:val="24"/>
        </w:rPr>
        <w:t xml:space="preserve"> tax is a tax matter, not a contract issue. The IRS Form W-14 </w:t>
      </w:r>
      <w:proofErr w:type="gramStart"/>
      <w:r w:rsidRPr="006F7867">
        <w:rPr>
          <w:color w:val="000000"/>
          <w:sz w:val="24"/>
          <w:szCs w:val="24"/>
        </w:rPr>
        <w:t>is provided</w:t>
      </w:r>
      <w:proofErr w:type="gramEnd"/>
      <w:r w:rsidRPr="006F7867">
        <w:rPr>
          <w:color w:val="000000"/>
          <w:sz w:val="24"/>
          <w:szCs w:val="24"/>
        </w:rPr>
        <w:t xml:space="preserve"> to the acquiring agency rather than to the IRS.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w:t>
      </w:r>
      <w:proofErr w:type="gramStart"/>
      <w:r w:rsidRPr="006F7867">
        <w:rPr>
          <w:color w:val="000000"/>
          <w:sz w:val="24"/>
          <w:szCs w:val="24"/>
          <w:bdr w:val="none" w:sz="0" w:space="0" w:color="auto" w:frame="1"/>
        </w:rPr>
        <w:t>d</w:t>
      </w:r>
      <w:proofErr w:type="gramEnd"/>
      <w:r w:rsidRPr="006F7867">
        <w:rPr>
          <w:color w:val="000000"/>
          <w:sz w:val="24"/>
          <w:szCs w:val="24"/>
          <w:bdr w:val="none" w:sz="0" w:space="0" w:color="auto" w:frame="1"/>
        </w:rPr>
        <w:t>)</w:t>
      </w:r>
      <w:r w:rsidRPr="006F7867">
        <w:rPr>
          <w:color w:val="000000"/>
          <w:sz w:val="24"/>
          <w:szCs w:val="24"/>
        </w:rPr>
        <w:t> For purposes of withholding under </w:t>
      </w:r>
      <w:hyperlink r:id="rId638" w:tgtFrame="_blank" w:history="1">
        <w:r w:rsidRPr="006F7867">
          <w:rPr>
            <w:color w:val="1062AE"/>
            <w:sz w:val="24"/>
            <w:szCs w:val="24"/>
            <w:u w:val="single"/>
            <w:bdr w:val="none" w:sz="0" w:space="0" w:color="auto" w:frame="1"/>
          </w:rPr>
          <w:t>26 U.S.C. 5000C</w:t>
        </w:r>
      </w:hyperlink>
      <w:r w:rsidRPr="006F7867">
        <w:rPr>
          <w:color w:val="000000"/>
          <w:sz w:val="24"/>
          <w:szCs w:val="24"/>
        </w:rPr>
        <w:t>, the Offeror represents that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It [_] is [_] is not a foreign person;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If the Offeror indicates "is" in paragraph (d)(1) of this provision, then the Offeror represents that—I am claiming on the IRS Form W-14 [__] a full exemption, or [__] partial or no exemption [Offeror shall select one] from the excise tax.</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lastRenderedPageBreak/>
        <w:t>     </w:t>
      </w:r>
      <w:r w:rsidRPr="006F7867">
        <w:rPr>
          <w:color w:val="000000"/>
          <w:sz w:val="24"/>
          <w:szCs w:val="24"/>
        </w:rPr>
        <w:t> </w:t>
      </w:r>
      <w:r w:rsidRPr="006F7867">
        <w:rPr>
          <w:color w:val="000000"/>
          <w:sz w:val="24"/>
          <w:szCs w:val="24"/>
          <w:bdr w:val="none" w:sz="0" w:space="0" w:color="auto" w:frame="1"/>
        </w:rPr>
        <w:t>(e)</w:t>
      </w:r>
      <w:r w:rsidRPr="006F7867">
        <w:rPr>
          <w:color w:val="000000"/>
          <w:sz w:val="24"/>
          <w:szCs w:val="24"/>
        </w:rPr>
        <w:t> If the Offeror represents it is a foreign person in paragraph (d</w:t>
      </w:r>
      <w:proofErr w:type="gramStart"/>
      <w:r w:rsidRPr="006F7867">
        <w:rPr>
          <w:color w:val="000000"/>
          <w:sz w:val="24"/>
          <w:szCs w:val="24"/>
        </w:rPr>
        <w:t>)(</w:t>
      </w:r>
      <w:proofErr w:type="gramEnd"/>
      <w:r w:rsidRPr="006F7867">
        <w:rPr>
          <w:color w:val="000000"/>
          <w:sz w:val="24"/>
          <w:szCs w:val="24"/>
        </w:rPr>
        <w:t>1) of this provision, then—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The clause at FAR </w:t>
      </w:r>
      <w:hyperlink r:id="rId639" w:anchor="FAR_52_229_12" w:history="1">
        <w:r w:rsidRPr="006F7867">
          <w:rPr>
            <w:color w:val="1062AE"/>
            <w:sz w:val="24"/>
            <w:szCs w:val="24"/>
            <w:u w:val="single"/>
            <w:bdr w:val="none" w:sz="0" w:space="0" w:color="auto" w:frame="1"/>
          </w:rPr>
          <w:t>52.229-12</w:t>
        </w:r>
      </w:hyperlink>
      <w:r w:rsidRPr="006F7867">
        <w:rPr>
          <w:color w:val="000000"/>
          <w:sz w:val="24"/>
          <w:szCs w:val="24"/>
        </w:rPr>
        <w:t>, Tax on Certain Foreign Procurements, will be included in any resulting contract;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xml:space="preserve"> The Offeror shall submit with its offer the IRS Form W-14. If the IRS Form W-14 </w:t>
      </w:r>
      <w:proofErr w:type="gramStart"/>
      <w:r w:rsidRPr="006F7867">
        <w:rPr>
          <w:color w:val="000000"/>
          <w:sz w:val="24"/>
          <w:szCs w:val="24"/>
        </w:rPr>
        <w:t>is not submitted</w:t>
      </w:r>
      <w:proofErr w:type="gramEnd"/>
      <w:r w:rsidRPr="006F7867">
        <w:rPr>
          <w:color w:val="000000"/>
          <w:sz w:val="24"/>
          <w:szCs w:val="24"/>
        </w:rPr>
        <w:t xml:space="preserve"> with the offer, exemptions will not be applied to any resulting contract and the Government will withhold a full 2 percent of each payment.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(f)</w:t>
      </w:r>
      <w:r w:rsidRPr="006F7867">
        <w:rPr>
          <w:color w:val="000000"/>
          <w:sz w:val="24"/>
          <w:szCs w:val="24"/>
        </w:rPr>
        <w:t> If the Offeror selects "is" in paragraph (d</w:t>
      </w:r>
      <w:proofErr w:type="gramStart"/>
      <w:r w:rsidRPr="006F7867">
        <w:rPr>
          <w:color w:val="000000"/>
          <w:sz w:val="24"/>
          <w:szCs w:val="24"/>
        </w:rPr>
        <w:t>)(</w:t>
      </w:r>
      <w:proofErr w:type="gramEnd"/>
      <w:r w:rsidRPr="006F7867">
        <w:rPr>
          <w:color w:val="000000"/>
          <w:sz w:val="24"/>
          <w:szCs w:val="24"/>
        </w:rPr>
        <w:t>1) and "partial or no exemption" in paragraph (d)(2) of this provision, the Offeror will be subject to withholding in accordance with the clause at FAR </w:t>
      </w:r>
      <w:hyperlink r:id="rId640" w:anchor="FAR_52_229_12" w:history="1">
        <w:r w:rsidRPr="006F7867">
          <w:rPr>
            <w:color w:val="1062AE"/>
            <w:sz w:val="24"/>
            <w:szCs w:val="24"/>
            <w:u w:val="single"/>
            <w:bdr w:val="none" w:sz="0" w:space="0" w:color="auto" w:frame="1"/>
          </w:rPr>
          <w:t>52.229-12</w:t>
        </w:r>
      </w:hyperlink>
      <w:r w:rsidRPr="006F7867">
        <w:rPr>
          <w:color w:val="000000"/>
          <w:sz w:val="24"/>
          <w:szCs w:val="24"/>
        </w:rPr>
        <w:t>, Tax on Certain Foreign Procurements, in any resulting contract.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(g)</w:t>
      </w:r>
      <w:r w:rsidRPr="006F7867">
        <w:rPr>
          <w:color w:val="000000"/>
          <w:sz w:val="24"/>
          <w:szCs w:val="24"/>
        </w:rPr>
        <w:t xml:space="preserve"> A taxpayer </w:t>
      </w:r>
      <w:proofErr w:type="gramStart"/>
      <w:r w:rsidRPr="006F7867">
        <w:rPr>
          <w:color w:val="000000"/>
          <w:sz w:val="24"/>
          <w:szCs w:val="24"/>
        </w:rPr>
        <w:t>may, for a fee, seek</w:t>
      </w:r>
      <w:proofErr w:type="gramEnd"/>
      <w:r w:rsidRPr="006F7867">
        <w:rPr>
          <w:color w:val="000000"/>
          <w:sz w:val="24"/>
          <w:szCs w:val="24"/>
        </w:rPr>
        <w:t xml:space="preserve"> advice from the Internal Revenue Service (IRS) as to the proper tax treatment of a transaction. This </w:t>
      </w:r>
      <w:proofErr w:type="gramStart"/>
      <w:r w:rsidRPr="006F7867">
        <w:rPr>
          <w:color w:val="000000"/>
          <w:sz w:val="24"/>
          <w:szCs w:val="24"/>
        </w:rPr>
        <w:t>is called</w:t>
      </w:r>
      <w:proofErr w:type="gramEnd"/>
      <w:r w:rsidRPr="006F7867">
        <w:rPr>
          <w:color w:val="000000"/>
          <w:sz w:val="24"/>
          <w:szCs w:val="24"/>
        </w:rPr>
        <w:t xml:space="preserve"> a private letter ruling. </w:t>
      </w:r>
      <w:proofErr w:type="gramStart"/>
      <w:r w:rsidRPr="006F7867">
        <w:rPr>
          <w:color w:val="000000"/>
          <w:sz w:val="24"/>
          <w:szCs w:val="24"/>
        </w:rPr>
        <w:t>Also</w:t>
      </w:r>
      <w:proofErr w:type="gramEnd"/>
      <w:r w:rsidRPr="006F7867">
        <w:rPr>
          <w:color w:val="000000"/>
          <w:sz w:val="24"/>
          <w:szCs w:val="24"/>
        </w:rPr>
        <w:t xml:space="preserve">, the IRS may publish a revenue ruling, which is an official interpretation by the IRS of the Internal Revenue Code, related statutes, tax treaties, and regulations. A revenue ruling is the conclusion of the IRS on how the law </w:t>
      </w:r>
      <w:proofErr w:type="gramStart"/>
      <w:r w:rsidRPr="006F7867">
        <w:rPr>
          <w:color w:val="000000"/>
          <w:sz w:val="24"/>
          <w:szCs w:val="24"/>
        </w:rPr>
        <w:t>is applied</w:t>
      </w:r>
      <w:proofErr w:type="gramEnd"/>
      <w:r w:rsidRPr="006F7867">
        <w:rPr>
          <w:color w:val="000000"/>
          <w:sz w:val="24"/>
          <w:szCs w:val="24"/>
        </w:rPr>
        <w:t xml:space="preserve"> to a specific set of facts. For questions relating to the interpretation of the </w:t>
      </w:r>
      <w:proofErr w:type="gramStart"/>
      <w:r w:rsidRPr="006F7867">
        <w:rPr>
          <w:color w:val="000000"/>
          <w:sz w:val="24"/>
          <w:szCs w:val="24"/>
        </w:rPr>
        <w:t>IRS</w:t>
      </w:r>
      <w:proofErr w:type="gramEnd"/>
      <w:r w:rsidRPr="006F7867">
        <w:rPr>
          <w:color w:val="000000"/>
          <w:sz w:val="24"/>
          <w:szCs w:val="24"/>
        </w:rPr>
        <w:t xml:space="preserve"> regulations go to </w:t>
      </w:r>
      <w:hyperlink r:id="rId641" w:tgtFrame="_blank" w:history="1">
        <w:r w:rsidRPr="006F7867">
          <w:rPr>
            <w:color w:val="1062AE"/>
            <w:sz w:val="24"/>
            <w:szCs w:val="24"/>
            <w:u w:val="single"/>
            <w:bdr w:val="none" w:sz="0" w:space="0" w:color="auto" w:frame="1"/>
          </w:rPr>
          <w:t>https://www.irs.gov/help/tax-law-questions</w:t>
        </w:r>
      </w:hyperlink>
      <w:r w:rsidRPr="006F7867">
        <w:rPr>
          <w:color w:val="000000"/>
          <w:sz w:val="24"/>
          <w:szCs w:val="24"/>
        </w:rPr>
        <w:t>.</w:t>
      </w:r>
    </w:p>
    <w:p w:rsidR="004D1F15" w:rsidRDefault="006F7867" w:rsidP="004D1F15">
      <w:pPr>
        <w:jc w:val="center"/>
        <w:rPr>
          <w:color w:val="000000"/>
          <w:sz w:val="24"/>
          <w:szCs w:val="24"/>
        </w:rPr>
      </w:pPr>
      <w:r w:rsidRPr="006F7867">
        <w:rPr>
          <w:color w:val="000000"/>
          <w:sz w:val="24"/>
          <w:szCs w:val="24"/>
        </w:rPr>
        <w:t>(End of provision)</w:t>
      </w:r>
    </w:p>
    <w:p w:rsidR="004D1F15" w:rsidRDefault="004D1F15" w:rsidP="004D1F15">
      <w:pPr>
        <w:jc w:val="center"/>
        <w:rPr>
          <w:color w:val="000000"/>
          <w:sz w:val="24"/>
          <w:szCs w:val="24"/>
        </w:rPr>
      </w:pPr>
    </w:p>
    <w:p w:rsidR="00E25B75" w:rsidRPr="00A63150" w:rsidRDefault="00E25B75" w:rsidP="00E25B75">
      <w:pPr>
        <w:keepNext/>
        <w:shd w:val="clear" w:color="auto" w:fill="FFFFFF"/>
        <w:tabs>
          <w:tab w:val="left" w:pos="720"/>
          <w:tab w:val="left" w:pos="1166"/>
          <w:tab w:val="left" w:pos="1620"/>
        </w:tabs>
        <w:textAlignment w:val="baseline"/>
        <w:outlineLvl w:val="0"/>
        <w:rPr>
          <w:smallCaps/>
          <w:color w:val="000000"/>
          <w:sz w:val="24"/>
          <w:szCs w:val="24"/>
        </w:rPr>
      </w:pPr>
      <w:r w:rsidRPr="00A63150">
        <w:rPr>
          <w:b/>
          <w:color w:val="000000"/>
          <w:sz w:val="24"/>
          <w:szCs w:val="24"/>
        </w:rPr>
        <w:t>(8)</w:t>
      </w:r>
      <w:r w:rsidRPr="00A63150">
        <w:rPr>
          <w:color w:val="000000"/>
          <w:sz w:val="24"/>
          <w:szCs w:val="24"/>
        </w:rPr>
        <w:t xml:space="preserve"> </w:t>
      </w:r>
      <w:r w:rsidRPr="00A63150">
        <w:rPr>
          <w:b/>
          <w:bCs/>
          <w:color w:val="000000"/>
          <w:kern w:val="36"/>
          <w:sz w:val="24"/>
          <w:szCs w:val="24"/>
          <w:bdr w:val="none" w:sz="0" w:space="0" w:color="auto" w:frame="1"/>
        </w:rPr>
        <w:t>52.222-56</w:t>
      </w:r>
      <w:r w:rsidRPr="00A63150">
        <w:rPr>
          <w:b/>
          <w:bCs/>
          <w:color w:val="000000"/>
          <w:kern w:val="36"/>
          <w:sz w:val="24"/>
          <w:szCs w:val="24"/>
        </w:rPr>
        <w:t xml:space="preserve"> Certification Regarding Trafficking in Persons Compliance Plan </w:t>
      </w:r>
      <w:r w:rsidRPr="00A63150">
        <w:rPr>
          <w:b/>
          <w:smallCaps/>
          <w:color w:val="000000"/>
          <w:sz w:val="24"/>
          <w:szCs w:val="24"/>
          <w:bdr w:val="none" w:sz="0" w:space="0" w:color="auto" w:frame="1"/>
        </w:rPr>
        <w:t>(Oct 2020)</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(a)</w:t>
      </w:r>
      <w:r w:rsidRPr="00A63150">
        <w:rPr>
          <w:color w:val="000000"/>
          <w:sz w:val="24"/>
          <w:szCs w:val="24"/>
        </w:rPr>
        <w:t xml:space="preserve"> The term "commercially available off-the-shelf (COTS) item," </w:t>
      </w:r>
      <w:proofErr w:type="gramStart"/>
      <w:r w:rsidRPr="00A63150">
        <w:rPr>
          <w:color w:val="000000"/>
          <w:sz w:val="24"/>
          <w:szCs w:val="24"/>
        </w:rPr>
        <w:t>is defined</w:t>
      </w:r>
      <w:proofErr w:type="gramEnd"/>
      <w:r w:rsidRPr="00A63150">
        <w:rPr>
          <w:color w:val="000000"/>
          <w:sz w:val="24"/>
          <w:szCs w:val="24"/>
        </w:rPr>
        <w:t xml:space="preserve"> in the clause of this solicitation entitled "Combating Trafficking in Persons" (FAR clause </w:t>
      </w:r>
      <w:hyperlink r:id="rId642" w:anchor="FAR_52_222_50" w:history="1">
        <w:r w:rsidRPr="00A63150">
          <w:rPr>
            <w:color w:val="1062AE"/>
            <w:sz w:val="24"/>
            <w:szCs w:val="24"/>
            <w:u w:val="single"/>
            <w:bdr w:val="none" w:sz="0" w:space="0" w:color="auto" w:frame="1"/>
          </w:rPr>
          <w:t>52.222-50</w:t>
        </w:r>
      </w:hyperlink>
      <w:r w:rsidRPr="00A63150">
        <w:rPr>
          <w:color w:val="000000"/>
          <w:sz w:val="24"/>
          <w:szCs w:val="24"/>
        </w:rPr>
        <w: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(b)</w:t>
      </w:r>
      <w:r w:rsidRPr="00A63150">
        <w:rPr>
          <w:color w:val="000000"/>
          <w:sz w:val="24"/>
          <w:szCs w:val="24"/>
        </w:rPr>
        <w:t> The apparent successful Offeror shall submit, prior to award, a certification, as specified in paragraph (c) of this provision, for the portion (if any) of the contract that-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(1)</w:t>
      </w:r>
      <w:r w:rsidRPr="00A63150">
        <w:rPr>
          <w:color w:val="000000"/>
          <w:sz w:val="24"/>
          <w:szCs w:val="24"/>
        </w:rPr>
        <w:t> Is for supplies, other than commercially available off-the-shelf items, to be acquired outside the United States, or services to be performed outside the United States; and</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(2)</w:t>
      </w:r>
      <w:r w:rsidRPr="00A63150">
        <w:rPr>
          <w:color w:val="000000"/>
          <w:sz w:val="24"/>
          <w:szCs w:val="24"/>
        </w:rPr>
        <w:t> Has an estimated value that exceeds $550,000.</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(c)</w:t>
      </w:r>
      <w:r w:rsidRPr="00A63150">
        <w:rPr>
          <w:color w:val="000000"/>
          <w:sz w:val="24"/>
          <w:szCs w:val="24"/>
        </w:rPr>
        <w:t> The certification shall state that-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(1)</w:t>
      </w:r>
      <w:r w:rsidRPr="00A63150">
        <w:rPr>
          <w:color w:val="000000"/>
          <w:sz w:val="24"/>
          <w:szCs w:val="24"/>
        </w:rPr>
        <w:t> It has implemented a compliance plan to prevent any prohibited activities identified in paragraph (b) of the clause at </w:t>
      </w:r>
      <w:hyperlink r:id="rId643" w:anchor="FAR_52_222_50" w:history="1">
        <w:r w:rsidRPr="00A63150">
          <w:rPr>
            <w:color w:val="1062AE"/>
            <w:sz w:val="24"/>
            <w:szCs w:val="24"/>
            <w:u w:val="single"/>
            <w:bdr w:val="none" w:sz="0" w:space="0" w:color="auto" w:frame="1"/>
          </w:rPr>
          <w:t>52.222-50</w:t>
        </w:r>
      </w:hyperlink>
      <w:r w:rsidRPr="00A63150">
        <w:rPr>
          <w:color w:val="000000"/>
          <w:sz w:val="24"/>
          <w:szCs w:val="24"/>
        </w:rPr>
        <w:t>, Combating Trafficking in Persons, and to monitor, detect, and terminate the contract with a subcontractor engaging in prohibited activities identified at paragraph (b) of the clause at </w:t>
      </w:r>
      <w:hyperlink r:id="rId644" w:anchor="FAR_52_222_50" w:history="1">
        <w:r w:rsidRPr="00A63150">
          <w:rPr>
            <w:color w:val="1062AE"/>
            <w:sz w:val="24"/>
            <w:szCs w:val="24"/>
            <w:u w:val="single"/>
            <w:bdr w:val="none" w:sz="0" w:space="0" w:color="auto" w:frame="1"/>
          </w:rPr>
          <w:t>52.222-50</w:t>
        </w:r>
      </w:hyperlink>
      <w:r w:rsidRPr="00A63150">
        <w:rPr>
          <w:color w:val="000000"/>
          <w:sz w:val="24"/>
          <w:szCs w:val="24"/>
        </w:rPr>
        <w:t>, Combating Trafficking in Persons; and</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(2)</w:t>
      </w:r>
      <w:r w:rsidRPr="00A63150">
        <w:rPr>
          <w:color w:val="000000"/>
          <w:sz w:val="24"/>
          <w:szCs w:val="24"/>
        </w:rPr>
        <w:t> After having conducted due diligence, either-</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lastRenderedPageBreak/>
        <w:t>               </w:t>
      </w:r>
      <w:r w:rsidRPr="00A63150">
        <w:rPr>
          <w:color w:val="000000"/>
          <w:sz w:val="24"/>
          <w:szCs w:val="24"/>
        </w:rPr>
        <w:t> </w:t>
      </w:r>
      <w:r w:rsidRPr="00A63150">
        <w:rPr>
          <w:color w:val="000000"/>
          <w:sz w:val="24"/>
          <w:szCs w:val="24"/>
          <w:bdr w:val="none" w:sz="0" w:space="0" w:color="auto" w:frame="1"/>
        </w:rPr>
        <w:t>(i)</w:t>
      </w:r>
      <w:r w:rsidRPr="00A63150">
        <w:rPr>
          <w:color w:val="000000"/>
          <w:sz w:val="24"/>
          <w:szCs w:val="24"/>
        </w:rPr>
        <w:t xml:space="preserve"> To the best of the </w:t>
      </w:r>
      <w:proofErr w:type="spellStart"/>
      <w:r w:rsidRPr="00A63150">
        <w:rPr>
          <w:color w:val="000000"/>
          <w:sz w:val="24"/>
          <w:szCs w:val="24"/>
        </w:rPr>
        <w:t>Offeror’s</w:t>
      </w:r>
      <w:proofErr w:type="spellEnd"/>
      <w:r w:rsidRPr="00A63150">
        <w:rPr>
          <w:color w:val="000000"/>
          <w:sz w:val="24"/>
          <w:szCs w:val="24"/>
        </w:rPr>
        <w:t xml:space="preserve"> knowledge and belief, neither it nor any of its proposed agents, subcontractors, or their agents is engaged in any such activities; or</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(ii)</w:t>
      </w:r>
      <w:r w:rsidRPr="00A63150">
        <w:rPr>
          <w:color w:val="000000"/>
          <w:sz w:val="24"/>
          <w:szCs w:val="24"/>
        </w:rPr>
        <w:t> If abuses relating to any of the prohibited activities identified in </w:t>
      </w:r>
      <w:hyperlink r:id="rId645" w:anchor="FAR_52_222_50" w:history="1">
        <w:r w:rsidRPr="00A63150">
          <w:rPr>
            <w:color w:val="1062AE"/>
            <w:sz w:val="24"/>
            <w:szCs w:val="24"/>
            <w:u w:val="single"/>
            <w:bdr w:val="none" w:sz="0" w:space="0" w:color="auto" w:frame="1"/>
          </w:rPr>
          <w:t>52.222-50</w:t>
        </w:r>
      </w:hyperlink>
      <w:r w:rsidRPr="00A63150">
        <w:rPr>
          <w:color w:val="000000"/>
          <w:sz w:val="24"/>
          <w:szCs w:val="24"/>
        </w:rPr>
        <w:t>(b) have been found, the Offeror or proposed subcontractor has taken the appropriate remedial and referral actions.</w:t>
      </w:r>
    </w:p>
    <w:p w:rsidR="00E25B75" w:rsidRPr="00361A10" w:rsidRDefault="00E25B75" w:rsidP="00E25B75">
      <w:pPr>
        <w:shd w:val="clear" w:color="auto" w:fill="FFFFFF"/>
        <w:spacing w:before="240" w:after="100" w:afterAutospacing="1"/>
        <w:jc w:val="center"/>
        <w:textAlignment w:val="baseline"/>
        <w:rPr>
          <w:sz w:val="24"/>
          <w:szCs w:val="24"/>
        </w:rPr>
      </w:pPr>
      <w:r w:rsidRPr="00A63150">
        <w:rPr>
          <w:color w:val="000000"/>
          <w:sz w:val="24"/>
          <w:szCs w:val="24"/>
        </w:rPr>
        <w:t>(End of provision)</w:t>
      </w:r>
    </w:p>
    <w:p w:rsidR="00E25B75" w:rsidRDefault="00E25B75" w:rsidP="00E25B75">
      <w:pPr>
        <w:rPr>
          <w:color w:val="000000"/>
          <w:sz w:val="24"/>
          <w:szCs w:val="24"/>
        </w:rPr>
      </w:pPr>
    </w:p>
    <w:p w:rsidR="004D1F15" w:rsidRDefault="004D1F15" w:rsidP="004D1F15">
      <w:pPr>
        <w:pStyle w:val="NormalWeb"/>
        <w:spacing w:before="0" w:beforeAutospacing="0" w:after="0" w:afterAutospacing="0"/>
        <w:ind w:left="1440" w:hanging="810"/>
        <w:jc w:val="center"/>
        <w:rPr>
          <w:rFonts w:ascii="Times New Roman" w:hAnsi="Times New Roman" w:cs="Times New Roman"/>
        </w:rPr>
      </w:pPr>
    </w:p>
    <w:p w:rsidR="004D1F15" w:rsidRDefault="004D1F15" w:rsidP="004D1F15">
      <w:pPr>
        <w:pStyle w:val="NormalWeb"/>
        <w:spacing w:before="0" w:beforeAutospacing="0" w:after="0" w:afterAutospacing="0"/>
        <w:ind w:left="1440" w:hanging="810"/>
        <w:jc w:val="center"/>
        <w:rPr>
          <w:rFonts w:ascii="Times New Roman" w:hAnsi="Times New Roman" w:cs="Times New Roman"/>
        </w:rPr>
      </w:pPr>
    </w:p>
    <w:p w:rsidR="004D1F15" w:rsidRDefault="004D1F15" w:rsidP="004D1F15">
      <w:pPr>
        <w:pStyle w:val="NormalWeb"/>
        <w:spacing w:before="0" w:beforeAutospacing="0" w:after="0" w:afterAutospacing="0"/>
        <w:ind w:left="1440" w:hanging="810"/>
        <w:rPr>
          <w:rFonts w:ascii="Times New Roman" w:hAnsi="Times New Roman" w:cs="Times New Roman"/>
        </w:rPr>
        <w:sectPr w:rsidR="004D1F15" w:rsidSect="00254AA4">
          <w:footerReference w:type="default" r:id="rId646"/>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B3721A">
      <w:pPr>
        <w:rPr>
          <w:b/>
          <w:sz w:val="24"/>
          <w:szCs w:val="24"/>
        </w:rPr>
      </w:pPr>
      <w:r w:rsidRPr="006748E4">
        <w:rPr>
          <w:b/>
          <w:sz w:val="24"/>
          <w:szCs w:val="24"/>
        </w:rPr>
        <w:lastRenderedPageBreak/>
        <w:t>PART XIII.  OFFEROR REPRESENTATI</w:t>
      </w:r>
      <w:r w:rsidR="00B3721A">
        <w:rPr>
          <w:b/>
          <w:sz w:val="24"/>
          <w:szCs w:val="24"/>
        </w:rPr>
        <w:t xml:space="preserve">ONS AND CERTIFICATIONS REQUIRED </w:t>
      </w:r>
      <w:r w:rsidRPr="006748E4">
        <w:rPr>
          <w:b/>
          <w:sz w:val="24"/>
          <w:szCs w:val="24"/>
        </w:rPr>
        <w:t>BY DFARS</w:t>
      </w:r>
    </w:p>
    <w:p w:rsidR="00627D6D" w:rsidRPr="006748E4" w:rsidRDefault="00627D6D" w:rsidP="00627D6D">
      <w:pPr>
        <w:tabs>
          <w:tab w:val="left" w:pos="547"/>
          <w:tab w:val="left" w:pos="1080"/>
          <w:tab w:val="left" w:pos="1598"/>
          <w:tab w:val="left" w:pos="2160"/>
        </w:tabs>
        <w:ind w:left="720" w:hanging="720"/>
        <w:rPr>
          <w:b/>
          <w:sz w:val="24"/>
          <w:szCs w:val="24"/>
        </w:rPr>
      </w:pPr>
    </w:p>
    <w:p w:rsidR="00627D6D" w:rsidRPr="006748E4" w:rsidRDefault="00627D6D" w:rsidP="00627D6D">
      <w:pPr>
        <w:ind w:left="360" w:hanging="360"/>
        <w:rPr>
          <w:color w:val="000000"/>
          <w:sz w:val="24"/>
          <w:szCs w:val="24"/>
        </w:rPr>
      </w:pPr>
      <w:r w:rsidRPr="006748E4">
        <w:rPr>
          <w:sz w:val="24"/>
          <w:szCs w:val="24"/>
        </w:rPr>
        <w:t>(a)</w:t>
      </w:r>
      <w:r w:rsidRPr="006748E4">
        <w:rPr>
          <w:sz w:val="24"/>
          <w:szCs w:val="24"/>
        </w:rPr>
        <w:tab/>
        <w:t xml:space="preserve">The Contractor agrees to comply with the following Defense Federal Acquisition Regulation Supplement (DFARS) </w:t>
      </w:r>
      <w:r w:rsidR="00F55F68" w:rsidRPr="006748E4">
        <w:rPr>
          <w:sz w:val="24"/>
          <w:szCs w:val="24"/>
        </w:rPr>
        <w:t>provisions, which</w:t>
      </w:r>
      <w:r w:rsidRPr="006748E4">
        <w:rPr>
          <w:sz w:val="24"/>
          <w:szCs w:val="24"/>
        </w:rPr>
        <w:t xml:space="preserve"> are included in this solicitation by reference:</w:t>
      </w:r>
    </w:p>
    <w:p w:rsidR="00627D6D" w:rsidRPr="006748E4" w:rsidRDefault="00627D6D" w:rsidP="00627D6D">
      <w:pPr>
        <w:tabs>
          <w:tab w:val="left" w:pos="360"/>
        </w:tabs>
        <w:rPr>
          <w:sz w:val="24"/>
          <w:szCs w:val="24"/>
        </w:rPr>
      </w:pPr>
    </w:p>
    <w:p w:rsidR="00627D6D" w:rsidRPr="006748E4" w:rsidRDefault="00627D6D" w:rsidP="00E25B75">
      <w:pPr>
        <w:numPr>
          <w:ilvl w:val="0"/>
          <w:numId w:val="33"/>
        </w:numPr>
        <w:ind w:left="720" w:hanging="450"/>
        <w:rPr>
          <w:b/>
          <w:sz w:val="24"/>
          <w:szCs w:val="24"/>
        </w:rPr>
      </w:pPr>
      <w:r w:rsidRPr="006748E4">
        <w:rPr>
          <w:b/>
          <w:sz w:val="24"/>
          <w:szCs w:val="24"/>
        </w:rPr>
        <w:t xml:space="preserve">DFARS 252.203-7005 Representation Relating to Compensation of Former DoD </w:t>
      </w:r>
      <w:r w:rsidR="006A4C86" w:rsidRPr="006748E4">
        <w:rPr>
          <w:b/>
          <w:sz w:val="24"/>
          <w:szCs w:val="24"/>
        </w:rPr>
        <w:t>Officials (</w:t>
      </w:r>
      <w:r w:rsidRPr="006748E4">
        <w:rPr>
          <w:b/>
          <w:sz w:val="24"/>
          <w:szCs w:val="24"/>
        </w:rPr>
        <w:t>NOV 2011)</w:t>
      </w:r>
    </w:p>
    <w:p w:rsidR="00627D6D" w:rsidRPr="006748E4" w:rsidRDefault="00627D6D" w:rsidP="008E1324">
      <w:pPr>
        <w:ind w:left="720" w:hanging="450"/>
        <w:rPr>
          <w:b/>
          <w:sz w:val="24"/>
          <w:szCs w:val="24"/>
        </w:rPr>
      </w:pPr>
    </w:p>
    <w:p w:rsidR="00627D6D" w:rsidRDefault="00627D6D" w:rsidP="00E25B75">
      <w:pPr>
        <w:numPr>
          <w:ilvl w:val="0"/>
          <w:numId w:val="33"/>
        </w:numPr>
        <w:ind w:left="720" w:hanging="450"/>
        <w:rPr>
          <w:b/>
          <w:sz w:val="24"/>
          <w:szCs w:val="24"/>
        </w:rPr>
      </w:pPr>
      <w:r w:rsidRPr="006748E4">
        <w:rPr>
          <w:b/>
          <w:sz w:val="24"/>
          <w:szCs w:val="24"/>
        </w:rPr>
        <w:t xml:space="preserve">DFARS 252.209-7001 Reserved. </w:t>
      </w:r>
    </w:p>
    <w:p w:rsidR="006F7867" w:rsidRDefault="006F7867" w:rsidP="006F7867">
      <w:pPr>
        <w:pStyle w:val="ListParagraph"/>
        <w:spacing w:after="0" w:line="240" w:lineRule="auto"/>
        <w:rPr>
          <w:b/>
          <w:sz w:val="24"/>
          <w:szCs w:val="24"/>
        </w:rPr>
      </w:pPr>
    </w:p>
    <w:p w:rsidR="006F7867" w:rsidRDefault="006F7867" w:rsidP="006F7867">
      <w:pPr>
        <w:shd w:val="clear" w:color="auto" w:fill="FFFFFF"/>
        <w:ind w:firstLine="270"/>
        <w:textAlignment w:val="baseline"/>
        <w:outlineLvl w:val="0"/>
        <w:rPr>
          <w:b/>
          <w:bCs/>
          <w:color w:val="000000"/>
          <w:kern w:val="36"/>
          <w:sz w:val="24"/>
        </w:rPr>
      </w:pPr>
      <w:r>
        <w:rPr>
          <w:b/>
          <w:bCs/>
          <w:color w:val="000000"/>
          <w:kern w:val="36"/>
          <w:sz w:val="24"/>
          <w:bdr w:val="none" w:sz="0" w:space="0" w:color="auto" w:frame="1"/>
        </w:rPr>
        <w:t xml:space="preserve">(3) </w:t>
      </w:r>
      <w:r w:rsidRPr="006F7867">
        <w:rPr>
          <w:b/>
          <w:bCs/>
          <w:color w:val="000000"/>
          <w:kern w:val="36"/>
          <w:sz w:val="24"/>
          <w:bdr w:val="none" w:sz="0" w:space="0" w:color="auto" w:frame="1"/>
        </w:rPr>
        <w:t>DFARS 252.204-7019</w:t>
      </w:r>
      <w:r w:rsidRPr="006F7867">
        <w:rPr>
          <w:b/>
          <w:bCs/>
          <w:color w:val="000000"/>
          <w:kern w:val="36"/>
          <w:sz w:val="24"/>
        </w:rPr>
        <w:t xml:space="preserve"> Notice of NIST SP 800-171 </w:t>
      </w:r>
      <w:proofErr w:type="gramStart"/>
      <w:r w:rsidRPr="006F7867">
        <w:rPr>
          <w:b/>
          <w:bCs/>
          <w:color w:val="000000"/>
          <w:kern w:val="36"/>
          <w:sz w:val="24"/>
        </w:rPr>
        <w:t>DoD</w:t>
      </w:r>
      <w:proofErr w:type="gramEnd"/>
      <w:r w:rsidRPr="006F7867">
        <w:rPr>
          <w:b/>
          <w:bCs/>
          <w:color w:val="000000"/>
          <w:kern w:val="36"/>
          <w:sz w:val="24"/>
        </w:rPr>
        <w:t xml:space="preserve"> Assessment Requirements </w:t>
      </w:r>
    </w:p>
    <w:p w:rsidR="006F7867" w:rsidRPr="006F7867" w:rsidRDefault="006F7867" w:rsidP="006F7867">
      <w:pPr>
        <w:shd w:val="clear" w:color="auto" w:fill="FFFFFF"/>
        <w:ind w:firstLine="270"/>
        <w:textAlignment w:val="baseline"/>
        <w:outlineLvl w:val="0"/>
        <w:rPr>
          <w:b/>
          <w:bCs/>
          <w:color w:val="000000"/>
          <w:kern w:val="36"/>
          <w:sz w:val="24"/>
        </w:rPr>
      </w:pPr>
      <w:r>
        <w:rPr>
          <w:b/>
          <w:bCs/>
          <w:color w:val="000000"/>
          <w:kern w:val="36"/>
          <w:sz w:val="24"/>
        </w:rPr>
        <w:t xml:space="preserve">      </w:t>
      </w:r>
      <w:r w:rsidRPr="006F7867">
        <w:rPr>
          <w:b/>
          <w:bCs/>
          <w:color w:val="000000"/>
          <w:kern w:val="36"/>
          <w:sz w:val="24"/>
        </w:rPr>
        <w:t>(NOV 2020)</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 xml:space="preserve"> (a) </w:t>
      </w:r>
      <w:r w:rsidRPr="00F76FD1">
        <w:rPr>
          <w:i/>
          <w:iCs/>
          <w:color w:val="000000"/>
          <w:sz w:val="24"/>
          <w:szCs w:val="24"/>
          <w:bdr w:val="none" w:sz="0" w:space="0" w:color="auto" w:frame="1"/>
        </w:rPr>
        <w:t>Definitions</w:t>
      </w:r>
      <w:r w:rsidRPr="00F76FD1">
        <w:rPr>
          <w:color w:val="000000"/>
          <w:sz w:val="24"/>
          <w:szCs w:val="24"/>
        </w:rPr>
        <w:t>.</w:t>
      </w:r>
    </w:p>
    <w:p w:rsidR="006F7867" w:rsidRPr="00F76FD1" w:rsidRDefault="006F7867" w:rsidP="006F7867">
      <w:pPr>
        <w:shd w:val="clear" w:color="auto" w:fill="FFFFFF"/>
        <w:spacing w:before="240" w:after="100" w:afterAutospacing="1"/>
        <w:ind w:firstLine="240"/>
        <w:textAlignment w:val="baseline"/>
        <w:rPr>
          <w:color w:val="000000"/>
          <w:sz w:val="24"/>
          <w:szCs w:val="24"/>
        </w:rPr>
      </w:pPr>
      <w:r w:rsidRPr="00F76FD1">
        <w:rPr>
          <w:color w:val="000000"/>
          <w:sz w:val="24"/>
          <w:szCs w:val="24"/>
        </w:rPr>
        <w:t xml:space="preserve">“Basic Assessment”, “Medium Assessment”, and “High Assessment” have the meaning given in the clause 252.204-7020, NIST SP 800-171 </w:t>
      </w:r>
      <w:proofErr w:type="gramStart"/>
      <w:r w:rsidRPr="00F76FD1">
        <w:rPr>
          <w:color w:val="000000"/>
          <w:sz w:val="24"/>
          <w:szCs w:val="24"/>
        </w:rPr>
        <w:t>DoD</w:t>
      </w:r>
      <w:proofErr w:type="gramEnd"/>
      <w:r w:rsidRPr="00F76FD1">
        <w:rPr>
          <w:color w:val="000000"/>
          <w:sz w:val="24"/>
          <w:szCs w:val="24"/>
        </w:rPr>
        <w:t xml:space="preserve"> Assessments.</w:t>
      </w:r>
    </w:p>
    <w:p w:rsidR="006F7867" w:rsidRPr="00F76FD1" w:rsidRDefault="006F7867" w:rsidP="006F7867">
      <w:pPr>
        <w:shd w:val="clear" w:color="auto" w:fill="FFFFFF"/>
        <w:spacing w:before="240" w:after="100" w:afterAutospacing="1"/>
        <w:ind w:firstLine="240"/>
        <w:textAlignment w:val="baseline"/>
        <w:rPr>
          <w:color w:val="000000"/>
          <w:sz w:val="24"/>
          <w:szCs w:val="24"/>
        </w:rPr>
      </w:pPr>
      <w:r w:rsidRPr="00F76FD1">
        <w:rPr>
          <w:color w:val="000000"/>
          <w:sz w:val="24"/>
          <w:szCs w:val="24"/>
        </w:rPr>
        <w:t>“Covered contractor information system” has the meaning given in the clause 252.204-7012, Safeguarding Covered Defense Information and Cyber Incident Reporting, of this solicitation.</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(b) </w:t>
      </w:r>
      <w:r w:rsidRPr="00F76FD1">
        <w:rPr>
          <w:i/>
          <w:iCs/>
          <w:color w:val="000000"/>
          <w:sz w:val="24"/>
          <w:szCs w:val="24"/>
          <w:bdr w:val="none" w:sz="0" w:space="0" w:color="auto" w:frame="1"/>
        </w:rPr>
        <w:t>Requirement</w:t>
      </w:r>
      <w:r w:rsidRPr="00F76FD1">
        <w:rPr>
          <w:color w:val="000000"/>
          <w:sz w:val="24"/>
          <w:szCs w:val="24"/>
        </w:rP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w:t>
      </w:r>
      <w:proofErr w:type="gramStart"/>
      <w:r w:rsidRPr="00F76FD1">
        <w:rPr>
          <w:color w:val="000000"/>
          <w:sz w:val="24"/>
          <w:szCs w:val="24"/>
        </w:rPr>
        <w:t>DoD</w:t>
      </w:r>
      <w:proofErr w:type="gramEnd"/>
      <w:r w:rsidRPr="00F76FD1">
        <w:rPr>
          <w:color w:val="000000"/>
          <w:sz w:val="24"/>
          <w:szCs w:val="24"/>
        </w:rPr>
        <w:t xml:space="preserve"> Assessments are described in the NIST SP 800-171 DoD Assessment Methodology located at </w:t>
      </w:r>
      <w:hyperlink r:id="rId647" w:tgtFrame="_blank" w:history="1">
        <w:r w:rsidRPr="00F76FD1">
          <w:rPr>
            <w:color w:val="1062AE"/>
            <w:sz w:val="24"/>
            <w:szCs w:val="24"/>
            <w:u w:val="single"/>
            <w:bdr w:val="none" w:sz="0" w:space="0" w:color="auto" w:frame="1"/>
          </w:rPr>
          <w:t>https://www.acq.osd.mil/dpap/pdi/cyber/strategically_assessing_contractor_implementation_of_NIST_SP_800-171.html</w:t>
        </w:r>
      </w:hyperlink>
      <w:r w:rsidRPr="00F76FD1">
        <w:rPr>
          <w:color w:val="000000"/>
          <w:sz w:val="24"/>
          <w:szCs w:val="24"/>
        </w:rPr>
        <w:t>.</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(c) </w:t>
      </w:r>
      <w:r w:rsidRPr="00F76FD1">
        <w:rPr>
          <w:i/>
          <w:iCs/>
          <w:color w:val="000000"/>
          <w:sz w:val="24"/>
          <w:szCs w:val="24"/>
          <w:bdr w:val="none" w:sz="0" w:space="0" w:color="auto" w:frame="1"/>
        </w:rPr>
        <w:t>Procedures</w:t>
      </w:r>
      <w:r w:rsidRPr="00F76FD1">
        <w:rPr>
          <w:color w:val="000000"/>
          <w:sz w:val="24"/>
          <w:szCs w:val="24"/>
        </w:rPr>
        <w:t>.</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 xml:space="preserve">(1) The Offeror shall verify that summary level scores of a current NIST SP 800-171 </w:t>
      </w:r>
      <w:proofErr w:type="gramStart"/>
      <w:r w:rsidRPr="00F76FD1">
        <w:rPr>
          <w:color w:val="000000"/>
          <w:sz w:val="24"/>
          <w:szCs w:val="24"/>
        </w:rPr>
        <w:t>DoD</w:t>
      </w:r>
      <w:proofErr w:type="gramEnd"/>
      <w:r w:rsidRPr="00F76FD1">
        <w:rPr>
          <w:color w:val="000000"/>
          <w:sz w:val="24"/>
          <w:szCs w:val="24"/>
        </w:rPr>
        <w:t xml:space="preserve"> Assessment (i.e., not more than 3 years old unless a lesser time is specified in the solicitation) are posted in the Supplier Performance Risk System (SPRS) (</w:t>
      </w:r>
      <w:hyperlink r:id="rId648" w:tgtFrame="_blank" w:history="1">
        <w:r w:rsidRPr="00F76FD1">
          <w:rPr>
            <w:color w:val="1062AE"/>
            <w:sz w:val="24"/>
            <w:szCs w:val="24"/>
            <w:u w:val="single"/>
            <w:bdr w:val="none" w:sz="0" w:space="0" w:color="auto" w:frame="1"/>
          </w:rPr>
          <w:t>https://www.sprs.csd.disa.mil/</w:t>
        </w:r>
      </w:hyperlink>
      <w:r w:rsidRPr="00F76FD1">
        <w:rPr>
          <w:color w:val="000000"/>
          <w:sz w:val="24"/>
          <w:szCs w:val="24"/>
        </w:rPr>
        <w:t>) for all covered contractor information systems relevant to the offer.</w:t>
      </w:r>
    </w:p>
    <w:p w:rsidR="006F7867" w:rsidRPr="00F76FD1" w:rsidRDefault="006F7867" w:rsidP="006F7867">
      <w:pPr>
        <w:shd w:val="clear" w:color="auto" w:fill="FFFFFF"/>
        <w:spacing w:before="240" w:after="100" w:afterAutospacing="1"/>
        <w:ind w:firstLine="720"/>
        <w:textAlignment w:val="baseline"/>
        <w:rPr>
          <w:color w:val="000000"/>
          <w:sz w:val="24"/>
          <w:szCs w:val="24"/>
        </w:rPr>
      </w:pPr>
      <w:proofErr w:type="gramStart"/>
      <w:r w:rsidRPr="00F76FD1">
        <w:rPr>
          <w:color w:val="000000"/>
          <w:sz w:val="24"/>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649" w:tgtFrame="_blank" w:history="1">
        <w:r w:rsidRPr="00F76FD1">
          <w:rPr>
            <w:color w:val="1062AE"/>
            <w:sz w:val="24"/>
            <w:szCs w:val="24"/>
            <w:u w:val="single"/>
            <w:bdr w:val="none" w:sz="0" w:space="0" w:color="auto" w:frame="1"/>
          </w:rPr>
          <w:t>mailto:webptsmh@navy.mil</w:t>
        </w:r>
      </w:hyperlink>
      <w:r w:rsidRPr="00F76FD1">
        <w:rPr>
          <w:color w:val="000000"/>
          <w:sz w:val="24"/>
          <w:szCs w:val="24"/>
        </w:rPr>
        <w:t> for posting to SPRS in the format identified in paragraph (d) of this provision.</w:t>
      </w:r>
      <w:proofErr w:type="gramEnd"/>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lastRenderedPageBreak/>
        <w:t>(d)</w:t>
      </w:r>
      <w:r w:rsidRPr="00F76FD1">
        <w:rPr>
          <w:i/>
          <w:iCs/>
          <w:color w:val="000000"/>
          <w:sz w:val="24"/>
          <w:szCs w:val="24"/>
          <w:bdr w:val="none" w:sz="0" w:space="0" w:color="auto" w:frame="1"/>
        </w:rPr>
        <w:t> Summary level scores</w:t>
      </w:r>
      <w:r w:rsidRPr="00F76FD1">
        <w:rPr>
          <w:color w:val="000000"/>
          <w:sz w:val="24"/>
          <w:szCs w:val="24"/>
        </w:rPr>
        <w:t xml:space="preserve">. Summary level scores for all assessments </w:t>
      </w:r>
      <w:proofErr w:type="gramStart"/>
      <w:r w:rsidRPr="00F76FD1">
        <w:rPr>
          <w:color w:val="000000"/>
          <w:sz w:val="24"/>
          <w:szCs w:val="24"/>
        </w:rPr>
        <w:t>will be posted</w:t>
      </w:r>
      <w:proofErr w:type="gramEnd"/>
      <w:r w:rsidRPr="00F76FD1">
        <w:rPr>
          <w:color w:val="000000"/>
          <w:sz w:val="24"/>
          <w:szCs w:val="24"/>
        </w:rPr>
        <w:t xml:space="preserve"> 30 days post-assessment in SPRS to provide DoD Components visibility into the summary level scores of strategic assessments.</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(1) </w:t>
      </w:r>
      <w:r w:rsidRPr="00F76FD1">
        <w:rPr>
          <w:i/>
          <w:iCs/>
          <w:color w:val="000000"/>
          <w:sz w:val="24"/>
          <w:szCs w:val="24"/>
          <w:bdr w:val="none" w:sz="0" w:space="0" w:color="auto" w:frame="1"/>
        </w:rPr>
        <w:t>Basic Assessments</w:t>
      </w:r>
      <w:r w:rsidRPr="00F76FD1">
        <w:rPr>
          <w:color w:val="000000"/>
          <w:sz w:val="24"/>
          <w:szCs w:val="24"/>
        </w:rPr>
        <w:t>. An Offeror may follow the procedures in paragraph (c</w:t>
      </w:r>
      <w:proofErr w:type="gramStart"/>
      <w:r w:rsidRPr="00F76FD1">
        <w:rPr>
          <w:color w:val="000000"/>
          <w:sz w:val="24"/>
          <w:szCs w:val="24"/>
        </w:rPr>
        <w:t>)(</w:t>
      </w:r>
      <w:proofErr w:type="gramEnd"/>
      <w:r w:rsidRPr="00F76FD1">
        <w:rPr>
          <w:color w:val="000000"/>
          <w:sz w:val="24"/>
          <w:szCs w:val="24"/>
        </w:rPr>
        <w:t>2) of this provision for posting Basic Assessments to SPRS.</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 The email shall include the following information:</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(A) Cybersecurity standard assessed (e.g., NIST SP 800-171 Rev 1).</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(B) Organization conducting the assessment (e.g., Contractor self-assessment).</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 xml:space="preserve">(C) For each system security plan (security requirement 3.12.4) supporting the performance of a </w:t>
      </w:r>
      <w:proofErr w:type="gramStart"/>
      <w:r w:rsidRPr="00F76FD1">
        <w:rPr>
          <w:color w:val="000000"/>
          <w:sz w:val="24"/>
          <w:szCs w:val="24"/>
        </w:rPr>
        <w:t>DoD</w:t>
      </w:r>
      <w:proofErr w:type="gramEnd"/>
      <w:r w:rsidRPr="00F76FD1">
        <w:rPr>
          <w:color w:val="000000"/>
          <w:sz w:val="24"/>
          <w:szCs w:val="24"/>
        </w:rPr>
        <w:t xml:space="preserve"> contract—</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(1) All industry Commercial and Government Entity (CAGE) code(s) associated with the information system(s) addressed by the system security plan; and</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 xml:space="preserve">(2) A brief description of the </w:t>
      </w:r>
      <w:proofErr w:type="gramStart"/>
      <w:r w:rsidRPr="00F76FD1">
        <w:rPr>
          <w:color w:val="000000"/>
          <w:sz w:val="24"/>
          <w:szCs w:val="24"/>
        </w:rPr>
        <w:t>system security plan architecture</w:t>
      </w:r>
      <w:proofErr w:type="gramEnd"/>
      <w:r w:rsidRPr="00F76FD1">
        <w:rPr>
          <w:color w:val="000000"/>
          <w:sz w:val="24"/>
          <w:szCs w:val="24"/>
        </w:rPr>
        <w:t>, if more than one plan exists.</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(D) Date the assessment was completed.</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(E) Summary level score (e.g., 95 out of 110, NOT the individual value for each requirement).</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(F) Date that all requirements are expected to be implemented (i.e., a score of 110 is expected to be achieved) based on information gathered from associated plan(s) of action developed in accordance with NIST SP 800-171.</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 If multiple system security plans are addressed in the email described at paragraph (d</w:t>
      </w:r>
      <w:proofErr w:type="gramStart"/>
      <w:r w:rsidRPr="00F76FD1">
        <w:rPr>
          <w:color w:val="000000"/>
          <w:sz w:val="24"/>
          <w:szCs w:val="24"/>
        </w:rPr>
        <w:t>)(</w:t>
      </w:r>
      <w:proofErr w:type="gramEnd"/>
      <w:r w:rsidRPr="00F76FD1">
        <w:rPr>
          <w:color w:val="000000"/>
          <w:sz w:val="24"/>
          <w:szCs w:val="24"/>
        </w:rPr>
        <w:t>1)(i) of this section, the Offeror shall use the following format for the report: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F7867" w:rsidTr="00456A0A">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System Security Plan</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CAGE Codes supported by this plan</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Brief description of the plan architecture</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Date of assessment</w:t>
            </w:r>
          </w:p>
        </w:tc>
        <w:tc>
          <w:tcPr>
            <w:tcW w:w="1559"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Total Score</w:t>
            </w:r>
            <w:r w:rsidRPr="006F7867">
              <w:rPr>
                <w:rFonts w:ascii="Times New Roman" w:hAnsi="Times New Roman"/>
                <w:color w:val="000000"/>
                <w:sz w:val="24"/>
                <w:szCs w:val="24"/>
              </w:rPr>
              <w:tab/>
            </w:r>
          </w:p>
        </w:tc>
        <w:tc>
          <w:tcPr>
            <w:tcW w:w="1559"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Date score of 110 will achieved</w:t>
            </w: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bl>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(2) </w:t>
      </w:r>
      <w:r w:rsidRPr="00F76FD1">
        <w:rPr>
          <w:i/>
          <w:iCs/>
          <w:color w:val="000000"/>
          <w:sz w:val="24"/>
          <w:szCs w:val="24"/>
          <w:bdr w:val="none" w:sz="0" w:space="0" w:color="auto" w:frame="1"/>
        </w:rPr>
        <w:t>Medium and High Assessments</w:t>
      </w:r>
      <w:r w:rsidRPr="00F76FD1">
        <w:rPr>
          <w:color w:val="000000"/>
          <w:sz w:val="24"/>
          <w:szCs w:val="24"/>
        </w:rPr>
        <w:t xml:space="preserve">. </w:t>
      </w:r>
      <w:proofErr w:type="gramStart"/>
      <w:r w:rsidRPr="00F76FD1">
        <w:rPr>
          <w:color w:val="000000"/>
          <w:sz w:val="24"/>
          <w:szCs w:val="24"/>
        </w:rPr>
        <w:t>DoD</w:t>
      </w:r>
      <w:proofErr w:type="gramEnd"/>
      <w:r w:rsidRPr="00F76FD1">
        <w:rPr>
          <w:color w:val="000000"/>
          <w:sz w:val="24"/>
          <w:szCs w:val="24"/>
        </w:rPr>
        <w:t xml:space="preserve"> will post the following Medium and/or High Assessment summary level scores to SPRS for each system assessed:</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lastRenderedPageBreak/>
        <w:t>(i) The standard assessed (e.g., NIST SP 800-171 Rev 1).</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 Organization conducting the assessment, e.g., DCMA, or a specific organization (identified by Department of Defense Activity Address Code (</w:t>
      </w:r>
      <w:proofErr w:type="spellStart"/>
      <w:r w:rsidRPr="00F76FD1">
        <w:rPr>
          <w:color w:val="000000"/>
          <w:sz w:val="24"/>
          <w:szCs w:val="24"/>
        </w:rPr>
        <w:t>DoDAAC</w:t>
      </w:r>
      <w:proofErr w:type="spellEnd"/>
      <w:r w:rsidRPr="00F76FD1">
        <w:rPr>
          <w:color w:val="000000"/>
          <w:sz w:val="24"/>
          <w:szCs w:val="24"/>
        </w:rPr>
        <w: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(iii) All industry CAGE code(s) associated with the information system(s) addressed by the system security plan.</w:t>
      </w:r>
    </w:p>
    <w:p w:rsidR="006F7867" w:rsidRPr="00F76FD1" w:rsidRDefault="006F7867" w:rsidP="006F7867">
      <w:pPr>
        <w:shd w:val="clear" w:color="auto" w:fill="FFFFFF"/>
        <w:spacing w:before="240" w:after="100" w:afterAutospacing="1"/>
        <w:ind w:firstLine="1080"/>
        <w:textAlignment w:val="baseline"/>
        <w:rPr>
          <w:color w:val="000000"/>
          <w:sz w:val="24"/>
          <w:szCs w:val="24"/>
        </w:rPr>
      </w:pPr>
      <w:proofErr w:type="gramStart"/>
      <w:r w:rsidRPr="00F76FD1">
        <w:rPr>
          <w:color w:val="000000"/>
          <w:sz w:val="24"/>
          <w:szCs w:val="24"/>
        </w:rPr>
        <w:t>(iv) A</w:t>
      </w:r>
      <w:proofErr w:type="gramEnd"/>
      <w:r w:rsidRPr="00F76FD1">
        <w:rPr>
          <w:color w:val="000000"/>
          <w:sz w:val="24"/>
          <w:szCs w:val="24"/>
        </w:rPr>
        <w:t xml:space="preserve"> brief description of the system security plan architecture, if more than one system security plan exists.</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(v) Date and level of the assessment, i.e., medium or high.</w:t>
      </w:r>
    </w:p>
    <w:p w:rsidR="006F7867" w:rsidRPr="00F76FD1" w:rsidRDefault="006F7867" w:rsidP="006F7867">
      <w:pPr>
        <w:shd w:val="clear" w:color="auto" w:fill="FFFFFF"/>
        <w:spacing w:before="240" w:after="100" w:afterAutospacing="1"/>
        <w:ind w:firstLine="1080"/>
        <w:textAlignment w:val="baseline"/>
        <w:rPr>
          <w:color w:val="000000"/>
          <w:sz w:val="24"/>
          <w:szCs w:val="24"/>
        </w:rPr>
      </w:pPr>
      <w:proofErr w:type="gramStart"/>
      <w:r w:rsidRPr="00F76FD1">
        <w:rPr>
          <w:color w:val="000000"/>
          <w:sz w:val="24"/>
          <w:szCs w:val="24"/>
        </w:rPr>
        <w:t>(vi) Summary</w:t>
      </w:r>
      <w:proofErr w:type="gramEnd"/>
      <w:r w:rsidRPr="00F76FD1">
        <w:rPr>
          <w:color w:val="000000"/>
          <w:sz w:val="24"/>
          <w:szCs w:val="24"/>
        </w:rPr>
        <w:t xml:space="preserve"> level score (e.g., 105 out of 110, not the individual value assigned for each requirement).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(vii) Date that all requirements are expected to be implemented (i.e., a score of 110 is expected to be achieved) based on information gathered from associated plan(s) of action developed in accordance with NIST SP 800-171.</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(3) </w:t>
      </w:r>
      <w:r w:rsidRPr="00F76FD1">
        <w:rPr>
          <w:i/>
          <w:iCs/>
          <w:color w:val="000000"/>
          <w:sz w:val="24"/>
          <w:szCs w:val="24"/>
          <w:bdr w:val="none" w:sz="0" w:space="0" w:color="auto" w:frame="1"/>
        </w:rPr>
        <w:t>Accessibility</w:t>
      </w:r>
      <w:r w:rsidRPr="00F76FD1">
        <w:rPr>
          <w:color w:val="000000"/>
          <w:sz w:val="24"/>
          <w:szCs w:val="24"/>
        </w:rPr>
        <w: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 xml:space="preserve">(i) Assessment summary level scores posted in SPRS are available to </w:t>
      </w:r>
      <w:proofErr w:type="gramStart"/>
      <w:r w:rsidRPr="00F76FD1">
        <w:rPr>
          <w:color w:val="000000"/>
          <w:sz w:val="24"/>
          <w:szCs w:val="24"/>
        </w:rPr>
        <w:t>DoD</w:t>
      </w:r>
      <w:proofErr w:type="gramEnd"/>
      <w:r w:rsidRPr="00F76FD1">
        <w:rPr>
          <w:color w:val="000000"/>
          <w:sz w:val="24"/>
          <w:szCs w:val="24"/>
        </w:rPr>
        <w:t xml:space="preserve"> personnel, and are protected, in accordance with the standards set forth in DoD Instruction 5000.79, Defense-wide Sharing and Use of Supplier and Product Performance Information (PI).</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 xml:space="preserve">(ii) Authorized representatives of the Offeror for which the assessment </w:t>
      </w:r>
      <w:proofErr w:type="gramStart"/>
      <w:r w:rsidRPr="00F76FD1">
        <w:rPr>
          <w:color w:val="000000"/>
          <w:sz w:val="24"/>
          <w:szCs w:val="24"/>
        </w:rPr>
        <w:t>was conducted</w:t>
      </w:r>
      <w:proofErr w:type="gramEnd"/>
      <w:r w:rsidRPr="00F76FD1">
        <w:rPr>
          <w:color w:val="000000"/>
          <w:sz w:val="24"/>
          <w:szCs w:val="24"/>
        </w:rPr>
        <w:t xml:space="preserve"> may access SPRS to view their own summary level scores, in accordance with the SPRS Software User’s Guide for Awardees/Contractors available at </w:t>
      </w:r>
      <w:hyperlink r:id="rId650" w:tgtFrame="_blank" w:history="1">
        <w:r w:rsidRPr="00F76FD1">
          <w:rPr>
            <w:color w:val="1062AE"/>
            <w:sz w:val="24"/>
            <w:szCs w:val="24"/>
            <w:u w:val="single"/>
            <w:bdr w:val="none" w:sz="0" w:space="0" w:color="auto" w:frame="1"/>
          </w:rPr>
          <w:t>https://www.sprs.csd.disa.mil/pdf/SPRS_Awardee.pdf</w:t>
        </w:r>
      </w:hyperlink>
      <w:r w:rsidRPr="00F76FD1">
        <w:rPr>
          <w:color w:val="000000"/>
          <w:sz w:val="24"/>
          <w:szCs w:val="24"/>
        </w:rPr>
        <w: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 xml:space="preserve">(iii) A High NIST SP 800-171 </w:t>
      </w:r>
      <w:proofErr w:type="gramStart"/>
      <w:r w:rsidRPr="00F76FD1">
        <w:rPr>
          <w:color w:val="000000"/>
          <w:sz w:val="24"/>
          <w:szCs w:val="24"/>
        </w:rPr>
        <w:t>DoD</w:t>
      </w:r>
      <w:proofErr w:type="gramEnd"/>
      <w:r w:rsidRPr="00F76FD1">
        <w:rPr>
          <w:color w:val="000000"/>
          <w:sz w:val="24"/>
          <w:szCs w:val="24"/>
        </w:rPr>
        <w:t xml:space="preserve"> Assessment may result in documentation in addition to that listed in this section. </w:t>
      </w:r>
      <w:proofErr w:type="gramStart"/>
      <w:r w:rsidRPr="00F76FD1">
        <w:rPr>
          <w:color w:val="000000"/>
          <w:sz w:val="24"/>
          <w:szCs w:val="24"/>
        </w:rPr>
        <w:t>DoD</w:t>
      </w:r>
      <w:proofErr w:type="gramEnd"/>
      <w:r w:rsidRPr="00F76FD1">
        <w:rPr>
          <w:color w:val="000000"/>
          <w:sz w:val="24"/>
          <w:szCs w:val="24"/>
        </w:rPr>
        <w:t xml:space="preserve">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006F7867" w:rsidRPr="00F76FD1" w:rsidRDefault="006F7867" w:rsidP="006F7867">
      <w:pPr>
        <w:shd w:val="clear" w:color="auto" w:fill="FFFFFF"/>
        <w:spacing w:before="240" w:after="100" w:afterAutospacing="1"/>
        <w:ind w:firstLine="240"/>
        <w:jc w:val="center"/>
        <w:textAlignment w:val="baseline"/>
        <w:rPr>
          <w:color w:val="000000"/>
          <w:sz w:val="24"/>
          <w:szCs w:val="24"/>
        </w:rPr>
      </w:pPr>
      <w:r w:rsidRPr="00F76FD1">
        <w:rPr>
          <w:color w:val="000000"/>
          <w:sz w:val="24"/>
          <w:szCs w:val="24"/>
        </w:rPr>
        <w:t>(End of provision)</w:t>
      </w:r>
    </w:p>
    <w:p w:rsidR="006F7867" w:rsidRDefault="006F7867" w:rsidP="006F7867">
      <w:pPr>
        <w:ind w:left="720"/>
        <w:rPr>
          <w:b/>
          <w:sz w:val="24"/>
          <w:szCs w:val="24"/>
        </w:rPr>
      </w:pPr>
    </w:p>
    <w:p w:rsidR="00B3721A" w:rsidRDefault="00B3721A" w:rsidP="006F7867">
      <w:pPr>
        <w:ind w:left="720"/>
        <w:rPr>
          <w:b/>
          <w:sz w:val="24"/>
          <w:szCs w:val="24"/>
        </w:rPr>
      </w:pPr>
    </w:p>
    <w:p w:rsidR="00B3721A" w:rsidRPr="006748E4" w:rsidRDefault="00B3721A" w:rsidP="006F7867">
      <w:pPr>
        <w:ind w:left="720"/>
        <w:rPr>
          <w:b/>
          <w:sz w:val="24"/>
          <w:szCs w:val="24"/>
        </w:rPr>
      </w:pPr>
    </w:p>
    <w:p w:rsidR="00627D6D" w:rsidRPr="006748E4" w:rsidRDefault="00627D6D" w:rsidP="006F7867">
      <w:pPr>
        <w:tabs>
          <w:tab w:val="left" w:pos="360"/>
        </w:tabs>
        <w:ind w:hanging="450"/>
        <w:rPr>
          <w:b/>
          <w:sz w:val="24"/>
          <w:szCs w:val="24"/>
        </w:rPr>
      </w:pPr>
    </w:p>
    <w:p w:rsidR="00002D28" w:rsidRPr="00342125" w:rsidRDefault="00002D28" w:rsidP="00002D28">
      <w:pPr>
        <w:ind w:left="360" w:hanging="360"/>
        <w:rPr>
          <w:sz w:val="24"/>
        </w:rPr>
      </w:pPr>
      <w:r w:rsidRPr="00342125">
        <w:rPr>
          <w:sz w:val="24"/>
          <w:szCs w:val="24"/>
        </w:rPr>
        <w:lastRenderedPageBreak/>
        <w:t>(b</w:t>
      </w:r>
      <w:r>
        <w:rPr>
          <w:sz w:val="24"/>
        </w:rPr>
        <w:t>)</w:t>
      </w:r>
      <w:r>
        <w:rPr>
          <w:sz w:val="24"/>
        </w:rPr>
        <w:tab/>
      </w:r>
      <w:r w:rsidRPr="00342125">
        <w:rPr>
          <w:sz w:val="24"/>
        </w:rPr>
        <w:t xml:space="preserve">The Contractor agrees to comply with the following Defense Federal Acquisition Regulation Supplement (DFARS) </w:t>
      </w:r>
      <w:proofErr w:type="gramStart"/>
      <w:r w:rsidRPr="00342125">
        <w:rPr>
          <w:sz w:val="24"/>
        </w:rPr>
        <w:t>provisions which</w:t>
      </w:r>
      <w:proofErr w:type="gramEnd"/>
      <w:r w:rsidRPr="00342125">
        <w:rPr>
          <w:sz w:val="24"/>
        </w:rPr>
        <w:t xml:space="preserve"> are included in this solicitation.</w:t>
      </w:r>
    </w:p>
    <w:p w:rsidR="00002D28" w:rsidRPr="00342125" w:rsidRDefault="00002D28" w:rsidP="00002D28">
      <w:pPr>
        <w:ind w:left="360" w:hanging="360"/>
      </w:pPr>
    </w:p>
    <w:p w:rsidR="00002D28" w:rsidRPr="003A4B5B" w:rsidRDefault="00002D28" w:rsidP="00E25B75">
      <w:pPr>
        <w:numPr>
          <w:ilvl w:val="0"/>
          <w:numId w:val="68"/>
        </w:numPr>
        <w:autoSpaceDE w:val="0"/>
        <w:autoSpaceDN w:val="0"/>
        <w:adjustRightInd w:val="0"/>
        <w:rPr>
          <w:b/>
          <w:sz w:val="24"/>
          <w:szCs w:val="24"/>
        </w:rPr>
      </w:pPr>
      <w:r w:rsidRPr="003A4B5B">
        <w:rPr>
          <w:b/>
          <w:sz w:val="24"/>
          <w:szCs w:val="24"/>
        </w:rPr>
        <w:t>DFARS 252.209-</w:t>
      </w:r>
      <w:proofErr w:type="gramStart"/>
      <w:r w:rsidRPr="003A4B5B">
        <w:rPr>
          <w:b/>
          <w:sz w:val="24"/>
          <w:szCs w:val="24"/>
        </w:rPr>
        <w:t>7998  Representation</w:t>
      </w:r>
      <w:proofErr w:type="gramEnd"/>
      <w:r w:rsidRPr="003A4B5B">
        <w:rPr>
          <w:b/>
          <w:sz w:val="24"/>
          <w:szCs w:val="24"/>
        </w:rPr>
        <w:t xml:space="preserve"> Regarding Conviction of a Felony Criminal Violation under any Federal or State Law. (DEVIATION 2012-O0007) (MAR 2012)</w:t>
      </w:r>
    </w:p>
    <w:p w:rsidR="00002D28" w:rsidRPr="003A4B5B" w:rsidRDefault="00002D28" w:rsidP="00002D28">
      <w:pPr>
        <w:tabs>
          <w:tab w:val="left" w:pos="720"/>
        </w:tabs>
        <w:autoSpaceDE w:val="0"/>
        <w:autoSpaceDN w:val="0"/>
        <w:adjustRightInd w:val="0"/>
        <w:rPr>
          <w:b/>
          <w:sz w:val="24"/>
          <w:szCs w:val="24"/>
        </w:rPr>
      </w:pPr>
    </w:p>
    <w:p w:rsidR="00002D28" w:rsidRPr="003A4B5B" w:rsidRDefault="00002D28" w:rsidP="00E25B75">
      <w:pPr>
        <w:numPr>
          <w:ilvl w:val="0"/>
          <w:numId w:val="67"/>
        </w:numPr>
        <w:autoSpaceDE w:val="0"/>
        <w:autoSpaceDN w:val="0"/>
        <w:adjustRightInd w:val="0"/>
        <w:ind w:left="1080"/>
        <w:rPr>
          <w:sz w:val="24"/>
          <w:szCs w:val="24"/>
        </w:rPr>
      </w:pPr>
      <w:proofErr w:type="gramStart"/>
      <w:r w:rsidRPr="003A4B5B">
        <w:rPr>
          <w:sz w:val="24"/>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roofErr w:type="gramEnd"/>
    </w:p>
    <w:p w:rsidR="00002D28" w:rsidRPr="003A4B5B" w:rsidRDefault="00002D28" w:rsidP="00002D28">
      <w:pPr>
        <w:autoSpaceDE w:val="0"/>
        <w:autoSpaceDN w:val="0"/>
        <w:adjustRightInd w:val="0"/>
        <w:ind w:left="1080" w:hanging="360"/>
        <w:rPr>
          <w:sz w:val="24"/>
          <w:szCs w:val="24"/>
        </w:rPr>
      </w:pPr>
    </w:p>
    <w:p w:rsidR="00002D28" w:rsidRPr="003A4B5B" w:rsidRDefault="00002D28" w:rsidP="00E25B75">
      <w:pPr>
        <w:numPr>
          <w:ilvl w:val="0"/>
          <w:numId w:val="67"/>
        </w:numPr>
        <w:autoSpaceDE w:val="0"/>
        <w:autoSpaceDN w:val="0"/>
        <w:adjustRightInd w:val="0"/>
        <w:ind w:left="1080"/>
        <w:rPr>
          <w:sz w:val="24"/>
          <w:szCs w:val="24"/>
        </w:rPr>
      </w:pPr>
      <w:r w:rsidRPr="003A4B5B">
        <w:rPr>
          <w:sz w:val="24"/>
          <w:szCs w:val="24"/>
        </w:rPr>
        <w:t>The Offeror represents that it is [ ] is not [ ] a corporation that was convicted of a felony criminal violation under a Federal or State law within the preceding 24 months.</w:t>
      </w:r>
    </w:p>
    <w:p w:rsidR="00B3721A" w:rsidRPr="00C83ECF" w:rsidRDefault="00B3721A" w:rsidP="00B3721A">
      <w:pPr>
        <w:autoSpaceDE w:val="0"/>
        <w:autoSpaceDN w:val="0"/>
        <w:adjustRightInd w:val="0"/>
        <w:jc w:val="center"/>
        <w:rPr>
          <w:iCs/>
          <w:sz w:val="24"/>
          <w:szCs w:val="24"/>
        </w:rPr>
      </w:pPr>
      <w:r w:rsidRPr="00C83ECF">
        <w:rPr>
          <w:iCs/>
          <w:sz w:val="24"/>
          <w:szCs w:val="24"/>
        </w:rPr>
        <w:t>(End of Provision)</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E25B75">
      <w:pPr>
        <w:numPr>
          <w:ilvl w:val="0"/>
          <w:numId w:val="69"/>
        </w:numPr>
        <w:rPr>
          <w:sz w:val="24"/>
          <w:szCs w:val="24"/>
        </w:rPr>
      </w:pPr>
      <w:r w:rsidRPr="006748E4">
        <w:rPr>
          <w:sz w:val="24"/>
          <w:szCs w:val="24"/>
        </w:rPr>
        <w:t>The following DFARS provision applies to this solicitation if checked.</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tabs>
          <w:tab w:val="left" w:pos="360"/>
          <w:tab w:val="left" w:pos="720"/>
        </w:tabs>
        <w:ind w:left="1080" w:hanging="1080"/>
        <w:rPr>
          <w:bCs/>
          <w:sz w:val="24"/>
          <w:szCs w:val="24"/>
        </w:rPr>
      </w:pPr>
      <w:r w:rsidRPr="006748E4">
        <w:rPr>
          <w:sz w:val="24"/>
          <w:szCs w:val="24"/>
        </w:rPr>
        <w:tab/>
      </w: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7A43C3">
        <w:rPr>
          <w:sz w:val="24"/>
          <w:szCs w:val="24"/>
        </w:rPr>
      </w:r>
      <w:r w:rsidR="007A43C3">
        <w:rPr>
          <w:sz w:val="24"/>
          <w:szCs w:val="24"/>
        </w:rPr>
        <w:fldChar w:fldCharType="separate"/>
      </w:r>
      <w:r w:rsidRPr="006748E4">
        <w:rPr>
          <w:sz w:val="24"/>
          <w:szCs w:val="24"/>
        </w:rPr>
        <w:fldChar w:fldCharType="end"/>
      </w:r>
      <w:r w:rsidRPr="006748E4">
        <w:rPr>
          <w:sz w:val="24"/>
          <w:szCs w:val="24"/>
        </w:rPr>
        <w:tab/>
      </w:r>
      <w:r w:rsidRPr="006748E4">
        <w:rPr>
          <w:b/>
          <w:sz w:val="24"/>
          <w:szCs w:val="24"/>
        </w:rPr>
        <w:t>(1)</w:t>
      </w:r>
      <w:r w:rsidRPr="006748E4">
        <w:rPr>
          <w:sz w:val="24"/>
          <w:szCs w:val="24"/>
        </w:rPr>
        <w:tab/>
      </w:r>
      <w:r w:rsidRPr="006748E4">
        <w:rPr>
          <w:b/>
          <w:sz w:val="24"/>
          <w:szCs w:val="24"/>
        </w:rPr>
        <w:t xml:space="preserve">DFARS 252.247-7026 Evaluation Preference for Use of Domestic Shipyards - </w:t>
      </w:r>
      <w:r w:rsidRPr="006748E4">
        <w:rPr>
          <w:b/>
          <w:bCs/>
          <w:sz w:val="24"/>
          <w:szCs w:val="24"/>
        </w:rPr>
        <w:t xml:space="preserve">Applicable to Acquisition of Carriage by Vessel for </w:t>
      </w:r>
      <w:r w:rsidR="00F55F68" w:rsidRPr="006748E4">
        <w:rPr>
          <w:b/>
          <w:bCs/>
          <w:sz w:val="24"/>
          <w:szCs w:val="24"/>
        </w:rPr>
        <w:t>DOD</w:t>
      </w:r>
      <w:r w:rsidRPr="006748E4">
        <w:rPr>
          <w:b/>
          <w:bCs/>
          <w:sz w:val="24"/>
          <w:szCs w:val="24"/>
        </w:rPr>
        <w:t xml:space="preserve"> Cargo in the Coastwise or Noncontiguous Trade (NOV 2008)</w:t>
      </w:r>
    </w:p>
    <w:p w:rsidR="00627D6D" w:rsidRPr="006748E4" w:rsidRDefault="00627D6D" w:rsidP="00627D6D">
      <w:pPr>
        <w:pStyle w:val="NormalWeb"/>
        <w:spacing w:before="0" w:beforeAutospacing="0" w:after="0" w:afterAutospacing="0"/>
        <w:ind w:left="144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(a) </w:t>
      </w:r>
      <w:r w:rsidRPr="006748E4">
        <w:rPr>
          <w:rFonts w:ascii="Times New Roman" w:hAnsi="Times New Roman" w:cs="Times New Roman"/>
          <w:i/>
          <w:iCs/>
        </w:rPr>
        <w:t>Definitions</w:t>
      </w:r>
      <w:r w:rsidRPr="006748E4">
        <w:rPr>
          <w:rFonts w:ascii="Times New Roman" w:hAnsi="Times New Roman" w:cs="Times New Roman"/>
        </w:rPr>
        <w:t>. As used in this provision—</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“Covered </w:t>
      </w:r>
      <w:r w:rsidR="00F55F68" w:rsidRPr="006748E4">
        <w:rPr>
          <w:rFonts w:ascii="Times New Roman" w:hAnsi="Times New Roman" w:cs="Times New Roman"/>
        </w:rPr>
        <w:t>vessel,</w:t>
      </w:r>
      <w:r w:rsidRPr="006748E4">
        <w:rPr>
          <w:rFonts w:ascii="Times New Roman" w:hAnsi="Times New Roman" w:cs="Times New Roman"/>
        </w:rPr>
        <w:t>” means a vessel—</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Owned, operated, or controlled by the offeror; and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“Foreign shipyard” means a shipyard that is not a U.S. shipyard.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“Overhaul, repair, and maintenance work” means work requiring a shipyard period greater than or equal to </w:t>
      </w:r>
      <w:r w:rsidR="00F55F68" w:rsidRPr="006748E4">
        <w:rPr>
          <w:rFonts w:ascii="Times New Roman" w:hAnsi="Times New Roman" w:cs="Times New Roman"/>
        </w:rPr>
        <w:t>five</w:t>
      </w:r>
      <w:r w:rsidRPr="006748E4">
        <w:rPr>
          <w:rFonts w:ascii="Times New Roman" w:hAnsi="Times New Roman" w:cs="Times New Roman"/>
        </w:rPr>
        <w:t xml:space="preserve"> calendar days.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“Shipyard” means a facility capable of performing overhaul, repair, and maintenance work on covered vessels.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“U.S. shipyard” means a shipyard that is located in any State of the United States or in Guam.</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lastRenderedPageBreak/>
        <w:t xml:space="preserve">(b) This solicitation includes an evaluation criterion that considers the extent to which the offeror has had overhaul, repair, and maintenance work for covered vessels performed in U.S. shipyards. </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(c) The offeror shall provide the following information with its offer, addressing all covered vessels for which overhaul, repair, and maintenance work </w:t>
      </w:r>
      <w:proofErr w:type="gramStart"/>
      <w:r w:rsidRPr="006748E4">
        <w:rPr>
          <w:rFonts w:ascii="Times New Roman" w:hAnsi="Times New Roman" w:cs="Times New Roman"/>
        </w:rPr>
        <w:t>has been performed</w:t>
      </w:r>
      <w:proofErr w:type="gramEnd"/>
      <w:r w:rsidRPr="006748E4">
        <w:rPr>
          <w:rFonts w:ascii="Times New Roman" w:hAnsi="Times New Roman" w:cs="Times New Roman"/>
        </w:rPr>
        <w:t xml:space="preserve"> during the period covering the current calendar year, up to the date of proposal submission, and the preceding four calendar years: </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Name of vessel.</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Description and cost of qualifying shipyard work performed in U.S. shipyards.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(3) Description and cost of qualifying shipyard work performed in foreign shipyards and whether—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(i) </w:t>
      </w:r>
      <w:r w:rsidRPr="006748E4">
        <w:rPr>
          <w:rFonts w:ascii="Times New Roman" w:hAnsi="Times New Roman" w:cs="Times New Roman"/>
        </w:rPr>
        <w:tab/>
        <w:t>Such work was performed as emergency repairs in foreign shipyards due to accident, emergency, Act of God, or an infirmity to the vessel, and safety considerations warranted taking the vessel to a foreign shipyard; or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(ii) </w:t>
      </w:r>
      <w:r w:rsidRPr="006748E4">
        <w:rPr>
          <w:rFonts w:ascii="Times New Roman" w:hAnsi="Times New Roman" w:cs="Times New Roman"/>
        </w:rPr>
        <w:tab/>
        <w:t xml:space="preserve">Such work </w:t>
      </w:r>
      <w:proofErr w:type="gramStart"/>
      <w:r w:rsidRPr="006748E4">
        <w:rPr>
          <w:rFonts w:ascii="Times New Roman" w:hAnsi="Times New Roman" w:cs="Times New Roman"/>
        </w:rPr>
        <w:t>was paid for or reimbursed by the U.S. Government</w:t>
      </w:r>
      <w:proofErr w:type="gramEnd"/>
      <w:r w:rsidRPr="006748E4">
        <w:rPr>
          <w:rFonts w:ascii="Times New Roman" w:hAnsi="Times New Roman" w:cs="Times New Roman"/>
        </w:rPr>
        <w:t>.</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(4) Names of shipyards that performed the work.</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(5) Inclusive dates of work performed.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(d) Offerors are responsible for submitting accurate information. The Contracting Officer—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Will use the information to evaluate offers in accordance with the criteria specified in the solicitation; and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Reserves the right to request supporting documentation if determined necessary in the proposal evaluation process.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(e) The Department of Defense will provide the information submitted in response to this provision to the congressional defense committees, as required by Section 1017 of Pub. L. 109-364.</w:t>
      </w:r>
    </w:p>
    <w:p w:rsidR="00002D28" w:rsidRPr="00132B74" w:rsidRDefault="00002D28" w:rsidP="00002D28">
      <w:pPr>
        <w:pStyle w:val="NormalWeb"/>
        <w:spacing w:before="0" w:beforeAutospacing="0" w:after="0" w:afterAutospacing="0"/>
        <w:ind w:left="540"/>
        <w:jc w:val="center"/>
        <w:rPr>
          <w:rFonts w:ascii="Times New Roman" w:hAnsi="Times New Roman" w:cs="Times New Roman"/>
        </w:rPr>
      </w:pPr>
      <w:r w:rsidRPr="00132B74">
        <w:rPr>
          <w:rFonts w:ascii="Times New Roman" w:hAnsi="Times New Roman" w:cs="Times New Roman"/>
        </w:rPr>
        <w:t>(End of Provision)</w:t>
      </w:r>
    </w:p>
    <w:p w:rsidR="0030350E" w:rsidRPr="006748E4" w:rsidRDefault="0030350E" w:rsidP="004D1F15">
      <w:pPr>
        <w:pStyle w:val="NormalWeb"/>
        <w:spacing w:before="0" w:beforeAutospacing="0" w:after="0" w:afterAutospacing="0"/>
        <w:ind w:left="1440" w:hanging="810"/>
        <w:rPr>
          <w:rFonts w:ascii="Times New Roman" w:hAnsi="Times New Roman" w:cs="Times New Roman"/>
        </w:rPr>
      </w:pPr>
    </w:p>
    <w:sectPr w:rsidR="0030350E" w:rsidRPr="006748E4" w:rsidSect="00254AA4">
      <w:footerReference w:type="default" r:id="rId651"/>
      <w:footnotePr>
        <w:numRestart w:val="eachPage"/>
      </w:footnotePr>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C3" w:rsidRDefault="007A43C3">
      <w:r>
        <w:separator/>
      </w:r>
    </w:p>
  </w:endnote>
  <w:endnote w:type="continuationSeparator" w:id="0">
    <w:p w:rsidR="007A43C3" w:rsidRDefault="007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456A0A" w:rsidRDefault="007A43C3" w:rsidP="00456A0A">
    <w:pPr>
      <w:pStyle w:val="Footer"/>
      <w:ind w:right="360"/>
      <w:jc w:val="both"/>
      <w:rPr>
        <w:b/>
        <w:bCs/>
        <w:sz w:val="24"/>
        <w:szCs w:val="24"/>
      </w:rPr>
    </w:pPr>
    <w:r w:rsidRPr="00490461">
      <w:rPr>
        <w:rFonts w:ascii="Times New Roman" w:hAnsi="Times New Roman"/>
        <w:bCs/>
        <w:sz w:val="24"/>
        <w:szCs w:val="24"/>
      </w:rPr>
      <w:t xml:space="preserve">MSC SPECIALTIME </w:t>
    </w:r>
    <w:r>
      <w:rPr>
        <w:rFonts w:ascii="Times New Roman" w:hAnsi="Times New Roman"/>
        <w:bCs/>
        <w:sz w:val="24"/>
        <w:szCs w:val="24"/>
      </w:rPr>
      <w:t xml:space="preserve">2021 </w:t>
    </w:r>
    <w:r w:rsidRPr="00456A0A">
      <w:rPr>
        <w:bCs/>
        <w:sz w:val="24"/>
        <w:szCs w:val="24"/>
      </w:rPr>
      <w:t xml:space="preserve">(REV. </w:t>
    </w:r>
    <w:r>
      <w:rPr>
        <w:bCs/>
        <w:sz w:val="24"/>
        <w:szCs w:val="24"/>
      </w:rPr>
      <w:t>3</w:t>
    </w:r>
    <w:r w:rsidRPr="00456A0A">
      <w:rPr>
        <w:bCs/>
        <w:sz w:val="24"/>
        <w:szCs w:val="24"/>
      </w:rPr>
      <w:t xml:space="preserve"> (</w:t>
    </w:r>
    <w:r>
      <w:rPr>
        <w:bCs/>
        <w:sz w:val="24"/>
        <w:szCs w:val="24"/>
      </w:rPr>
      <w:t>03-22</w:t>
    </w:r>
    <w:r w:rsidRPr="00456A0A">
      <w:rPr>
        <w:bCs/>
        <w:sz w:val="24"/>
        <w:szCs w:val="24"/>
      </w:rPr>
      <w:t>))</w:t>
    </w:r>
  </w:p>
  <w:p w:rsidR="007A43C3" w:rsidRPr="00490461" w:rsidRDefault="007A43C3" w:rsidP="00F33F2C">
    <w:pPr>
      <w:pStyle w:val="Footer"/>
      <w:ind w:right="360"/>
      <w:jc w:val="both"/>
      <w:rPr>
        <w:rFonts w:ascii="Times New Roman" w:hAnsi="Times New Roman"/>
        <w:bCs/>
        <w:sz w:val="24"/>
        <w:szCs w:val="24"/>
      </w:rPr>
    </w:pPr>
    <w:r w:rsidRPr="00490461">
      <w:rPr>
        <w:rFonts w:ascii="Times New Roman" w:hAnsi="Times New Roman"/>
        <w:bCs/>
        <w:sz w:val="24"/>
        <w:szCs w:val="24"/>
      </w:rPr>
      <w:tab/>
    </w:r>
    <w:r w:rsidRPr="00490461">
      <w:rPr>
        <w:rFonts w:ascii="Times New Roman" w:hAnsi="Times New Roman"/>
        <w:bCs/>
        <w:sz w:val="24"/>
        <w:szCs w:val="24"/>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Footer"/>
      <w:framePr w:wrap="auto" w:vAnchor="text" w:hAnchor="margin" w:xAlign="right" w:y="1"/>
      <w:rPr>
        <w:rStyle w:val="PageNumber"/>
      </w:rPr>
    </w:pPr>
  </w:p>
  <w:p w:rsidR="007A43C3" w:rsidRPr="002F50CC" w:rsidRDefault="007A43C3" w:rsidP="00625E3D">
    <w:pPr>
      <w:pStyle w:val="Footer"/>
      <w:tabs>
        <w:tab w:val="clear" w:pos="4320"/>
      </w:tabs>
      <w:ind w:right="360"/>
      <w:rPr>
        <w:rFonts w:ascii="Times New Roman" w:hAnsi="Times New Roman"/>
        <w:sz w:val="24"/>
        <w:szCs w:val="24"/>
      </w:rPr>
    </w:pPr>
    <w:r w:rsidRPr="002F50CC">
      <w:rPr>
        <w:rFonts w:ascii="Times New Roman" w:hAnsi="Times New Roman"/>
        <w:sz w:val="24"/>
        <w:szCs w:val="24"/>
      </w:rPr>
      <w:t xml:space="preserve">MSC SPECIALTIME 2021 </w:t>
    </w:r>
    <w:r w:rsidRPr="002F50CC">
      <w:rPr>
        <w:rFonts w:ascii="Times New Roman" w:hAnsi="Times New Roman"/>
        <w:bCs/>
        <w:sz w:val="24"/>
        <w:szCs w:val="24"/>
      </w:rPr>
      <w:t xml:space="preserve">(REV. </w:t>
    </w:r>
    <w:r>
      <w:rPr>
        <w:rFonts w:ascii="Times New Roman" w:hAnsi="Times New Roman"/>
        <w:bCs/>
        <w:sz w:val="24"/>
        <w:szCs w:val="24"/>
      </w:rPr>
      <w:t>3</w:t>
    </w:r>
    <w:r w:rsidRPr="002F50CC">
      <w:rPr>
        <w:rFonts w:ascii="Times New Roman" w:hAnsi="Times New Roman"/>
        <w:bCs/>
        <w:sz w:val="24"/>
        <w:szCs w:val="24"/>
      </w:rPr>
      <w:t xml:space="preserve"> (</w:t>
    </w:r>
    <w:r>
      <w:rPr>
        <w:rFonts w:ascii="Times New Roman" w:hAnsi="Times New Roman"/>
        <w:bCs/>
        <w:sz w:val="24"/>
        <w:szCs w:val="24"/>
      </w:rPr>
      <w:t>03-22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2F50CC">
      <w:rPr>
        <w:rFonts w:ascii="Times New Roman" w:hAnsi="Times New Roman"/>
        <w:bCs/>
        <w:sz w:val="24"/>
        <w:szCs w:val="24"/>
      </w:rPr>
      <w:t>VII-</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9</w:t>
    </w:r>
    <w:r w:rsidRPr="002F50CC">
      <w:rPr>
        <w:rStyle w:val="PageNumber"/>
        <w:rFonts w:ascii="Times New Roman" w:hAnsi="Times New Roman"/>
        <w:bCs/>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8863"/>
      <w:docPartObj>
        <w:docPartGallery w:val="Page Numbers (Bottom of Page)"/>
        <w:docPartUnique/>
      </w:docPartObj>
    </w:sdtPr>
    <w:sdtEndPr>
      <w:rPr>
        <w:noProof/>
      </w:rPr>
    </w:sdtEndPr>
    <w:sdtContent>
      <w:p w:rsidR="007A43C3" w:rsidRDefault="007A43C3" w:rsidP="00710D63">
        <w:pPr>
          <w:pStyle w:val="Footer"/>
        </w:pPr>
        <w:r w:rsidRPr="000B1E63">
          <w:rPr>
            <w:sz w:val="24"/>
            <w:szCs w:val="24"/>
          </w:rPr>
          <w:t>MSC</w:t>
        </w:r>
        <w:r>
          <w:t xml:space="preserve"> </w:t>
        </w:r>
        <w:r>
          <w:rPr>
            <w:rFonts w:ascii="Times New Roman" w:hAnsi="Times New Roman"/>
            <w:sz w:val="24"/>
            <w:szCs w:val="24"/>
          </w:rPr>
          <w:t>SPECIALTIME 2021</w:t>
        </w:r>
        <w:r w:rsidRPr="00B6173F">
          <w:rPr>
            <w:rFonts w:ascii="Times New Roman" w:hAnsi="Times New Roman"/>
            <w:sz w:val="24"/>
            <w:szCs w:val="24"/>
          </w:rPr>
          <w:t xml:space="preserve"> (</w:t>
        </w:r>
        <w:r>
          <w:rPr>
            <w:rFonts w:ascii="Times New Roman" w:hAnsi="Times New Roman"/>
            <w:sz w:val="24"/>
            <w:szCs w:val="24"/>
          </w:rPr>
          <w:t>REV. 3 (03-22</w:t>
        </w:r>
        <w:r w:rsidRPr="00B6173F">
          <w:rPr>
            <w:rFonts w:ascii="Times New Roman" w:hAnsi="Times New Roman"/>
            <w:sz w:val="24"/>
            <w:szCs w:val="24"/>
          </w:rPr>
          <w:t>)</w:t>
        </w:r>
        <w:r>
          <w:rPr>
            <w:rFonts w:ascii="Times New Roman" w:hAnsi="Times New Roman"/>
            <w:sz w:val="24"/>
            <w:szCs w:val="24"/>
          </w:rPr>
          <w:t>)</w:t>
        </w:r>
        <w:r w:rsidRPr="00B6173F">
          <w:rPr>
            <w:rFonts w:ascii="Times New Roman" w:hAnsi="Times New Roman"/>
            <w:sz w:val="24"/>
            <w:szCs w:val="24"/>
          </w:rPr>
          <w:tab/>
          <w:t>VIII-</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375063">
          <w:rPr>
            <w:rFonts w:ascii="Times New Roman" w:hAnsi="Times New Roman"/>
            <w:noProof/>
            <w:sz w:val="24"/>
            <w:szCs w:val="24"/>
          </w:rPr>
          <w:t>8</w:t>
        </w:r>
        <w:r w:rsidRPr="00B6173F">
          <w:rPr>
            <w:rFonts w:ascii="Times New Roman" w:hAnsi="Times New Roman"/>
            <w:noProof/>
            <w:sz w:val="24"/>
            <w:szCs w:val="24"/>
          </w:rPr>
          <w:fldChar w:fldCharType="end"/>
        </w:r>
      </w:p>
    </w:sdtContent>
  </w:sdt>
  <w:p w:rsidR="007A43C3" w:rsidRPr="0027088E" w:rsidRDefault="007A43C3" w:rsidP="00710D63">
    <w:pPr>
      <w:pStyle w:val="Header"/>
      <w:tabs>
        <w:tab w:val="clear" w:pos="4320"/>
        <w:tab w:val="left" w:pos="8640"/>
      </w:tabs>
      <w:ind w:right="-90"/>
      <w:jc w:val="left"/>
      <w:rPr>
        <w:rFonts w:ascii="Times New Roman" w:hAnsi="Times New Roman"/>
        <w:b/>
        <w:bCs/>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Header"/>
      <w:framePr w:wrap="auto" w:vAnchor="text" w:hAnchor="page" w:x="11062" w:y="97"/>
    </w:pPr>
  </w:p>
  <w:p w:rsidR="007A43C3" w:rsidRDefault="007A43C3" w:rsidP="00625E3D">
    <w:pPr>
      <w:pStyle w:val="Header"/>
      <w:tabs>
        <w:tab w:val="clear" w:pos="4320"/>
        <w:tab w:val="left" w:pos="8640"/>
      </w:tabs>
      <w:ind w:right="-90"/>
      <w:jc w:val="left"/>
      <w:rPr>
        <w:rFonts w:ascii="Times New Roman" w:hAnsi="Times New Roman"/>
        <w:sz w:val="22"/>
      </w:rPr>
    </w:pPr>
  </w:p>
  <w:p w:rsidR="007A43C3" w:rsidRDefault="007A43C3" w:rsidP="00625E3D">
    <w:pPr>
      <w:pStyle w:val="Header"/>
      <w:tabs>
        <w:tab w:val="clear" w:pos="4320"/>
        <w:tab w:val="left" w:pos="8640"/>
      </w:tabs>
      <w:ind w:right="-90"/>
      <w:jc w:val="left"/>
      <w:rPr>
        <w:rFonts w:ascii="Times New Roman" w:hAnsi="Times New Roman"/>
        <w:sz w:val="22"/>
      </w:rPr>
    </w:pPr>
  </w:p>
  <w:p w:rsidR="007A43C3" w:rsidRDefault="007A43C3" w:rsidP="00625E3D">
    <w:pPr>
      <w:pStyle w:val="Header"/>
      <w:tabs>
        <w:tab w:val="clear" w:pos="4320"/>
        <w:tab w:val="left" w:pos="8640"/>
      </w:tabs>
      <w:ind w:right="-90"/>
      <w:jc w:val="left"/>
      <w:rPr>
        <w:rFonts w:ascii="Times New Roman" w:hAnsi="Times New Roman"/>
        <w:sz w:val="22"/>
      </w:rPr>
    </w:pPr>
  </w:p>
  <w:p w:rsidR="007A43C3" w:rsidRPr="002F50CC" w:rsidRDefault="007A43C3" w:rsidP="00625E3D">
    <w:pPr>
      <w:pStyle w:val="Header"/>
      <w:tabs>
        <w:tab w:val="clear" w:pos="4320"/>
        <w:tab w:val="left" w:pos="8640"/>
      </w:tabs>
      <w:ind w:right="-90"/>
      <w:jc w:val="left"/>
      <w:rPr>
        <w:rFonts w:ascii="Times New Roman" w:hAnsi="Times New Roman"/>
        <w:b/>
        <w:bCs/>
        <w:sz w:val="24"/>
        <w:szCs w:val="24"/>
      </w:rPr>
    </w:pPr>
    <w:r w:rsidRPr="002F50CC">
      <w:rPr>
        <w:rFonts w:ascii="Times New Roman" w:hAnsi="Times New Roman"/>
        <w:sz w:val="24"/>
        <w:szCs w:val="24"/>
      </w:rPr>
      <w:t xml:space="preserve">MSC SPECIALTIME 2021 (REV. </w:t>
    </w:r>
    <w:r>
      <w:rPr>
        <w:rFonts w:ascii="Times New Roman" w:hAnsi="Times New Roman"/>
        <w:sz w:val="24"/>
        <w:szCs w:val="24"/>
      </w:rPr>
      <w:t>3</w:t>
    </w:r>
    <w:r w:rsidRPr="002F50CC">
      <w:rPr>
        <w:rFonts w:ascii="Times New Roman" w:hAnsi="Times New Roman"/>
        <w:sz w:val="24"/>
        <w:szCs w:val="24"/>
      </w:rPr>
      <w:t xml:space="preserve"> (</w:t>
    </w:r>
    <w:r>
      <w:rPr>
        <w:rFonts w:ascii="Times New Roman" w:hAnsi="Times New Roman"/>
        <w:sz w:val="24"/>
        <w:szCs w:val="24"/>
      </w:rPr>
      <w:t>03-22</w:t>
    </w:r>
    <w:r w:rsidRPr="002F50CC">
      <w:rPr>
        <w:rFonts w:ascii="Times New Roman" w:hAnsi="Times New Roman"/>
        <w:sz w:val="24"/>
        <w:szCs w:val="24"/>
      </w:rPr>
      <w:t xml:space="preserve">))     </w:t>
    </w:r>
    <w:r w:rsidRPr="002F50CC">
      <w:rPr>
        <w:rFonts w:ascii="Times New Roman" w:hAnsi="Times New Roman"/>
        <w:sz w:val="24"/>
        <w:szCs w:val="24"/>
      </w:rPr>
      <w:tab/>
    </w:r>
    <w:r w:rsidRPr="002F50CC">
      <w:rPr>
        <w:rFonts w:ascii="Times New Roman" w:hAnsi="Times New Roman"/>
        <w:bCs/>
        <w:sz w:val="24"/>
        <w:szCs w:val="24"/>
      </w:rPr>
      <w:t>IX-</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11</w:t>
    </w:r>
    <w:r w:rsidRPr="002F50CC">
      <w:rPr>
        <w:rStyle w:val="PageNumber"/>
        <w:rFonts w:ascii="Times New Roman" w:hAnsi="Times New Roman"/>
        <w:bCs/>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2F50CC" w:rsidRDefault="007A43C3" w:rsidP="00625E3D">
    <w:pPr>
      <w:pStyle w:val="Footer"/>
      <w:tabs>
        <w:tab w:val="clear" w:pos="4320"/>
      </w:tabs>
      <w:ind w:right="360"/>
      <w:rPr>
        <w:rFonts w:ascii="Times New Roman" w:hAnsi="Times New Roman"/>
        <w:b/>
        <w:bCs/>
        <w:sz w:val="24"/>
        <w:szCs w:val="24"/>
      </w:rPr>
    </w:pPr>
    <w:r w:rsidRPr="002F50CC">
      <w:rPr>
        <w:rFonts w:ascii="Times New Roman" w:hAnsi="Times New Roman"/>
        <w:sz w:val="24"/>
        <w:szCs w:val="24"/>
      </w:rPr>
      <w:t>MSC SPECIALTIME 202</w:t>
    </w:r>
    <w:r>
      <w:rPr>
        <w:rFonts w:ascii="Times New Roman" w:hAnsi="Times New Roman"/>
        <w:sz w:val="24"/>
        <w:szCs w:val="24"/>
      </w:rPr>
      <w:t>2</w:t>
    </w:r>
    <w:r w:rsidRPr="002F50CC">
      <w:rPr>
        <w:rFonts w:ascii="Times New Roman" w:hAnsi="Times New Roman"/>
        <w:sz w:val="24"/>
        <w:szCs w:val="24"/>
      </w:rPr>
      <w:t xml:space="preserve"> </w:t>
    </w:r>
    <w:r w:rsidRPr="002F50CC">
      <w:rPr>
        <w:rFonts w:ascii="Times New Roman" w:hAnsi="Times New Roman"/>
        <w:bCs/>
        <w:sz w:val="24"/>
        <w:szCs w:val="24"/>
      </w:rPr>
      <w:t xml:space="preserve">(REV. </w:t>
    </w:r>
    <w:r>
      <w:rPr>
        <w:rFonts w:ascii="Times New Roman" w:hAnsi="Times New Roman"/>
        <w:bCs/>
        <w:sz w:val="24"/>
        <w:szCs w:val="24"/>
      </w:rPr>
      <w:t>3</w:t>
    </w:r>
    <w:r w:rsidRPr="002F50CC">
      <w:rPr>
        <w:rFonts w:ascii="Times New Roman" w:hAnsi="Times New Roman"/>
        <w:bCs/>
        <w:sz w:val="24"/>
        <w:szCs w:val="24"/>
      </w:rPr>
      <w:t xml:space="preserve"> (</w:t>
    </w:r>
    <w:r>
      <w:rPr>
        <w:rFonts w:ascii="Times New Roman" w:hAnsi="Times New Roman"/>
        <w:bCs/>
        <w:sz w:val="24"/>
        <w:szCs w:val="24"/>
      </w:rPr>
      <w:t>03-22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603704">
      <w:rPr>
        <w:rFonts w:ascii="Times New Roman" w:hAnsi="Times New Roman"/>
        <w:bCs/>
        <w:sz w:val="24"/>
        <w:szCs w:val="24"/>
      </w:rPr>
      <w:t>X</w:t>
    </w:r>
    <w:r w:rsidRPr="002F50CC">
      <w:rPr>
        <w:rFonts w:ascii="Times New Roman" w:hAnsi="Times New Roman"/>
        <w:bCs/>
        <w:sz w:val="24"/>
        <w:szCs w:val="24"/>
      </w:rPr>
      <w:t>-</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1</w:t>
    </w:r>
    <w:r w:rsidRPr="002F50CC">
      <w:rPr>
        <w:rStyle w:val="PageNumber"/>
        <w:rFonts w:ascii="Times New Roman" w:hAnsi="Times New Roman"/>
        <w:bCs/>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2F50CC" w:rsidRDefault="007A43C3" w:rsidP="00625E3D">
    <w:pPr>
      <w:pStyle w:val="Footer"/>
      <w:tabs>
        <w:tab w:val="clear" w:pos="4320"/>
      </w:tabs>
      <w:ind w:right="360"/>
      <w:rPr>
        <w:rFonts w:ascii="Times New Roman" w:hAnsi="Times New Roman"/>
        <w:b/>
        <w:bCs/>
        <w:sz w:val="24"/>
        <w:szCs w:val="24"/>
      </w:rPr>
    </w:pPr>
    <w:r w:rsidRPr="002F50CC">
      <w:rPr>
        <w:rFonts w:ascii="Times New Roman" w:hAnsi="Times New Roman"/>
        <w:sz w:val="24"/>
        <w:szCs w:val="24"/>
      </w:rPr>
      <w:t xml:space="preserve">MSC SPECIALTIME 2021 </w:t>
    </w:r>
    <w:r w:rsidRPr="002F50CC">
      <w:rPr>
        <w:rFonts w:ascii="Times New Roman" w:hAnsi="Times New Roman"/>
        <w:bCs/>
        <w:sz w:val="24"/>
        <w:szCs w:val="24"/>
      </w:rPr>
      <w:t xml:space="preserve">(REV. </w:t>
    </w:r>
    <w:r>
      <w:rPr>
        <w:rFonts w:ascii="Times New Roman" w:hAnsi="Times New Roman"/>
        <w:bCs/>
        <w:sz w:val="24"/>
        <w:szCs w:val="24"/>
      </w:rPr>
      <w:t>3</w:t>
    </w:r>
    <w:r w:rsidRPr="002F50CC">
      <w:rPr>
        <w:rFonts w:ascii="Times New Roman" w:hAnsi="Times New Roman"/>
        <w:bCs/>
        <w:sz w:val="24"/>
        <w:szCs w:val="24"/>
      </w:rPr>
      <w:t xml:space="preserve"> (</w:t>
    </w:r>
    <w:r>
      <w:rPr>
        <w:rFonts w:ascii="Times New Roman" w:hAnsi="Times New Roman"/>
        <w:bCs/>
        <w:sz w:val="24"/>
        <w:szCs w:val="24"/>
      </w:rPr>
      <w:t>03-22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603704">
      <w:rPr>
        <w:rFonts w:ascii="Times New Roman" w:hAnsi="Times New Roman"/>
        <w:bCs/>
        <w:sz w:val="24"/>
        <w:szCs w:val="24"/>
      </w:rPr>
      <w:t>X</w:t>
    </w:r>
    <w:r>
      <w:rPr>
        <w:rFonts w:ascii="Times New Roman" w:hAnsi="Times New Roman"/>
        <w:bCs/>
        <w:sz w:val="24"/>
        <w:szCs w:val="24"/>
      </w:rPr>
      <w:t>I</w:t>
    </w:r>
    <w:r w:rsidRPr="002F50CC">
      <w:rPr>
        <w:rFonts w:ascii="Times New Roman" w:hAnsi="Times New Roman"/>
        <w:bCs/>
        <w:sz w:val="24"/>
        <w:szCs w:val="24"/>
      </w:rPr>
      <w:t>-</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1</w:t>
    </w:r>
    <w:r w:rsidRPr="002F50CC">
      <w:rPr>
        <w:rStyle w:val="PageNumber"/>
        <w:rFonts w:ascii="Times New Roman" w:hAnsi="Times New Roman"/>
        <w:bCs/>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114587" w:rsidRDefault="007A43C3" w:rsidP="00114587">
    <w:pPr>
      <w:pStyle w:val="Footer"/>
      <w:rPr>
        <w:sz w:val="24"/>
        <w:szCs w:val="24"/>
      </w:rPr>
    </w:pPr>
    <w:r w:rsidRPr="00DC65C3">
      <w:rPr>
        <w:rFonts w:ascii="Times New Roman" w:hAnsi="Times New Roman"/>
        <w:bCs/>
        <w:sz w:val="24"/>
        <w:szCs w:val="24"/>
      </w:rPr>
      <w:t xml:space="preserve">MSC SPECIALTIME </w:t>
    </w:r>
    <w:r>
      <w:rPr>
        <w:rFonts w:ascii="Times New Roman" w:hAnsi="Times New Roman"/>
        <w:bCs/>
        <w:sz w:val="24"/>
        <w:szCs w:val="24"/>
      </w:rPr>
      <w:t xml:space="preserve">2021 </w:t>
    </w:r>
    <w:r w:rsidRPr="002F50CC">
      <w:rPr>
        <w:rFonts w:ascii="Times New Roman" w:hAnsi="Times New Roman"/>
        <w:bCs/>
        <w:sz w:val="24"/>
        <w:szCs w:val="24"/>
      </w:rPr>
      <w:t xml:space="preserve">(REV. </w:t>
    </w:r>
    <w:r>
      <w:rPr>
        <w:rFonts w:ascii="Times New Roman" w:hAnsi="Times New Roman"/>
        <w:bCs/>
        <w:sz w:val="24"/>
        <w:szCs w:val="24"/>
      </w:rPr>
      <w:t>3</w:t>
    </w:r>
    <w:r w:rsidRPr="002F50CC">
      <w:rPr>
        <w:rFonts w:ascii="Times New Roman" w:hAnsi="Times New Roman"/>
        <w:bCs/>
        <w:sz w:val="24"/>
        <w:szCs w:val="24"/>
      </w:rPr>
      <w:t xml:space="preserve"> (</w:t>
    </w:r>
    <w:r>
      <w:rPr>
        <w:rFonts w:ascii="Times New Roman" w:hAnsi="Times New Roman"/>
        <w:bCs/>
        <w:sz w:val="24"/>
        <w:szCs w:val="24"/>
      </w:rPr>
      <w:t>03-22</w:t>
    </w:r>
    <w:r w:rsidRPr="002F50CC">
      <w:rPr>
        <w:rFonts w:ascii="Times New Roman" w:hAnsi="Times New Roman"/>
        <w:bCs/>
        <w:sz w:val="24"/>
        <w:szCs w:val="24"/>
      </w:rPr>
      <w:t>))</w:t>
    </w:r>
    <w:r w:rsidRPr="002F50CC">
      <w:rPr>
        <w:rFonts w:ascii="Times New Roman" w:hAnsi="Times New Roman"/>
        <w:sz w:val="24"/>
        <w:szCs w:val="24"/>
      </w:rPr>
      <w:t xml:space="preserve">  </w:t>
    </w:r>
    <w:r w:rsidRPr="002D41DE">
      <w:rPr>
        <w:rFonts w:ascii="Times New Roman" w:hAnsi="Times New Roman"/>
        <w:bCs/>
        <w:sz w:val="24"/>
        <w:szCs w:val="24"/>
      </w:rPr>
      <w:tab/>
    </w:r>
    <w:r>
      <w:rPr>
        <w:rFonts w:ascii="Times New Roman" w:hAnsi="Times New Roman"/>
        <w:sz w:val="24"/>
        <w:szCs w:val="24"/>
      </w:rPr>
      <w:t>XII</w:t>
    </w:r>
    <w:r w:rsidRPr="002D41DE">
      <w:rPr>
        <w:rFonts w:ascii="Times New Roman" w:hAnsi="Times New Roman"/>
        <w:sz w:val="24"/>
        <w:szCs w:val="24"/>
      </w:rPr>
      <w:t>-</w:t>
    </w:r>
    <w:r w:rsidRPr="00114587">
      <w:rPr>
        <w:sz w:val="24"/>
        <w:szCs w:val="24"/>
      </w:rPr>
      <w:fldChar w:fldCharType="begin"/>
    </w:r>
    <w:r w:rsidRPr="00114587">
      <w:rPr>
        <w:sz w:val="24"/>
        <w:szCs w:val="24"/>
      </w:rPr>
      <w:instrText xml:space="preserve"> PAGE   \* MERGEFORMAT </w:instrText>
    </w:r>
    <w:r w:rsidRPr="00114587">
      <w:rPr>
        <w:sz w:val="24"/>
        <w:szCs w:val="24"/>
      </w:rPr>
      <w:fldChar w:fldCharType="separate"/>
    </w:r>
    <w:r w:rsidR="00375063">
      <w:rPr>
        <w:noProof/>
        <w:sz w:val="24"/>
        <w:szCs w:val="24"/>
      </w:rPr>
      <w:t>31</w:t>
    </w:r>
    <w:r w:rsidRPr="00114587">
      <w:rPr>
        <w:noProof/>
        <w:sz w:val="24"/>
        <w:szCs w:val="24"/>
      </w:rPr>
      <w:fldChar w:fldCharType="end"/>
    </w:r>
  </w:p>
  <w:p w:rsidR="007A43C3" w:rsidRDefault="007A43C3">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114587" w:rsidRDefault="007A43C3" w:rsidP="00114587">
    <w:pPr>
      <w:pStyle w:val="Footer"/>
      <w:rPr>
        <w:sz w:val="24"/>
        <w:szCs w:val="24"/>
      </w:rPr>
    </w:pPr>
    <w:r w:rsidRPr="00DC65C3">
      <w:rPr>
        <w:rFonts w:ascii="Times New Roman" w:hAnsi="Times New Roman"/>
        <w:bCs/>
        <w:sz w:val="24"/>
        <w:szCs w:val="24"/>
      </w:rPr>
      <w:t xml:space="preserve">MSC SPECIALTIME </w:t>
    </w:r>
    <w:r>
      <w:rPr>
        <w:rFonts w:ascii="Times New Roman" w:hAnsi="Times New Roman"/>
        <w:bCs/>
        <w:sz w:val="24"/>
        <w:szCs w:val="24"/>
      </w:rPr>
      <w:t xml:space="preserve">2021 </w:t>
    </w:r>
    <w:r w:rsidRPr="002F50CC">
      <w:rPr>
        <w:rFonts w:ascii="Times New Roman" w:hAnsi="Times New Roman"/>
        <w:bCs/>
        <w:sz w:val="24"/>
        <w:szCs w:val="24"/>
      </w:rPr>
      <w:t xml:space="preserve">(REV. </w:t>
    </w:r>
    <w:r>
      <w:rPr>
        <w:rFonts w:ascii="Times New Roman" w:hAnsi="Times New Roman"/>
        <w:bCs/>
        <w:sz w:val="24"/>
        <w:szCs w:val="24"/>
      </w:rPr>
      <w:t>3</w:t>
    </w:r>
    <w:r w:rsidRPr="002F50CC">
      <w:rPr>
        <w:rFonts w:ascii="Times New Roman" w:hAnsi="Times New Roman"/>
        <w:bCs/>
        <w:sz w:val="24"/>
        <w:szCs w:val="24"/>
      </w:rPr>
      <w:t xml:space="preserve"> (</w:t>
    </w:r>
    <w:r>
      <w:rPr>
        <w:rFonts w:ascii="Times New Roman" w:hAnsi="Times New Roman"/>
        <w:bCs/>
        <w:sz w:val="24"/>
        <w:szCs w:val="24"/>
      </w:rPr>
      <w:t>03-22</w:t>
    </w:r>
    <w:r w:rsidRPr="002F50CC">
      <w:rPr>
        <w:rFonts w:ascii="Times New Roman" w:hAnsi="Times New Roman"/>
        <w:bCs/>
        <w:sz w:val="24"/>
        <w:szCs w:val="24"/>
      </w:rPr>
      <w:t>))</w:t>
    </w:r>
    <w:r w:rsidRPr="002F50CC">
      <w:rPr>
        <w:rFonts w:ascii="Times New Roman" w:hAnsi="Times New Roman"/>
        <w:sz w:val="24"/>
        <w:szCs w:val="24"/>
      </w:rPr>
      <w:t xml:space="preserve">  </w:t>
    </w:r>
    <w:r w:rsidRPr="002D41DE">
      <w:rPr>
        <w:rFonts w:ascii="Times New Roman" w:hAnsi="Times New Roman"/>
        <w:bCs/>
        <w:sz w:val="24"/>
        <w:szCs w:val="24"/>
      </w:rPr>
      <w:tab/>
    </w:r>
    <w:r>
      <w:rPr>
        <w:rFonts w:ascii="Times New Roman" w:hAnsi="Times New Roman"/>
        <w:sz w:val="24"/>
        <w:szCs w:val="24"/>
      </w:rPr>
      <w:t>XIII</w:t>
    </w:r>
    <w:r w:rsidRPr="002D41DE">
      <w:rPr>
        <w:rFonts w:ascii="Times New Roman" w:hAnsi="Times New Roman"/>
        <w:sz w:val="24"/>
        <w:szCs w:val="24"/>
      </w:rPr>
      <w:t>-</w:t>
    </w:r>
    <w:r w:rsidRPr="00114587">
      <w:rPr>
        <w:sz w:val="24"/>
        <w:szCs w:val="24"/>
      </w:rPr>
      <w:fldChar w:fldCharType="begin"/>
    </w:r>
    <w:r w:rsidRPr="00114587">
      <w:rPr>
        <w:sz w:val="24"/>
        <w:szCs w:val="24"/>
      </w:rPr>
      <w:instrText xml:space="preserve"> PAGE   \* MERGEFORMAT </w:instrText>
    </w:r>
    <w:r w:rsidRPr="00114587">
      <w:rPr>
        <w:sz w:val="24"/>
        <w:szCs w:val="24"/>
      </w:rPr>
      <w:fldChar w:fldCharType="separate"/>
    </w:r>
    <w:r w:rsidR="00375063">
      <w:rPr>
        <w:noProof/>
        <w:sz w:val="24"/>
        <w:szCs w:val="24"/>
      </w:rPr>
      <w:t>5</w:t>
    </w:r>
    <w:r w:rsidRPr="00114587">
      <w:rPr>
        <w:noProof/>
        <w:sz w:val="24"/>
        <w:szCs w:val="24"/>
      </w:rPr>
      <w:fldChar w:fldCharType="end"/>
    </w:r>
  </w:p>
  <w:p w:rsidR="007A43C3" w:rsidRDefault="007A43C3">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740D39" w:rsidRDefault="007A43C3" w:rsidP="00740D39">
    <w:pPr>
      <w:pStyle w:val="Footer"/>
      <w:jc w:val="right"/>
    </w:pPr>
    <w:r w:rsidRPr="00F34232">
      <w:rPr>
        <w:rFonts w:ascii="Times New Roman" w:hAnsi="Times New Roman"/>
        <w:bCs/>
        <w:sz w:val="24"/>
        <w:szCs w:val="24"/>
      </w:rPr>
      <w:t xml:space="preserve">MSC SPECIALTIME </w:t>
    </w:r>
    <w:r>
      <w:rPr>
        <w:rFonts w:ascii="Times New Roman" w:hAnsi="Times New Roman"/>
        <w:bCs/>
        <w:sz w:val="24"/>
        <w:szCs w:val="24"/>
      </w:rPr>
      <w:t xml:space="preserve">2021 </w:t>
    </w:r>
    <w:r w:rsidRPr="00456A0A">
      <w:rPr>
        <w:bCs/>
        <w:sz w:val="24"/>
        <w:szCs w:val="24"/>
      </w:rPr>
      <w:t xml:space="preserve">(REV. </w:t>
    </w:r>
    <w:r>
      <w:rPr>
        <w:bCs/>
        <w:sz w:val="24"/>
        <w:szCs w:val="24"/>
      </w:rPr>
      <w:t>3</w:t>
    </w:r>
    <w:r w:rsidRPr="00456A0A">
      <w:rPr>
        <w:bCs/>
        <w:sz w:val="24"/>
        <w:szCs w:val="24"/>
      </w:rPr>
      <w:t xml:space="preserve"> (</w:t>
    </w:r>
    <w:r>
      <w:rPr>
        <w:bCs/>
        <w:sz w:val="24"/>
        <w:szCs w:val="24"/>
      </w:rPr>
      <w:t>03-22</w:t>
    </w:r>
    <w:r w:rsidRPr="00456A0A">
      <w:rPr>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sdt>
      <w:sdtPr>
        <w:id w:val="-1015530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5063">
          <w:rPr>
            <w:noProof/>
          </w:rPr>
          <w:t>xiv</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731D8B" w:rsidRDefault="007A43C3"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 xml:space="preserve">SC SPECIALTIME 2021 </w:t>
    </w:r>
    <w:r w:rsidRPr="00456A0A">
      <w:rPr>
        <w:rFonts w:ascii="Times New Roman" w:hAnsi="Times New Roman"/>
        <w:sz w:val="22"/>
      </w:rPr>
      <w:t xml:space="preserve">(REV. </w:t>
    </w:r>
    <w:r>
      <w:rPr>
        <w:rFonts w:ascii="Times New Roman" w:hAnsi="Times New Roman"/>
        <w:sz w:val="22"/>
      </w:rPr>
      <w:t>3</w:t>
    </w:r>
    <w:r w:rsidRPr="00456A0A">
      <w:rPr>
        <w:rFonts w:ascii="Times New Roman" w:hAnsi="Times New Roman"/>
        <w:sz w:val="22"/>
      </w:rPr>
      <w:t xml:space="preserve"> (</w:t>
    </w:r>
    <w:r>
      <w:rPr>
        <w:rFonts w:ascii="Times New Roman" w:hAnsi="Times New Roman"/>
        <w:sz w:val="22"/>
      </w:rPr>
      <w:t>03-22</w:t>
    </w:r>
    <w:r w:rsidRPr="00456A0A">
      <w:rPr>
        <w:rFonts w:ascii="Times New Roman" w:hAnsi="Times New Roman"/>
        <w:sz w:val="22"/>
      </w:rPr>
      <w:t>))</w:t>
    </w:r>
    <w:r>
      <w:rPr>
        <w:rFonts w:ascii="Times New Roman" w:hAnsi="Times New Roman"/>
        <w:sz w:val="22"/>
      </w:rPr>
      <w:t xml:space="preserve"> </w:t>
    </w:r>
    <w:r w:rsidRPr="00731D8B">
      <w:rPr>
        <w:rFonts w:ascii="Times New Roman" w:hAnsi="Times New Roman"/>
        <w:bCs/>
        <w:sz w:val="22"/>
        <w:szCs w:val="22"/>
      </w:rPr>
      <w:tab/>
      <w:t>I-</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375063">
      <w:rPr>
        <w:rStyle w:val="PageNumber"/>
        <w:rFonts w:ascii="Times New Roman" w:hAnsi="Times New Roman"/>
        <w:bCs/>
        <w:noProof/>
        <w:sz w:val="22"/>
        <w:szCs w:val="22"/>
      </w:rPr>
      <w:t>11</w:t>
    </w:r>
    <w:r w:rsidRPr="00731D8B">
      <w:rPr>
        <w:rStyle w:val="PageNumber"/>
        <w:rFonts w:ascii="Times New Roman" w:hAnsi="Times New Roman"/>
        <w:bC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731D8B" w:rsidRDefault="007A43C3"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SC SPECIALTIME 2021</w:t>
    </w:r>
    <w:r w:rsidRPr="000D12BA">
      <w:rPr>
        <w:rFonts w:ascii="Times New Roman" w:hAnsi="Times New Roman"/>
        <w:sz w:val="22"/>
      </w:rPr>
      <w:t xml:space="preserve"> </w:t>
    </w:r>
    <w:r w:rsidRPr="00456A0A">
      <w:rPr>
        <w:rFonts w:ascii="Times New Roman" w:hAnsi="Times New Roman"/>
        <w:sz w:val="22"/>
      </w:rPr>
      <w:t xml:space="preserve">(REV. </w:t>
    </w:r>
    <w:r>
      <w:rPr>
        <w:rFonts w:ascii="Times New Roman" w:hAnsi="Times New Roman"/>
        <w:sz w:val="22"/>
      </w:rPr>
      <w:t>3</w:t>
    </w:r>
    <w:r w:rsidRPr="00456A0A">
      <w:rPr>
        <w:rFonts w:ascii="Times New Roman" w:hAnsi="Times New Roman"/>
        <w:sz w:val="22"/>
      </w:rPr>
      <w:t xml:space="preserve"> (</w:t>
    </w:r>
    <w:r>
      <w:rPr>
        <w:rFonts w:ascii="Times New Roman" w:hAnsi="Times New Roman"/>
        <w:sz w:val="22"/>
      </w:rPr>
      <w:t>03-22</w:t>
    </w:r>
    <w:r w:rsidRPr="00456A0A">
      <w:rPr>
        <w:rFonts w:ascii="Times New Roman" w:hAnsi="Times New Roman"/>
        <w:sz w:val="22"/>
      </w:rPr>
      <w:t>))</w:t>
    </w:r>
    <w:r w:rsidRPr="000D12BA">
      <w:rPr>
        <w:rFonts w:ascii="Times New Roman" w:hAnsi="Times New Roman"/>
        <w:sz w:val="22"/>
      </w:rPr>
      <w:t xml:space="preserve"> </w:t>
    </w:r>
    <w:r w:rsidRPr="00731D8B">
      <w:rPr>
        <w:rFonts w:ascii="Times New Roman" w:hAnsi="Times New Roman"/>
        <w:bCs/>
        <w:sz w:val="22"/>
        <w:szCs w:val="22"/>
      </w:rPr>
      <w:tab/>
      <w:t>I</w:t>
    </w:r>
    <w:r>
      <w:rPr>
        <w:rFonts w:ascii="Times New Roman" w:hAnsi="Times New Roman"/>
        <w:bCs/>
        <w:sz w:val="22"/>
        <w:szCs w:val="22"/>
      </w:rPr>
      <w:t>I</w:t>
    </w:r>
    <w:r w:rsidRPr="00731D8B">
      <w:rPr>
        <w:rFonts w:ascii="Times New Roman" w:hAnsi="Times New Roman"/>
        <w:bCs/>
        <w:sz w:val="22"/>
        <w:szCs w:val="22"/>
      </w:rPr>
      <w:t>-</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375063">
      <w:rPr>
        <w:rStyle w:val="PageNumber"/>
        <w:rFonts w:ascii="Times New Roman" w:hAnsi="Times New Roman"/>
        <w:bCs/>
        <w:noProof/>
        <w:sz w:val="22"/>
        <w:szCs w:val="22"/>
      </w:rPr>
      <w:t>13</w:t>
    </w:r>
    <w:r w:rsidRPr="00731D8B">
      <w:rPr>
        <w:rStyle w:val="PageNumber"/>
        <w:rFonts w:ascii="Times New Roman" w:hAnsi="Times New Roman"/>
        <w:bCs/>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731D8B" w:rsidRDefault="007A43C3"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 xml:space="preserve">SC SPECIALTIME 2021 </w:t>
    </w:r>
    <w:r w:rsidRPr="00456A0A">
      <w:rPr>
        <w:rFonts w:ascii="Times New Roman" w:hAnsi="Times New Roman"/>
        <w:bCs/>
        <w:sz w:val="22"/>
      </w:rPr>
      <w:t xml:space="preserve">(REV. </w:t>
    </w:r>
    <w:r>
      <w:rPr>
        <w:rFonts w:ascii="Times New Roman" w:hAnsi="Times New Roman"/>
        <w:bCs/>
        <w:sz w:val="22"/>
      </w:rPr>
      <w:t>3</w:t>
    </w:r>
    <w:r w:rsidRPr="00456A0A">
      <w:rPr>
        <w:rFonts w:ascii="Times New Roman" w:hAnsi="Times New Roman"/>
        <w:bCs/>
        <w:sz w:val="22"/>
      </w:rPr>
      <w:t xml:space="preserve"> (</w:t>
    </w:r>
    <w:r>
      <w:rPr>
        <w:rFonts w:ascii="Times New Roman" w:hAnsi="Times New Roman"/>
        <w:bCs/>
        <w:sz w:val="22"/>
      </w:rPr>
      <w:t>03-22</w:t>
    </w:r>
    <w:r w:rsidRPr="00456A0A">
      <w:rPr>
        <w:rFonts w:ascii="Times New Roman" w:hAnsi="Times New Roman"/>
        <w:bCs/>
        <w:sz w:val="22"/>
      </w:rPr>
      <w:t>))</w:t>
    </w:r>
    <w:r>
      <w:rPr>
        <w:rFonts w:ascii="Times New Roman" w:hAnsi="Times New Roman"/>
        <w:sz w:val="22"/>
      </w:rPr>
      <w:t xml:space="preserve"> </w:t>
    </w:r>
    <w:r w:rsidRPr="000D12BA">
      <w:rPr>
        <w:rFonts w:ascii="Times New Roman" w:hAnsi="Times New Roman"/>
        <w:sz w:val="22"/>
      </w:rPr>
      <w:t xml:space="preserve">  </w:t>
    </w:r>
    <w:r w:rsidRPr="00731D8B">
      <w:rPr>
        <w:rFonts w:ascii="Times New Roman" w:hAnsi="Times New Roman"/>
        <w:b/>
        <w:bCs/>
        <w:sz w:val="22"/>
        <w:szCs w:val="22"/>
      </w:rPr>
      <w:tab/>
    </w:r>
    <w:r>
      <w:rPr>
        <w:rFonts w:ascii="Times New Roman" w:hAnsi="Times New Roman"/>
        <w:bCs/>
        <w:sz w:val="22"/>
        <w:szCs w:val="22"/>
      </w:rPr>
      <w:t>III</w:t>
    </w:r>
    <w:r w:rsidRPr="00731D8B">
      <w:rPr>
        <w:rFonts w:ascii="Times New Roman" w:hAnsi="Times New Roman"/>
        <w:bCs/>
        <w:sz w:val="22"/>
        <w:szCs w:val="22"/>
      </w:rPr>
      <w:t>-</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375063">
      <w:rPr>
        <w:rStyle w:val="PageNumber"/>
        <w:rFonts w:ascii="Times New Roman" w:hAnsi="Times New Roman"/>
        <w:bCs/>
        <w:noProof/>
        <w:sz w:val="22"/>
        <w:szCs w:val="22"/>
      </w:rPr>
      <w:t>5</w:t>
    </w:r>
    <w:r w:rsidRPr="00731D8B">
      <w:rPr>
        <w:rStyle w:val="PageNumber"/>
        <w:rFonts w:ascii="Times New Roman" w:hAnsi="Times New Roman"/>
        <w:bCs/>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456A0A" w:rsidRDefault="007A43C3"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 xml:space="preserve">MSC SPECIALTIME 2021 </w:t>
    </w:r>
    <w:r w:rsidRPr="00456A0A">
      <w:rPr>
        <w:rFonts w:ascii="Times New Roman" w:hAnsi="Times New Roman"/>
        <w:bCs/>
        <w:sz w:val="24"/>
        <w:szCs w:val="24"/>
      </w:rPr>
      <w:t xml:space="preserve">(REV. </w:t>
    </w:r>
    <w:r>
      <w:rPr>
        <w:rFonts w:ascii="Times New Roman" w:hAnsi="Times New Roman"/>
        <w:bCs/>
        <w:sz w:val="24"/>
        <w:szCs w:val="24"/>
      </w:rPr>
      <w:t>3</w:t>
    </w:r>
    <w:r w:rsidRPr="00456A0A">
      <w:rPr>
        <w:rFonts w:ascii="Times New Roman" w:hAnsi="Times New Roman"/>
        <w:bCs/>
        <w:sz w:val="24"/>
        <w:szCs w:val="24"/>
      </w:rPr>
      <w:t xml:space="preserve"> (</w:t>
    </w:r>
    <w:r>
      <w:rPr>
        <w:rFonts w:ascii="Times New Roman" w:hAnsi="Times New Roman"/>
        <w:bCs/>
        <w:sz w:val="24"/>
        <w:szCs w:val="24"/>
      </w:rPr>
      <w:t>03-22</w:t>
    </w:r>
    <w:r w:rsidRPr="00456A0A">
      <w:rPr>
        <w:rFonts w:ascii="Times New Roman" w:hAnsi="Times New Roman"/>
        <w:bCs/>
        <w:sz w:val="24"/>
        <w:szCs w:val="24"/>
      </w:rPr>
      <w:t>))</w:t>
    </w:r>
    <w:r w:rsidRPr="00456A0A">
      <w:rPr>
        <w:rFonts w:ascii="Times New Roman" w:hAnsi="Times New Roman"/>
        <w:sz w:val="24"/>
        <w:szCs w:val="24"/>
      </w:rPr>
      <w:t xml:space="preserve"> </w:t>
    </w:r>
    <w:r w:rsidRPr="00456A0A">
      <w:rPr>
        <w:rFonts w:ascii="Times New Roman" w:hAnsi="Times New Roman"/>
        <w:bCs/>
        <w:sz w:val="24"/>
        <w:szCs w:val="24"/>
      </w:rPr>
      <w:tab/>
      <w:t>IV-</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35</w:t>
    </w:r>
    <w:r w:rsidRPr="00456A0A">
      <w:rPr>
        <w:rStyle w:val="PageNumber"/>
        <w:rFonts w:ascii="Times New Roman" w:hAnsi="Times New Roman"/>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Footer"/>
      <w:framePr w:wrap="auto" w:vAnchor="text" w:hAnchor="margin" w:xAlign="right" w:y="1"/>
      <w:rPr>
        <w:rStyle w:val="PageNumber"/>
      </w:rPr>
    </w:pPr>
  </w:p>
  <w:p w:rsidR="007A43C3" w:rsidRPr="00456A0A" w:rsidRDefault="007A43C3"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MSC SPECIALTIME 2021</w:t>
    </w:r>
    <w:r>
      <w:rPr>
        <w:rFonts w:ascii="Times New Roman" w:hAnsi="Times New Roman"/>
        <w:sz w:val="24"/>
        <w:szCs w:val="24"/>
      </w:rPr>
      <w:t xml:space="preserve"> </w:t>
    </w:r>
    <w:r w:rsidRPr="00456A0A">
      <w:rPr>
        <w:rFonts w:ascii="Times New Roman" w:hAnsi="Times New Roman"/>
        <w:sz w:val="24"/>
        <w:szCs w:val="24"/>
      </w:rPr>
      <w:t xml:space="preserve">(REV. </w:t>
    </w:r>
    <w:r>
      <w:rPr>
        <w:rFonts w:ascii="Times New Roman" w:hAnsi="Times New Roman"/>
        <w:sz w:val="24"/>
        <w:szCs w:val="24"/>
      </w:rPr>
      <w:t>3</w:t>
    </w:r>
    <w:r w:rsidRPr="00456A0A">
      <w:rPr>
        <w:rFonts w:ascii="Times New Roman" w:hAnsi="Times New Roman"/>
        <w:sz w:val="24"/>
        <w:szCs w:val="24"/>
      </w:rPr>
      <w:t xml:space="preserve"> (</w:t>
    </w:r>
    <w:r>
      <w:rPr>
        <w:rFonts w:ascii="Times New Roman" w:hAnsi="Times New Roman"/>
        <w:sz w:val="24"/>
        <w:szCs w:val="24"/>
      </w:rPr>
      <w:t>03-22</w:t>
    </w:r>
    <w:r w:rsidRPr="00456A0A">
      <w:rPr>
        <w:rFonts w:ascii="Times New Roman" w:hAnsi="Times New Roman"/>
        <w:sz w:val="24"/>
        <w:szCs w:val="24"/>
      </w:rPr>
      <w:t xml:space="preserve">))  </w:t>
    </w:r>
    <w:r w:rsidRPr="00456A0A">
      <w:rPr>
        <w:rFonts w:ascii="Times New Roman" w:hAnsi="Times New Roman"/>
        <w:b/>
        <w:bCs/>
        <w:sz w:val="24"/>
        <w:szCs w:val="24"/>
      </w:rPr>
      <w:tab/>
    </w:r>
    <w:r w:rsidRPr="00456A0A">
      <w:rPr>
        <w:rFonts w:ascii="Times New Roman" w:hAnsi="Times New Roman"/>
        <w:bCs/>
        <w:sz w:val="24"/>
        <w:szCs w:val="24"/>
      </w:rPr>
      <w:t>V-</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11</w:t>
    </w:r>
    <w:r w:rsidRPr="00456A0A">
      <w:rPr>
        <w:rStyle w:val="PageNumber"/>
        <w:rFonts w:ascii="Times New Roman" w:hAnsi="Times New Roman"/>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456A0A" w:rsidRDefault="007A43C3"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 xml:space="preserve">MSC SPECIALTIME 2021 </w:t>
    </w:r>
    <w:r w:rsidRPr="00456A0A">
      <w:rPr>
        <w:rFonts w:ascii="Times New Roman" w:hAnsi="Times New Roman"/>
        <w:bCs/>
        <w:sz w:val="24"/>
        <w:szCs w:val="24"/>
      </w:rPr>
      <w:t xml:space="preserve">(REV. </w:t>
    </w:r>
    <w:r>
      <w:rPr>
        <w:rFonts w:ascii="Times New Roman" w:hAnsi="Times New Roman"/>
        <w:bCs/>
        <w:sz w:val="24"/>
        <w:szCs w:val="24"/>
      </w:rPr>
      <w:t>3</w:t>
    </w:r>
    <w:r w:rsidRPr="00456A0A">
      <w:rPr>
        <w:rFonts w:ascii="Times New Roman" w:hAnsi="Times New Roman"/>
        <w:bCs/>
        <w:sz w:val="24"/>
        <w:szCs w:val="24"/>
      </w:rPr>
      <w:t xml:space="preserve"> (</w:t>
    </w:r>
    <w:r>
      <w:rPr>
        <w:rFonts w:ascii="Times New Roman" w:hAnsi="Times New Roman"/>
        <w:bCs/>
        <w:sz w:val="24"/>
        <w:szCs w:val="24"/>
      </w:rPr>
      <w:t>03-22</w:t>
    </w:r>
    <w:r w:rsidRPr="00456A0A">
      <w:rPr>
        <w:rFonts w:ascii="Times New Roman" w:hAnsi="Times New Roman"/>
        <w:bCs/>
        <w:sz w:val="24"/>
        <w:szCs w:val="24"/>
      </w:rPr>
      <w:t>))</w:t>
    </w:r>
    <w:r w:rsidRPr="00456A0A">
      <w:rPr>
        <w:rFonts w:ascii="Times New Roman" w:hAnsi="Times New Roman"/>
        <w:sz w:val="24"/>
        <w:szCs w:val="24"/>
      </w:rPr>
      <w:t xml:space="preserve">   </w:t>
    </w:r>
    <w:r w:rsidRPr="00456A0A">
      <w:rPr>
        <w:rFonts w:ascii="Times New Roman" w:hAnsi="Times New Roman"/>
        <w:b/>
        <w:bCs/>
        <w:sz w:val="24"/>
        <w:szCs w:val="24"/>
      </w:rPr>
      <w:tab/>
    </w:r>
    <w:r w:rsidRPr="00456A0A">
      <w:rPr>
        <w:rFonts w:ascii="Times New Roman" w:hAnsi="Times New Roman"/>
        <w:bCs/>
        <w:sz w:val="24"/>
        <w:szCs w:val="24"/>
      </w:rPr>
      <w:t>VI-</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375063">
      <w:rPr>
        <w:rStyle w:val="PageNumber"/>
        <w:rFonts w:ascii="Times New Roman" w:hAnsi="Times New Roman"/>
        <w:bCs/>
        <w:noProof/>
        <w:sz w:val="24"/>
        <w:szCs w:val="24"/>
      </w:rPr>
      <w:t>9</w:t>
    </w:r>
    <w:r w:rsidRPr="00456A0A">
      <w:rPr>
        <w:rStyle w:val="PageNumber"/>
        <w:rFonts w:ascii="Times New Roman" w:hAnsi="Times New Roman"/>
        <w:bCs/>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tabs>
        <w:tab w:val="center" w:pos="4320"/>
        <w:tab w:val="left" w:pos="8640"/>
      </w:tabs>
    </w:pPr>
    <w:r>
      <w:t>MSC SPECIALTIME 99 (5-99)</w:t>
    </w:r>
    <w:r>
      <w:tab/>
    </w:r>
    <w:r>
      <w:tab/>
      <w:t xml:space="preserve">IX (A) - </w:t>
    </w:r>
    <w:r>
      <w:rPr>
        <w:rStyle w:val="PageNumber"/>
        <w:rFonts w:ascii="Times" w:hAnsi="Times"/>
      </w:rPr>
      <w:t>1</w:t>
    </w:r>
  </w:p>
  <w:p w:rsidR="007A43C3" w:rsidRDefault="007A43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C3" w:rsidRDefault="007A43C3">
      <w:r>
        <w:separator/>
      </w:r>
    </w:p>
  </w:footnote>
  <w:footnote w:type="continuationSeparator" w:id="0">
    <w:p w:rsidR="007A43C3" w:rsidRDefault="007A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rsidP="00D818B7">
    <w:pPr>
      <w:pStyle w:val="Header"/>
      <w:tabs>
        <w:tab w:val="left" w:pos="1620"/>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Header"/>
      <w:rPr>
        <w:rFonts w:ascii="Courier New" w:hAnsi="Courier New" w:cs="Courier New"/>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Header"/>
      <w:rPr>
        <w:rFonts w:ascii="Courier New" w:hAnsi="Courier New" w:cs="Courier New"/>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Footer"/>
      <w:ind w:right="360"/>
    </w:pPr>
  </w:p>
  <w:p w:rsidR="007A43C3" w:rsidRDefault="007A43C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Default="007A43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C3" w:rsidRPr="00456A0A" w:rsidRDefault="007A43C3" w:rsidP="00F37408">
    <w:pPr>
      <w:pStyle w:val="Header"/>
      <w:tabs>
        <w:tab w:val="left" w:pos="5172"/>
      </w:tabs>
      <w:jc w:val="left"/>
      <w:rPr>
        <w:sz w:val="24"/>
        <w:szCs w:val="24"/>
      </w:rPr>
    </w:pP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67"/>
    <w:multiLevelType w:val="hybridMultilevel"/>
    <w:tmpl w:val="C1BCCB5E"/>
    <w:lvl w:ilvl="0" w:tplc="2292824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 w15:restartNumberingAfterBreak="0">
    <w:nsid w:val="0318502C"/>
    <w:multiLevelType w:val="hybridMultilevel"/>
    <w:tmpl w:val="ABD8F574"/>
    <w:styleLink w:val="Style11112"/>
    <w:lvl w:ilvl="0" w:tplc="E71CA3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887"/>
    <w:multiLevelType w:val="hybridMultilevel"/>
    <w:tmpl w:val="9A0C31AA"/>
    <w:lvl w:ilvl="0" w:tplc="748E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75E0"/>
    <w:multiLevelType w:val="hybridMultilevel"/>
    <w:tmpl w:val="4C64F470"/>
    <w:lvl w:ilvl="0" w:tplc="837E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87CA8"/>
    <w:multiLevelType w:val="hybridMultilevel"/>
    <w:tmpl w:val="D8A6D4D2"/>
    <w:lvl w:ilvl="0" w:tplc="A3C41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A06"/>
    <w:multiLevelType w:val="hybridMultilevel"/>
    <w:tmpl w:val="DAE6533C"/>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49BA"/>
    <w:multiLevelType w:val="hybridMultilevel"/>
    <w:tmpl w:val="797E5FBC"/>
    <w:lvl w:ilvl="0" w:tplc="0F5CA5CE">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EAA3368"/>
    <w:multiLevelType w:val="hybridMultilevel"/>
    <w:tmpl w:val="5464FBD8"/>
    <w:styleLink w:val="Style11111111"/>
    <w:lvl w:ilvl="0" w:tplc="CA1E9C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EAB663B"/>
    <w:multiLevelType w:val="hybridMultilevel"/>
    <w:tmpl w:val="557495BE"/>
    <w:lvl w:ilvl="0" w:tplc="2488E790">
      <w:start w:val="2"/>
      <w:numFmt w:val="lowerLetter"/>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F5BA8"/>
    <w:multiLevelType w:val="hybridMultilevel"/>
    <w:tmpl w:val="C9DCB1C2"/>
    <w:styleLink w:val="Style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61BA2"/>
    <w:multiLevelType w:val="hybridMultilevel"/>
    <w:tmpl w:val="75DAC734"/>
    <w:lvl w:ilvl="0" w:tplc="1FC4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F0243"/>
    <w:multiLevelType w:val="hybridMultilevel"/>
    <w:tmpl w:val="777AEBDE"/>
    <w:lvl w:ilvl="0" w:tplc="0C3CA3E8">
      <w:start w:val="1"/>
      <w:numFmt w:val="decimal"/>
      <w:lvlText w:val="(%1)"/>
      <w:lvlJc w:val="left"/>
      <w:pPr>
        <w:ind w:left="720" w:hanging="360"/>
      </w:pPr>
      <w:rPr>
        <w:rFonts w:cs="Times New Roman"/>
      </w:rPr>
    </w:lvl>
    <w:lvl w:ilvl="1" w:tplc="599E8408">
      <w:start w:val="1"/>
      <w:numFmt w:val="lowerRoman"/>
      <w:lvlText w:val="(%2)"/>
      <w:lvlJc w:val="left"/>
      <w:pPr>
        <w:ind w:left="1800" w:hanging="72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66F57C9"/>
    <w:multiLevelType w:val="singleLevel"/>
    <w:tmpl w:val="FD346CD0"/>
    <w:lvl w:ilvl="0">
      <w:start w:val="1"/>
      <w:numFmt w:val="lowerLetter"/>
      <w:lvlText w:val="%1."/>
      <w:lvlJc w:val="left"/>
      <w:pPr>
        <w:tabs>
          <w:tab w:val="num" w:pos="585"/>
        </w:tabs>
        <w:ind w:left="585" w:hanging="360"/>
      </w:pPr>
      <w:rPr>
        <w:rFonts w:hint="default"/>
      </w:rPr>
    </w:lvl>
  </w:abstractNum>
  <w:abstractNum w:abstractNumId="14" w15:restartNumberingAfterBreak="0">
    <w:nsid w:val="18594BD4"/>
    <w:multiLevelType w:val="hybridMultilevel"/>
    <w:tmpl w:val="A824E854"/>
    <w:lvl w:ilvl="0" w:tplc="9CDAF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D777F"/>
    <w:multiLevelType w:val="hybridMultilevel"/>
    <w:tmpl w:val="BD9ECCE6"/>
    <w:lvl w:ilvl="0" w:tplc="6FC8DE60">
      <w:start w:val="75"/>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96044"/>
    <w:multiLevelType w:val="hybridMultilevel"/>
    <w:tmpl w:val="33EE7890"/>
    <w:lvl w:ilvl="0" w:tplc="A73C1754">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B717F2C"/>
    <w:multiLevelType w:val="hybridMultilevel"/>
    <w:tmpl w:val="D7B8475C"/>
    <w:lvl w:ilvl="0" w:tplc="FCEA24B8">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0850C2"/>
    <w:multiLevelType w:val="hybridMultilevel"/>
    <w:tmpl w:val="4C84CEDA"/>
    <w:lvl w:ilvl="0" w:tplc="6296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D4AB6"/>
    <w:multiLevelType w:val="hybridMultilevel"/>
    <w:tmpl w:val="4F7C96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55253"/>
    <w:multiLevelType w:val="hybridMultilevel"/>
    <w:tmpl w:val="DDFCD17E"/>
    <w:lvl w:ilvl="0" w:tplc="B6E2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F6E36"/>
    <w:multiLevelType w:val="hybridMultilevel"/>
    <w:tmpl w:val="4F06EE7C"/>
    <w:lvl w:ilvl="0" w:tplc="FB2438FE">
      <w:start w:val="1"/>
      <w:numFmt w:val="decimal"/>
      <w:lvlText w:val="(%1)"/>
      <w:lvlJc w:val="left"/>
      <w:pPr>
        <w:ind w:left="720" w:hanging="360"/>
      </w:pPr>
      <w:rPr>
        <w:rFonts w:cs="Times New Roman"/>
      </w:rPr>
    </w:lvl>
    <w:lvl w:ilvl="1" w:tplc="04090019">
      <w:start w:val="1"/>
      <w:numFmt w:val="lowerLetter"/>
      <w:lvlText w:val="%2."/>
      <w:lvlJc w:val="left"/>
      <w:pPr>
        <w:ind w:left="1800" w:hanging="72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9D21AEF"/>
    <w:multiLevelType w:val="hybridMultilevel"/>
    <w:tmpl w:val="DAD81C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5D33AF"/>
    <w:multiLevelType w:val="multilevel"/>
    <w:tmpl w:val="E228AF3E"/>
    <w:lvl w:ilvl="0">
      <w:start w:val="10"/>
      <w:numFmt w:val="upperLetter"/>
      <w:lvlText w:val="%1"/>
      <w:lvlJc w:val="left"/>
      <w:pPr>
        <w:ind w:left="467" w:hanging="349"/>
      </w:pPr>
      <w:rPr>
        <w:rFonts w:hint="default"/>
      </w:rPr>
    </w:lvl>
    <w:lvl w:ilvl="1">
      <w:start w:val="1"/>
      <w:numFmt w:val="decimal"/>
      <w:lvlText w:val="H-%2"/>
      <w:lvlJc w:val="left"/>
      <w:pPr>
        <w:ind w:left="467" w:hanging="349"/>
      </w:pPr>
      <w:rPr>
        <w:rFonts w:ascii="Times New Roman" w:eastAsia="Times New Roman" w:hAnsi="Times New Roman" w:hint="default"/>
        <w:b/>
        <w:bCs/>
        <w:w w:val="99"/>
        <w:sz w:val="22"/>
        <w:szCs w:val="22"/>
      </w:rPr>
    </w:lvl>
    <w:lvl w:ilvl="2">
      <w:start w:val="1"/>
      <w:numFmt w:val="bullet"/>
      <w:lvlText w:val=""/>
      <w:lvlJc w:val="left"/>
      <w:pPr>
        <w:ind w:left="839" w:hanging="181"/>
      </w:pPr>
      <w:rPr>
        <w:rFonts w:ascii="Symbol" w:eastAsia="Symbol" w:hAnsi="Symbol" w:hint="default"/>
        <w:w w:val="99"/>
        <w:sz w:val="22"/>
        <w:szCs w:val="22"/>
      </w:rPr>
    </w:lvl>
    <w:lvl w:ilvl="3">
      <w:start w:val="1"/>
      <w:numFmt w:val="bullet"/>
      <w:lvlText w:val="•"/>
      <w:lvlJc w:val="left"/>
      <w:pPr>
        <w:ind w:left="1934" w:hanging="181"/>
      </w:pPr>
      <w:rPr>
        <w:rFonts w:hint="default"/>
      </w:rPr>
    </w:lvl>
    <w:lvl w:ilvl="4">
      <w:start w:val="1"/>
      <w:numFmt w:val="bullet"/>
      <w:lvlText w:val="•"/>
      <w:lvlJc w:val="left"/>
      <w:pPr>
        <w:ind w:left="3029" w:hanging="181"/>
      </w:pPr>
      <w:rPr>
        <w:rFonts w:hint="default"/>
      </w:rPr>
    </w:lvl>
    <w:lvl w:ilvl="5">
      <w:start w:val="1"/>
      <w:numFmt w:val="bullet"/>
      <w:lvlText w:val="•"/>
      <w:lvlJc w:val="left"/>
      <w:pPr>
        <w:ind w:left="4124" w:hanging="181"/>
      </w:pPr>
      <w:rPr>
        <w:rFonts w:hint="default"/>
      </w:rPr>
    </w:lvl>
    <w:lvl w:ilvl="6">
      <w:start w:val="1"/>
      <w:numFmt w:val="bullet"/>
      <w:lvlText w:val="•"/>
      <w:lvlJc w:val="left"/>
      <w:pPr>
        <w:ind w:left="5219" w:hanging="181"/>
      </w:pPr>
      <w:rPr>
        <w:rFonts w:hint="default"/>
      </w:rPr>
    </w:lvl>
    <w:lvl w:ilvl="7">
      <w:start w:val="1"/>
      <w:numFmt w:val="bullet"/>
      <w:lvlText w:val="•"/>
      <w:lvlJc w:val="left"/>
      <w:pPr>
        <w:ind w:left="6314" w:hanging="181"/>
      </w:pPr>
      <w:rPr>
        <w:rFonts w:hint="default"/>
      </w:rPr>
    </w:lvl>
    <w:lvl w:ilvl="8">
      <w:start w:val="1"/>
      <w:numFmt w:val="bullet"/>
      <w:lvlText w:val="•"/>
      <w:lvlJc w:val="left"/>
      <w:pPr>
        <w:ind w:left="7409" w:hanging="181"/>
      </w:pPr>
      <w:rPr>
        <w:rFonts w:hint="default"/>
      </w:rPr>
    </w:lvl>
  </w:abstractNum>
  <w:abstractNum w:abstractNumId="25" w15:restartNumberingAfterBreak="0">
    <w:nsid w:val="2CE04E7C"/>
    <w:multiLevelType w:val="hybridMultilevel"/>
    <w:tmpl w:val="4E0210A8"/>
    <w:lvl w:ilvl="0" w:tplc="6BA86A0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D485236"/>
    <w:multiLevelType w:val="hybridMultilevel"/>
    <w:tmpl w:val="459A7D48"/>
    <w:styleLink w:val="Style12112"/>
    <w:lvl w:ilvl="0" w:tplc="D486AFB2">
      <w:start w:val="4"/>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DC51581"/>
    <w:multiLevelType w:val="hybridMultilevel"/>
    <w:tmpl w:val="72F47658"/>
    <w:lvl w:ilvl="0" w:tplc="5FDE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A5C6A"/>
    <w:multiLevelType w:val="hybridMultilevel"/>
    <w:tmpl w:val="D1F09F02"/>
    <w:styleLink w:val="Style1221"/>
    <w:lvl w:ilvl="0" w:tplc="204455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E94291C"/>
    <w:multiLevelType w:val="hybridMultilevel"/>
    <w:tmpl w:val="BD561570"/>
    <w:lvl w:ilvl="0" w:tplc="FBFA3BBA">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FA93511"/>
    <w:multiLevelType w:val="hybridMultilevel"/>
    <w:tmpl w:val="FAE85C94"/>
    <w:styleLink w:val="Style132"/>
    <w:lvl w:ilvl="0" w:tplc="2AD0E688">
      <w:start w:val="1"/>
      <w:numFmt w:val="lowerLetter"/>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4CAAA">
      <w:start w:val="1"/>
      <w:numFmt w:val="lowerLetter"/>
      <w:lvlText w:val="%2"/>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F082B8">
      <w:start w:val="1"/>
      <w:numFmt w:val="lowerRoman"/>
      <w:lvlText w:val="%3"/>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A499C">
      <w:start w:val="1"/>
      <w:numFmt w:val="decimal"/>
      <w:lvlText w:val="%4"/>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01FF8">
      <w:start w:val="1"/>
      <w:numFmt w:val="lowerLetter"/>
      <w:lvlText w:val="%5"/>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68D2A">
      <w:start w:val="1"/>
      <w:numFmt w:val="lowerRoman"/>
      <w:lvlText w:val="%6"/>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8AA2E">
      <w:start w:val="1"/>
      <w:numFmt w:val="decimal"/>
      <w:lvlText w:val="%7"/>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60814">
      <w:start w:val="1"/>
      <w:numFmt w:val="lowerLetter"/>
      <w:lvlText w:val="%8"/>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B23F36">
      <w:start w:val="1"/>
      <w:numFmt w:val="lowerRoman"/>
      <w:lvlText w:val="%9"/>
      <w:lvlJc w:val="left"/>
      <w:pPr>
        <w:ind w:left="6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FBF69AD"/>
    <w:multiLevelType w:val="hybridMultilevel"/>
    <w:tmpl w:val="C7C0C6E6"/>
    <w:styleLink w:val="Style1311"/>
    <w:lvl w:ilvl="0" w:tplc="0AD613EE">
      <w:start w:val="5"/>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2DAF0">
      <w:start w:val="1"/>
      <w:numFmt w:val="lowerLetter"/>
      <w:lvlText w:val="%2"/>
      <w:lvlJc w:val="left"/>
      <w:pPr>
        <w:ind w:left="1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B29124">
      <w:start w:val="1"/>
      <w:numFmt w:val="lowerRoman"/>
      <w:lvlText w:val="%3"/>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0C74E">
      <w:start w:val="1"/>
      <w:numFmt w:val="decimal"/>
      <w:lvlText w:val="%4"/>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626BA">
      <w:start w:val="1"/>
      <w:numFmt w:val="lowerLetter"/>
      <w:lvlText w:val="%5"/>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082E96">
      <w:start w:val="1"/>
      <w:numFmt w:val="lowerRoman"/>
      <w:lvlText w:val="%6"/>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56114A">
      <w:start w:val="1"/>
      <w:numFmt w:val="decimal"/>
      <w:lvlText w:val="%7"/>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2A056">
      <w:start w:val="1"/>
      <w:numFmt w:val="lowerLetter"/>
      <w:lvlText w:val="%8"/>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46B54">
      <w:start w:val="1"/>
      <w:numFmt w:val="lowerRoman"/>
      <w:lvlText w:val="%9"/>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021C44"/>
    <w:multiLevelType w:val="hybridMultilevel"/>
    <w:tmpl w:val="237A7F70"/>
    <w:lvl w:ilvl="0" w:tplc="565A262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3242BC2"/>
    <w:multiLevelType w:val="hybridMultilevel"/>
    <w:tmpl w:val="DC065CCE"/>
    <w:lvl w:ilvl="0" w:tplc="64A82160">
      <w:start w:val="1"/>
      <w:numFmt w:val="lowerLetter"/>
      <w:lvlText w:val="(%1)"/>
      <w:lvlJc w:val="left"/>
      <w:pPr>
        <w:ind w:left="720" w:hanging="360"/>
      </w:pPr>
      <w:rPr>
        <w:rFonts w:cs="Times New Roman"/>
        <w:sz w:val="24"/>
        <w:szCs w:val="24"/>
      </w:rPr>
    </w:lvl>
    <w:lvl w:ilvl="1" w:tplc="A27E3A02">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340F52D3"/>
    <w:multiLevelType w:val="hybridMultilevel"/>
    <w:tmpl w:val="8C6A62AA"/>
    <w:lvl w:ilvl="0" w:tplc="5324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5E1AB0"/>
    <w:multiLevelType w:val="hybridMultilevel"/>
    <w:tmpl w:val="71EC0742"/>
    <w:styleLink w:val="Style1111111"/>
    <w:lvl w:ilvl="0" w:tplc="A90CBB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EF3D07"/>
    <w:multiLevelType w:val="hybridMultilevel"/>
    <w:tmpl w:val="B86201AA"/>
    <w:lvl w:ilvl="0" w:tplc="DE40DA9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372E1191"/>
    <w:multiLevelType w:val="hybridMultilevel"/>
    <w:tmpl w:val="080056CC"/>
    <w:lvl w:ilvl="0" w:tplc="E88CF8D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77095B"/>
    <w:multiLevelType w:val="hybridMultilevel"/>
    <w:tmpl w:val="E954EBEC"/>
    <w:styleLink w:val="Style12111"/>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020FCF"/>
    <w:multiLevelType w:val="hybridMultilevel"/>
    <w:tmpl w:val="215E8052"/>
    <w:lvl w:ilvl="0" w:tplc="4A26E8B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3CF3093D"/>
    <w:multiLevelType w:val="hybridMultilevel"/>
    <w:tmpl w:val="549C5C36"/>
    <w:lvl w:ilvl="0" w:tplc="EDEE7F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113883"/>
    <w:multiLevelType w:val="hybridMultilevel"/>
    <w:tmpl w:val="6D8C0DC0"/>
    <w:lvl w:ilvl="0" w:tplc="A8DEC2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2E714F"/>
    <w:multiLevelType w:val="hybridMultilevel"/>
    <w:tmpl w:val="0FA48C20"/>
    <w:styleLink w:val="Style122"/>
    <w:lvl w:ilvl="0" w:tplc="869CA68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09C669E"/>
    <w:multiLevelType w:val="hybridMultilevel"/>
    <w:tmpl w:val="B9B0222E"/>
    <w:styleLink w:val="Style11111"/>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ED087B"/>
    <w:multiLevelType w:val="hybridMultilevel"/>
    <w:tmpl w:val="0456B14A"/>
    <w:styleLink w:val="Style112111"/>
    <w:lvl w:ilvl="0" w:tplc="55F8673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42091F7B"/>
    <w:multiLevelType w:val="hybridMultilevel"/>
    <w:tmpl w:val="E894F78C"/>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AD09E5"/>
    <w:multiLevelType w:val="hybridMultilevel"/>
    <w:tmpl w:val="77EAA648"/>
    <w:lvl w:ilvl="0" w:tplc="72580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3201A1"/>
    <w:multiLevelType w:val="hybridMultilevel"/>
    <w:tmpl w:val="33C8E84A"/>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5A6392"/>
    <w:multiLevelType w:val="hybridMultilevel"/>
    <w:tmpl w:val="5B96F918"/>
    <w:styleLink w:val="Style1114"/>
    <w:lvl w:ilvl="0" w:tplc="AC84BD5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4764118B"/>
    <w:multiLevelType w:val="hybridMultilevel"/>
    <w:tmpl w:val="AC56F288"/>
    <w:lvl w:ilvl="0" w:tplc="E01E5E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7986382"/>
    <w:multiLevelType w:val="hybridMultilevel"/>
    <w:tmpl w:val="B6B24B98"/>
    <w:lvl w:ilvl="0" w:tplc="82A0AD1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47D57363"/>
    <w:multiLevelType w:val="hybridMultilevel"/>
    <w:tmpl w:val="C00E6DF4"/>
    <w:lvl w:ilvl="0" w:tplc="6BE6DB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DE4330"/>
    <w:multiLevelType w:val="hybridMultilevel"/>
    <w:tmpl w:val="8286EEEC"/>
    <w:lvl w:ilvl="0" w:tplc="65087ECE">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AA88CC">
      <w:start w:val="1"/>
      <w:numFmt w:val="lowerLetter"/>
      <w:lvlText w:val="%2"/>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FE078E">
      <w:start w:val="1"/>
      <w:numFmt w:val="lowerRoman"/>
      <w:lvlText w:val="%3"/>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4FE16">
      <w:start w:val="1"/>
      <w:numFmt w:val="decimal"/>
      <w:lvlText w:val="%4"/>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C404">
      <w:start w:val="1"/>
      <w:numFmt w:val="lowerLetter"/>
      <w:lvlText w:val="%5"/>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2D7FA">
      <w:start w:val="1"/>
      <w:numFmt w:val="lowerRoman"/>
      <w:lvlText w:val="%6"/>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5CD196">
      <w:start w:val="1"/>
      <w:numFmt w:val="decimal"/>
      <w:lvlText w:val="%7"/>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96CA">
      <w:start w:val="1"/>
      <w:numFmt w:val="lowerLetter"/>
      <w:lvlText w:val="%8"/>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E3D98">
      <w:start w:val="1"/>
      <w:numFmt w:val="lowerRoman"/>
      <w:lvlText w:val="%9"/>
      <w:lvlJc w:val="left"/>
      <w:pPr>
        <w:ind w:left="7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8937796"/>
    <w:multiLevelType w:val="hybridMultilevel"/>
    <w:tmpl w:val="F906F000"/>
    <w:lvl w:ilvl="0" w:tplc="FB2438FE">
      <w:start w:val="1"/>
      <w:numFmt w:val="decimal"/>
      <w:lvlText w:val="(%1)"/>
      <w:lvlJc w:val="left"/>
      <w:pPr>
        <w:ind w:left="720" w:hanging="360"/>
      </w:pPr>
      <w:rPr>
        <w:rFonts w:cs="Times New Roman"/>
      </w:rPr>
    </w:lvl>
    <w:lvl w:ilvl="1" w:tplc="04090017">
      <w:start w:val="1"/>
      <w:numFmt w:val="lowerLetter"/>
      <w:lvlText w:val="%2)"/>
      <w:lvlJc w:val="left"/>
      <w:pPr>
        <w:ind w:left="1800" w:hanging="72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4CBE6CA6"/>
    <w:multiLevelType w:val="hybridMultilevel"/>
    <w:tmpl w:val="B1F6C750"/>
    <w:styleLink w:val="Style131"/>
    <w:lvl w:ilvl="0" w:tplc="5BCC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BF6402"/>
    <w:multiLevelType w:val="hybridMultilevel"/>
    <w:tmpl w:val="E3CEDA20"/>
    <w:lvl w:ilvl="0" w:tplc="B720B7DC">
      <w:start w:val="5"/>
      <w:numFmt w:val="decimal"/>
      <w:lvlText w:val="(%1)"/>
      <w:lvlJc w:val="left"/>
      <w:pPr>
        <w:ind w:left="119" w:hanging="329"/>
      </w:pPr>
      <w:rPr>
        <w:rFonts w:ascii="Times New Roman" w:eastAsia="Times New Roman" w:hAnsi="Times New Roman" w:hint="default"/>
        <w:w w:val="99"/>
        <w:sz w:val="22"/>
        <w:szCs w:val="22"/>
      </w:rPr>
    </w:lvl>
    <w:lvl w:ilvl="1" w:tplc="E3E8F610">
      <w:start w:val="1"/>
      <w:numFmt w:val="bullet"/>
      <w:lvlText w:val=""/>
      <w:lvlJc w:val="left"/>
      <w:pPr>
        <w:ind w:left="819" w:hanging="360"/>
      </w:pPr>
      <w:rPr>
        <w:rFonts w:ascii="Symbol" w:eastAsia="Symbol" w:hAnsi="Symbol" w:hint="default"/>
        <w:w w:val="99"/>
        <w:sz w:val="22"/>
        <w:szCs w:val="22"/>
      </w:rPr>
    </w:lvl>
    <w:lvl w:ilvl="2" w:tplc="8DB2656E">
      <w:start w:val="1"/>
      <w:numFmt w:val="bullet"/>
      <w:lvlText w:val="•"/>
      <w:lvlJc w:val="left"/>
      <w:pPr>
        <w:ind w:left="1795" w:hanging="360"/>
      </w:pPr>
      <w:rPr>
        <w:rFonts w:hint="default"/>
      </w:rPr>
    </w:lvl>
    <w:lvl w:ilvl="3" w:tplc="9ECA3698">
      <w:start w:val="1"/>
      <w:numFmt w:val="bullet"/>
      <w:lvlText w:val="•"/>
      <w:lvlJc w:val="left"/>
      <w:pPr>
        <w:ind w:left="2771" w:hanging="360"/>
      </w:pPr>
      <w:rPr>
        <w:rFonts w:hint="default"/>
      </w:rPr>
    </w:lvl>
    <w:lvl w:ilvl="4" w:tplc="B554DCFE">
      <w:start w:val="1"/>
      <w:numFmt w:val="bullet"/>
      <w:lvlText w:val="•"/>
      <w:lvlJc w:val="left"/>
      <w:pPr>
        <w:ind w:left="3746" w:hanging="360"/>
      </w:pPr>
      <w:rPr>
        <w:rFonts w:hint="default"/>
      </w:rPr>
    </w:lvl>
    <w:lvl w:ilvl="5" w:tplc="AE2C7482">
      <w:start w:val="1"/>
      <w:numFmt w:val="bullet"/>
      <w:lvlText w:val="•"/>
      <w:lvlJc w:val="left"/>
      <w:pPr>
        <w:ind w:left="4722" w:hanging="360"/>
      </w:pPr>
      <w:rPr>
        <w:rFonts w:hint="default"/>
      </w:rPr>
    </w:lvl>
    <w:lvl w:ilvl="6" w:tplc="3BE654E0">
      <w:start w:val="1"/>
      <w:numFmt w:val="bullet"/>
      <w:lvlText w:val="•"/>
      <w:lvlJc w:val="left"/>
      <w:pPr>
        <w:ind w:left="5697" w:hanging="360"/>
      </w:pPr>
      <w:rPr>
        <w:rFonts w:hint="default"/>
      </w:rPr>
    </w:lvl>
    <w:lvl w:ilvl="7" w:tplc="8F08AEEC">
      <w:start w:val="1"/>
      <w:numFmt w:val="bullet"/>
      <w:lvlText w:val="•"/>
      <w:lvlJc w:val="left"/>
      <w:pPr>
        <w:ind w:left="6673" w:hanging="360"/>
      </w:pPr>
      <w:rPr>
        <w:rFonts w:hint="default"/>
      </w:rPr>
    </w:lvl>
    <w:lvl w:ilvl="8" w:tplc="12083FC2">
      <w:start w:val="1"/>
      <w:numFmt w:val="bullet"/>
      <w:lvlText w:val="•"/>
      <w:lvlJc w:val="left"/>
      <w:pPr>
        <w:ind w:left="7648" w:hanging="360"/>
      </w:pPr>
      <w:rPr>
        <w:rFonts w:hint="default"/>
      </w:rPr>
    </w:lvl>
  </w:abstractNum>
  <w:abstractNum w:abstractNumId="57"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6816600"/>
    <w:multiLevelType w:val="hybridMultilevel"/>
    <w:tmpl w:val="F018763A"/>
    <w:lvl w:ilvl="0" w:tplc="ED486E1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576056C5"/>
    <w:multiLevelType w:val="multilevel"/>
    <w:tmpl w:val="885CBBF4"/>
    <w:lvl w:ilvl="0">
      <w:start w:val="11"/>
      <w:numFmt w:val="upperLetter"/>
      <w:lvlText w:val="%1"/>
      <w:lvlJc w:val="left"/>
      <w:pPr>
        <w:ind w:left="571" w:hanging="452"/>
      </w:pPr>
      <w:rPr>
        <w:rFonts w:hint="default"/>
      </w:rPr>
    </w:lvl>
    <w:lvl w:ilvl="1">
      <w:start w:val="17"/>
      <w:numFmt w:val="decimal"/>
      <w:lvlText w:val="I-%2"/>
      <w:lvlJc w:val="left"/>
      <w:pPr>
        <w:ind w:left="571" w:hanging="452"/>
      </w:pPr>
      <w:rPr>
        <w:rFonts w:hint="default"/>
        <w:u w:val="single" w:color="000000"/>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1845" w:hanging="360"/>
      </w:pPr>
      <w:rPr>
        <w:rFonts w:hint="default"/>
      </w:rPr>
    </w:lvl>
    <w:lvl w:ilvl="4">
      <w:start w:val="1"/>
      <w:numFmt w:val="bullet"/>
      <w:lvlText w:val="•"/>
      <w:lvlJc w:val="left"/>
      <w:pPr>
        <w:ind w:left="2850" w:hanging="360"/>
      </w:pPr>
      <w:rPr>
        <w:rFonts w:hint="default"/>
      </w:rPr>
    </w:lvl>
    <w:lvl w:ilvl="5">
      <w:start w:val="1"/>
      <w:numFmt w:val="bullet"/>
      <w:lvlText w:val="•"/>
      <w:lvlJc w:val="left"/>
      <w:pPr>
        <w:ind w:left="3855" w:hanging="360"/>
      </w:pPr>
      <w:rPr>
        <w:rFonts w:hint="default"/>
      </w:rPr>
    </w:lvl>
    <w:lvl w:ilvl="6">
      <w:start w:val="1"/>
      <w:numFmt w:val="bullet"/>
      <w:lvlText w:val="•"/>
      <w:lvlJc w:val="left"/>
      <w:pPr>
        <w:ind w:left="4860" w:hanging="360"/>
      </w:pPr>
      <w:rPr>
        <w:rFonts w:hint="default"/>
      </w:rPr>
    </w:lvl>
    <w:lvl w:ilvl="7">
      <w:start w:val="1"/>
      <w:numFmt w:val="bullet"/>
      <w:lvlText w:val="•"/>
      <w:lvlJc w:val="left"/>
      <w:pPr>
        <w:ind w:left="5865" w:hanging="360"/>
      </w:pPr>
      <w:rPr>
        <w:rFonts w:hint="default"/>
      </w:rPr>
    </w:lvl>
    <w:lvl w:ilvl="8">
      <w:start w:val="1"/>
      <w:numFmt w:val="bullet"/>
      <w:lvlText w:val="•"/>
      <w:lvlJc w:val="left"/>
      <w:pPr>
        <w:ind w:left="6870" w:hanging="360"/>
      </w:pPr>
      <w:rPr>
        <w:rFonts w:hint="default"/>
      </w:rPr>
    </w:lvl>
  </w:abstractNum>
  <w:abstractNum w:abstractNumId="60"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61" w15:restartNumberingAfterBreak="0">
    <w:nsid w:val="58270DB1"/>
    <w:multiLevelType w:val="hybridMultilevel"/>
    <w:tmpl w:val="0C6015E4"/>
    <w:lvl w:ilvl="0" w:tplc="9FF28B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8E77CB"/>
    <w:multiLevelType w:val="hybridMultilevel"/>
    <w:tmpl w:val="D8A6F0F4"/>
    <w:styleLink w:val="Style12"/>
    <w:lvl w:ilvl="0" w:tplc="FB2438F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1AE219A"/>
    <w:multiLevelType w:val="hybridMultilevel"/>
    <w:tmpl w:val="72A80432"/>
    <w:lvl w:ilvl="0" w:tplc="69C66D7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61DC0E42"/>
    <w:multiLevelType w:val="hybridMultilevel"/>
    <w:tmpl w:val="B9860034"/>
    <w:styleLink w:val="Style111111"/>
    <w:lvl w:ilvl="0" w:tplc="1608A87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B331B0"/>
    <w:multiLevelType w:val="hybridMultilevel"/>
    <w:tmpl w:val="5E8A389C"/>
    <w:styleLink w:val="Style1113"/>
    <w:lvl w:ilvl="0" w:tplc="F29E439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67C405E7"/>
    <w:multiLevelType w:val="hybridMultilevel"/>
    <w:tmpl w:val="70BA09B6"/>
    <w:lvl w:ilvl="0" w:tplc="523646F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7" w15:restartNumberingAfterBreak="0">
    <w:nsid w:val="67E62B24"/>
    <w:multiLevelType w:val="multilevel"/>
    <w:tmpl w:val="78D4D5B0"/>
    <w:styleLink w:val="Style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2E26E9"/>
    <w:multiLevelType w:val="hybridMultilevel"/>
    <w:tmpl w:val="FE5CDA6A"/>
    <w:lvl w:ilvl="0" w:tplc="C602C2CA">
      <w:start w:val="1"/>
      <w:numFmt w:val="bullet"/>
      <w:lvlText w:val=""/>
      <w:lvlJc w:val="left"/>
      <w:pPr>
        <w:ind w:left="800" w:hanging="360"/>
      </w:pPr>
      <w:rPr>
        <w:rFonts w:ascii="Symbol" w:eastAsia="Symbol" w:hAnsi="Symbol" w:hint="default"/>
        <w:w w:val="99"/>
        <w:sz w:val="22"/>
        <w:szCs w:val="22"/>
      </w:rPr>
    </w:lvl>
    <w:lvl w:ilvl="1" w:tplc="62ACE282">
      <w:start w:val="1"/>
      <w:numFmt w:val="bullet"/>
      <w:lvlText w:val="•"/>
      <w:lvlJc w:val="left"/>
      <w:pPr>
        <w:ind w:left="1600" w:hanging="360"/>
      </w:pPr>
      <w:rPr>
        <w:rFonts w:hint="default"/>
      </w:rPr>
    </w:lvl>
    <w:lvl w:ilvl="2" w:tplc="2CB68788">
      <w:start w:val="1"/>
      <w:numFmt w:val="bullet"/>
      <w:lvlText w:val="•"/>
      <w:lvlJc w:val="left"/>
      <w:pPr>
        <w:ind w:left="2400" w:hanging="360"/>
      </w:pPr>
      <w:rPr>
        <w:rFonts w:hint="default"/>
      </w:rPr>
    </w:lvl>
    <w:lvl w:ilvl="3" w:tplc="0B040CC6">
      <w:start w:val="1"/>
      <w:numFmt w:val="bullet"/>
      <w:lvlText w:val="•"/>
      <w:lvlJc w:val="left"/>
      <w:pPr>
        <w:ind w:left="3200" w:hanging="360"/>
      </w:pPr>
      <w:rPr>
        <w:rFonts w:hint="default"/>
      </w:rPr>
    </w:lvl>
    <w:lvl w:ilvl="4" w:tplc="73A4D05C">
      <w:start w:val="1"/>
      <w:numFmt w:val="bullet"/>
      <w:lvlText w:val="•"/>
      <w:lvlJc w:val="left"/>
      <w:pPr>
        <w:ind w:left="4000" w:hanging="360"/>
      </w:pPr>
      <w:rPr>
        <w:rFonts w:hint="default"/>
      </w:rPr>
    </w:lvl>
    <w:lvl w:ilvl="5" w:tplc="F15C1876">
      <w:start w:val="1"/>
      <w:numFmt w:val="bullet"/>
      <w:lvlText w:val="•"/>
      <w:lvlJc w:val="left"/>
      <w:pPr>
        <w:ind w:left="4800" w:hanging="360"/>
      </w:pPr>
      <w:rPr>
        <w:rFonts w:hint="default"/>
      </w:rPr>
    </w:lvl>
    <w:lvl w:ilvl="6" w:tplc="BF862546">
      <w:start w:val="1"/>
      <w:numFmt w:val="bullet"/>
      <w:lvlText w:val="•"/>
      <w:lvlJc w:val="left"/>
      <w:pPr>
        <w:ind w:left="5600" w:hanging="360"/>
      </w:pPr>
      <w:rPr>
        <w:rFonts w:hint="default"/>
      </w:rPr>
    </w:lvl>
    <w:lvl w:ilvl="7" w:tplc="78BAD3AC">
      <w:start w:val="1"/>
      <w:numFmt w:val="bullet"/>
      <w:lvlText w:val="•"/>
      <w:lvlJc w:val="left"/>
      <w:pPr>
        <w:ind w:left="6400" w:hanging="360"/>
      </w:pPr>
      <w:rPr>
        <w:rFonts w:hint="default"/>
      </w:rPr>
    </w:lvl>
    <w:lvl w:ilvl="8" w:tplc="267E3690">
      <w:start w:val="1"/>
      <w:numFmt w:val="bullet"/>
      <w:lvlText w:val="•"/>
      <w:lvlJc w:val="left"/>
      <w:pPr>
        <w:ind w:left="7200" w:hanging="360"/>
      </w:pPr>
      <w:rPr>
        <w:rFonts w:hint="default"/>
      </w:rPr>
    </w:lvl>
  </w:abstractNum>
  <w:abstractNum w:abstractNumId="70" w15:restartNumberingAfterBreak="0">
    <w:nsid w:val="6CE72FBB"/>
    <w:multiLevelType w:val="hybridMultilevel"/>
    <w:tmpl w:val="145C694A"/>
    <w:lvl w:ilvl="0" w:tplc="C11C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FE504B"/>
    <w:multiLevelType w:val="hybridMultilevel"/>
    <w:tmpl w:val="48987444"/>
    <w:lvl w:ilvl="0" w:tplc="E632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13C4FF4"/>
    <w:multiLevelType w:val="hybridMultilevel"/>
    <w:tmpl w:val="07E2AD4A"/>
    <w:styleLink w:val="Style111112"/>
    <w:lvl w:ilvl="0" w:tplc="2F588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2C49EF"/>
    <w:multiLevelType w:val="hybridMultilevel"/>
    <w:tmpl w:val="AF500A46"/>
    <w:lvl w:ilvl="0" w:tplc="53369760">
      <w:start w:val="1"/>
      <w:numFmt w:val="lowerRoman"/>
      <w:lvlText w:val="(%1)"/>
      <w:lvlJc w:val="left"/>
      <w:pPr>
        <w:ind w:left="1080" w:hanging="72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74F364E9"/>
    <w:multiLevelType w:val="hybridMultilevel"/>
    <w:tmpl w:val="F9A4C8D2"/>
    <w:lvl w:ilvl="0" w:tplc="4DC0360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15:restartNumberingAfterBreak="0">
    <w:nsid w:val="764A3A84"/>
    <w:multiLevelType w:val="hybridMultilevel"/>
    <w:tmpl w:val="56F44366"/>
    <w:lvl w:ilvl="0" w:tplc="E01C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4A57FB"/>
    <w:multiLevelType w:val="multilevel"/>
    <w:tmpl w:val="03F4E780"/>
    <w:styleLink w:val="Style121111"/>
    <w:lvl w:ilvl="0">
      <w:start w:val="1"/>
      <w:numFmt w:val="decimal"/>
      <w:lvlText w:val="C-%1"/>
      <w:lvlJc w:val="left"/>
      <w:pPr>
        <w:ind w:left="360" w:hanging="360"/>
      </w:pPr>
      <w:rPr>
        <w:rFonts w:cs="Times New Roman" w:hint="default"/>
      </w:rPr>
    </w:lvl>
    <w:lvl w:ilvl="1">
      <w:start w:val="1"/>
      <w:numFmt w:val="decimal"/>
      <w:lvlText w:val="C-%1.%2"/>
      <w:lvlJc w:val="left"/>
      <w:pPr>
        <w:ind w:left="720" w:hanging="360"/>
      </w:pPr>
      <w:rPr>
        <w:rFonts w:cs="Times New Roman" w:hint="default"/>
        <w:b w:val="0"/>
        <w:i w:val="0"/>
        <w:sz w:val="20"/>
        <w:szCs w:val="20"/>
      </w:rPr>
    </w:lvl>
    <w:lvl w:ilvl="2">
      <w:start w:val="1"/>
      <w:numFmt w:val="decimal"/>
      <w:lvlText w:val="C-%1.%2.%3"/>
      <w:lvlJc w:val="left"/>
      <w:pPr>
        <w:ind w:left="1080" w:hanging="360"/>
      </w:pPr>
      <w:rPr>
        <w:rFonts w:cs="Times New Roman"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78231D29"/>
    <w:multiLevelType w:val="hybridMultilevel"/>
    <w:tmpl w:val="37868858"/>
    <w:lvl w:ilvl="0" w:tplc="60F28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6C287C"/>
    <w:multiLevelType w:val="hybridMultilevel"/>
    <w:tmpl w:val="1B0E50EE"/>
    <w:styleLink w:val="Style11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abstractNum w:abstractNumId="81" w15:restartNumberingAfterBreak="0">
    <w:nsid w:val="7A1C489B"/>
    <w:multiLevelType w:val="hybridMultilevel"/>
    <w:tmpl w:val="33466C20"/>
    <w:styleLink w:val="Style13111"/>
    <w:lvl w:ilvl="0" w:tplc="8BC0BD28">
      <w:start w:val="1"/>
      <w:numFmt w:val="lowerLetter"/>
      <w:lvlText w:val="%1."/>
      <w:lvlJc w:val="left"/>
      <w:pPr>
        <w:ind w:left="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A8CA78">
      <w:start w:val="1"/>
      <w:numFmt w:val="lowerLetter"/>
      <w:lvlText w:val="%2"/>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2925C">
      <w:start w:val="1"/>
      <w:numFmt w:val="lowerRoman"/>
      <w:lvlText w:val="%3"/>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8CED5E">
      <w:start w:val="1"/>
      <w:numFmt w:val="decimal"/>
      <w:lvlText w:val="%4"/>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CCAD4">
      <w:start w:val="1"/>
      <w:numFmt w:val="lowerLetter"/>
      <w:lvlText w:val="%5"/>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2A867E">
      <w:start w:val="1"/>
      <w:numFmt w:val="lowerRoman"/>
      <w:lvlText w:val="%6"/>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CE6652">
      <w:start w:val="1"/>
      <w:numFmt w:val="decimal"/>
      <w:lvlText w:val="%7"/>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684C96">
      <w:start w:val="1"/>
      <w:numFmt w:val="lowerLetter"/>
      <w:lvlText w:val="%8"/>
      <w:lvlJc w:val="left"/>
      <w:pPr>
        <w:ind w:left="6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B69206">
      <w:start w:val="1"/>
      <w:numFmt w:val="lowerRoman"/>
      <w:lvlText w:val="%9"/>
      <w:lvlJc w:val="left"/>
      <w:pPr>
        <w:ind w:left="6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B2F0494"/>
    <w:multiLevelType w:val="hybridMultilevel"/>
    <w:tmpl w:val="F056AC92"/>
    <w:lvl w:ilvl="0" w:tplc="A03EF6F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15:restartNumberingAfterBreak="0">
    <w:nsid w:val="7C994085"/>
    <w:multiLevelType w:val="hybridMultilevel"/>
    <w:tmpl w:val="6E10BC64"/>
    <w:lvl w:ilvl="0" w:tplc="2EAE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80"/>
  </w:num>
  <w:num w:numId="3">
    <w:abstractNumId w:val="50"/>
  </w:num>
  <w:num w:numId="4">
    <w:abstractNumId w:val="22"/>
  </w:num>
  <w:num w:numId="5">
    <w:abstractNumId w:val="0"/>
  </w:num>
  <w:num w:numId="6">
    <w:abstractNumId w:val="63"/>
  </w:num>
  <w:num w:numId="7">
    <w:abstractNumId w:val="40"/>
  </w:num>
  <w:num w:numId="8">
    <w:abstractNumId w:val="33"/>
  </w:num>
  <w:num w:numId="9">
    <w:abstractNumId w:val="73"/>
  </w:num>
  <w:num w:numId="10">
    <w:abstractNumId w:val="29"/>
  </w:num>
  <w:num w:numId="11">
    <w:abstractNumId w:val="83"/>
  </w:num>
  <w:num w:numId="12">
    <w:abstractNumId w:val="66"/>
  </w:num>
  <w:num w:numId="13">
    <w:abstractNumId w:val="3"/>
  </w:num>
  <w:num w:numId="14">
    <w:abstractNumId w:val="65"/>
  </w:num>
  <w:num w:numId="15">
    <w:abstractNumId w:val="43"/>
  </w:num>
  <w:num w:numId="16">
    <w:abstractNumId w:val="74"/>
  </w:num>
  <w:num w:numId="17">
    <w:abstractNumId w:val="25"/>
  </w:num>
  <w:num w:numId="18">
    <w:abstractNumId w:val="58"/>
  </w:num>
  <w:num w:numId="19">
    <w:abstractNumId w:val="32"/>
  </w:num>
  <w:num w:numId="20">
    <w:abstractNumId w:val="49"/>
  </w:num>
  <w:num w:numId="21">
    <w:abstractNumId w:val="28"/>
  </w:num>
  <w:num w:numId="22">
    <w:abstractNumId w:val="36"/>
  </w:num>
  <w:num w:numId="23">
    <w:abstractNumId w:val="12"/>
  </w:num>
  <w:num w:numId="24">
    <w:abstractNumId w:val="45"/>
  </w:num>
  <w:num w:numId="25">
    <w:abstractNumId w:val="82"/>
  </w:num>
  <w:num w:numId="26">
    <w:abstractNumId w:val="78"/>
  </w:num>
  <w:num w:numId="27">
    <w:abstractNumId w:val="75"/>
  </w:num>
  <w:num w:numId="28">
    <w:abstractNumId w:val="37"/>
  </w:num>
  <w:num w:numId="29">
    <w:abstractNumId w:val="77"/>
  </w:num>
  <w:num w:numId="30">
    <w:abstractNumId w:val="13"/>
  </w:num>
  <w:num w:numId="31">
    <w:abstractNumId w:val="15"/>
  </w:num>
  <w:num w:numId="32">
    <w:abstractNumId w:val="20"/>
  </w:num>
  <w:num w:numId="33">
    <w:abstractNumId w:val="48"/>
  </w:num>
  <w:num w:numId="34">
    <w:abstractNumId w:val="2"/>
  </w:num>
  <w:num w:numId="35">
    <w:abstractNumId w:val="70"/>
  </w:num>
  <w:num w:numId="36">
    <w:abstractNumId w:val="71"/>
  </w:num>
  <w:num w:numId="37">
    <w:abstractNumId w:val="5"/>
  </w:num>
  <w:num w:numId="38">
    <w:abstractNumId w:val="34"/>
  </w:num>
  <w:num w:numId="39">
    <w:abstractNumId w:val="47"/>
  </w:num>
  <w:num w:numId="40">
    <w:abstractNumId w:val="69"/>
  </w:num>
  <w:num w:numId="41">
    <w:abstractNumId w:val="56"/>
  </w:num>
  <w:num w:numId="42">
    <w:abstractNumId w:val="24"/>
  </w:num>
  <w:num w:numId="43">
    <w:abstractNumId w:val="59"/>
  </w:num>
  <w:num w:numId="44">
    <w:abstractNumId w:val="19"/>
  </w:num>
  <w:num w:numId="45">
    <w:abstractNumId w:val="4"/>
  </w:num>
  <w:num w:numId="46">
    <w:abstractNumId w:val="46"/>
  </w:num>
  <w:num w:numId="47">
    <w:abstractNumId w:val="61"/>
  </w:num>
  <w:num w:numId="48">
    <w:abstractNumId w:val="81"/>
  </w:num>
  <w:num w:numId="49">
    <w:abstractNumId w:val="53"/>
  </w:num>
  <w:num w:numId="50">
    <w:abstractNumId w:val="30"/>
  </w:num>
  <w:num w:numId="51">
    <w:abstractNumId w:val="31"/>
  </w:num>
  <w:num w:numId="52">
    <w:abstractNumId w:val="55"/>
  </w:num>
  <w:num w:numId="53">
    <w:abstractNumId w:val="72"/>
  </w:num>
  <w:num w:numId="54">
    <w:abstractNumId w:val="42"/>
  </w:num>
  <w:num w:numId="55">
    <w:abstractNumId w:val="62"/>
  </w:num>
  <w:num w:numId="56">
    <w:abstractNumId w:val="21"/>
  </w:num>
  <w:num w:numId="57">
    <w:abstractNumId w:val="76"/>
  </w:num>
  <w:num w:numId="58">
    <w:abstractNumId w:val="35"/>
  </w:num>
  <w:num w:numId="59">
    <w:abstractNumId w:val="41"/>
  </w:num>
  <w:num w:numId="60">
    <w:abstractNumId w:val="44"/>
  </w:num>
  <w:num w:numId="61">
    <w:abstractNumId w:val="8"/>
  </w:num>
  <w:num w:numId="62">
    <w:abstractNumId w:val="57"/>
  </w:num>
  <w:num w:numId="63">
    <w:abstractNumId w:val="23"/>
  </w:num>
  <w:num w:numId="64">
    <w:abstractNumId w:val="54"/>
  </w:num>
  <w:num w:numId="65">
    <w:abstractNumId w:val="27"/>
  </w:num>
  <w:num w:numId="66">
    <w:abstractNumId w:val="52"/>
  </w:num>
  <w:num w:numId="67">
    <w:abstractNumId w:val="39"/>
  </w:num>
  <w:num w:numId="68">
    <w:abstractNumId w:val="11"/>
  </w:num>
  <w:num w:numId="69">
    <w:abstractNumId w:val="14"/>
  </w:num>
  <w:num w:numId="70">
    <w:abstractNumId w:val="9"/>
  </w:num>
  <w:num w:numId="71">
    <w:abstractNumId w:val="18"/>
  </w:num>
  <w:num w:numId="72">
    <w:abstractNumId w:val="17"/>
  </w:num>
  <w:num w:numId="73">
    <w:abstractNumId w:val="67"/>
  </w:num>
  <w:num w:numId="74">
    <w:abstractNumId w:val="6"/>
  </w:num>
  <w:num w:numId="75">
    <w:abstractNumId w:val="10"/>
  </w:num>
  <w:num w:numId="76">
    <w:abstractNumId w:val="38"/>
  </w:num>
  <w:num w:numId="77">
    <w:abstractNumId w:val="64"/>
  </w:num>
  <w:num w:numId="78">
    <w:abstractNumId w:val="68"/>
  </w:num>
  <w:num w:numId="79">
    <w:abstractNumId w:val="79"/>
  </w:num>
  <w:num w:numId="80">
    <w:abstractNumId w:val="16"/>
  </w:num>
  <w:num w:numId="81">
    <w:abstractNumId w:val="1"/>
  </w:num>
  <w:num w:numId="82">
    <w:abstractNumId w:val="26"/>
  </w:num>
  <w:num w:numId="83">
    <w:abstractNumId w:val="7"/>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E"/>
    <w:rsid w:val="000012E2"/>
    <w:rsid w:val="000015D0"/>
    <w:rsid w:val="00002D28"/>
    <w:rsid w:val="00004696"/>
    <w:rsid w:val="00005E0F"/>
    <w:rsid w:val="00011106"/>
    <w:rsid w:val="000111C9"/>
    <w:rsid w:val="00011E53"/>
    <w:rsid w:val="0002039C"/>
    <w:rsid w:val="000255E1"/>
    <w:rsid w:val="0003125A"/>
    <w:rsid w:val="000317EB"/>
    <w:rsid w:val="00031EE4"/>
    <w:rsid w:val="000335EC"/>
    <w:rsid w:val="000410F6"/>
    <w:rsid w:val="00041B8D"/>
    <w:rsid w:val="00041D79"/>
    <w:rsid w:val="00044D36"/>
    <w:rsid w:val="000507F4"/>
    <w:rsid w:val="00054F05"/>
    <w:rsid w:val="000561CE"/>
    <w:rsid w:val="000570F6"/>
    <w:rsid w:val="00064D5C"/>
    <w:rsid w:val="00070892"/>
    <w:rsid w:val="000717D1"/>
    <w:rsid w:val="0007296C"/>
    <w:rsid w:val="000730EC"/>
    <w:rsid w:val="00076DC8"/>
    <w:rsid w:val="00077B64"/>
    <w:rsid w:val="00081D87"/>
    <w:rsid w:val="000844CA"/>
    <w:rsid w:val="00084C80"/>
    <w:rsid w:val="000862A7"/>
    <w:rsid w:val="0009310C"/>
    <w:rsid w:val="00094606"/>
    <w:rsid w:val="000966AB"/>
    <w:rsid w:val="000A18E8"/>
    <w:rsid w:val="000A3126"/>
    <w:rsid w:val="000A4E56"/>
    <w:rsid w:val="000A5C9A"/>
    <w:rsid w:val="000A6907"/>
    <w:rsid w:val="000A7AD2"/>
    <w:rsid w:val="000B0BA3"/>
    <w:rsid w:val="000B476B"/>
    <w:rsid w:val="000B6739"/>
    <w:rsid w:val="000C6A60"/>
    <w:rsid w:val="000C7AE0"/>
    <w:rsid w:val="000D0990"/>
    <w:rsid w:val="000D0B7A"/>
    <w:rsid w:val="000D0E2C"/>
    <w:rsid w:val="000D1282"/>
    <w:rsid w:val="000D12BA"/>
    <w:rsid w:val="000E124B"/>
    <w:rsid w:val="000E17C7"/>
    <w:rsid w:val="000E20E6"/>
    <w:rsid w:val="000E547E"/>
    <w:rsid w:val="000E57AA"/>
    <w:rsid w:val="000E6EB3"/>
    <w:rsid w:val="000E7EAD"/>
    <w:rsid w:val="000F06BE"/>
    <w:rsid w:val="000F0A4B"/>
    <w:rsid w:val="000F51D4"/>
    <w:rsid w:val="000F5A02"/>
    <w:rsid w:val="000F6FB3"/>
    <w:rsid w:val="00100E8D"/>
    <w:rsid w:val="0010627B"/>
    <w:rsid w:val="001104DF"/>
    <w:rsid w:val="00111C73"/>
    <w:rsid w:val="00114587"/>
    <w:rsid w:val="00115F67"/>
    <w:rsid w:val="00116256"/>
    <w:rsid w:val="00120E9B"/>
    <w:rsid w:val="001227EA"/>
    <w:rsid w:val="00126269"/>
    <w:rsid w:val="00126863"/>
    <w:rsid w:val="00130B6D"/>
    <w:rsid w:val="00133A09"/>
    <w:rsid w:val="0013548F"/>
    <w:rsid w:val="001356EC"/>
    <w:rsid w:val="00142A8C"/>
    <w:rsid w:val="00153F2D"/>
    <w:rsid w:val="00156445"/>
    <w:rsid w:val="0016094A"/>
    <w:rsid w:val="00170243"/>
    <w:rsid w:val="0017059A"/>
    <w:rsid w:val="00174E4B"/>
    <w:rsid w:val="00175228"/>
    <w:rsid w:val="001866C8"/>
    <w:rsid w:val="00193997"/>
    <w:rsid w:val="001A3BB6"/>
    <w:rsid w:val="001A6677"/>
    <w:rsid w:val="001A7157"/>
    <w:rsid w:val="001B2882"/>
    <w:rsid w:val="001C1126"/>
    <w:rsid w:val="001C12C3"/>
    <w:rsid w:val="001C3730"/>
    <w:rsid w:val="001C3779"/>
    <w:rsid w:val="001C5993"/>
    <w:rsid w:val="001D026A"/>
    <w:rsid w:val="001D14CB"/>
    <w:rsid w:val="001E0F14"/>
    <w:rsid w:val="001E3202"/>
    <w:rsid w:val="001E68C6"/>
    <w:rsid w:val="001E6989"/>
    <w:rsid w:val="001F241D"/>
    <w:rsid w:val="001F26E7"/>
    <w:rsid w:val="001F6B9A"/>
    <w:rsid w:val="0020060A"/>
    <w:rsid w:val="00202544"/>
    <w:rsid w:val="00207847"/>
    <w:rsid w:val="00211980"/>
    <w:rsid w:val="00216068"/>
    <w:rsid w:val="00221D10"/>
    <w:rsid w:val="002236E2"/>
    <w:rsid w:val="00225749"/>
    <w:rsid w:val="002317CD"/>
    <w:rsid w:val="00231D1F"/>
    <w:rsid w:val="0023365C"/>
    <w:rsid w:val="002348A9"/>
    <w:rsid w:val="00234BA5"/>
    <w:rsid w:val="002427BA"/>
    <w:rsid w:val="002523BF"/>
    <w:rsid w:val="00254AA4"/>
    <w:rsid w:val="0026051B"/>
    <w:rsid w:val="00263795"/>
    <w:rsid w:val="002669DC"/>
    <w:rsid w:val="00271FB7"/>
    <w:rsid w:val="0027215B"/>
    <w:rsid w:val="0027784A"/>
    <w:rsid w:val="00283F93"/>
    <w:rsid w:val="00286B04"/>
    <w:rsid w:val="00293967"/>
    <w:rsid w:val="00294BF1"/>
    <w:rsid w:val="002A237F"/>
    <w:rsid w:val="002A3B66"/>
    <w:rsid w:val="002A75F1"/>
    <w:rsid w:val="002B5148"/>
    <w:rsid w:val="002B5A7A"/>
    <w:rsid w:val="002C17EC"/>
    <w:rsid w:val="002C2E61"/>
    <w:rsid w:val="002C7292"/>
    <w:rsid w:val="002D41DE"/>
    <w:rsid w:val="002D4270"/>
    <w:rsid w:val="002D782B"/>
    <w:rsid w:val="002E0979"/>
    <w:rsid w:val="002E1B0A"/>
    <w:rsid w:val="002E1E01"/>
    <w:rsid w:val="002E1F02"/>
    <w:rsid w:val="002F0212"/>
    <w:rsid w:val="002F1834"/>
    <w:rsid w:val="002F1E55"/>
    <w:rsid w:val="002F50CC"/>
    <w:rsid w:val="00300FBA"/>
    <w:rsid w:val="0030350E"/>
    <w:rsid w:val="00304BE5"/>
    <w:rsid w:val="003061C2"/>
    <w:rsid w:val="00307120"/>
    <w:rsid w:val="00307DE1"/>
    <w:rsid w:val="00312EC0"/>
    <w:rsid w:val="00315C36"/>
    <w:rsid w:val="00316481"/>
    <w:rsid w:val="00322F6F"/>
    <w:rsid w:val="00325201"/>
    <w:rsid w:val="00335177"/>
    <w:rsid w:val="0033681D"/>
    <w:rsid w:val="0034477D"/>
    <w:rsid w:val="0034518C"/>
    <w:rsid w:val="00350394"/>
    <w:rsid w:val="0035578A"/>
    <w:rsid w:val="0035624C"/>
    <w:rsid w:val="003579CC"/>
    <w:rsid w:val="003641B0"/>
    <w:rsid w:val="00365091"/>
    <w:rsid w:val="003668BB"/>
    <w:rsid w:val="00371BA2"/>
    <w:rsid w:val="00375063"/>
    <w:rsid w:val="00380FE5"/>
    <w:rsid w:val="003859D1"/>
    <w:rsid w:val="00387A52"/>
    <w:rsid w:val="00395234"/>
    <w:rsid w:val="003963AA"/>
    <w:rsid w:val="003A180A"/>
    <w:rsid w:val="003A3EEF"/>
    <w:rsid w:val="003A7F27"/>
    <w:rsid w:val="003B079A"/>
    <w:rsid w:val="003B2EB6"/>
    <w:rsid w:val="003B3694"/>
    <w:rsid w:val="003B3A22"/>
    <w:rsid w:val="003B4FAF"/>
    <w:rsid w:val="003B58A8"/>
    <w:rsid w:val="003B6678"/>
    <w:rsid w:val="003B6EE4"/>
    <w:rsid w:val="003C128B"/>
    <w:rsid w:val="003D2D28"/>
    <w:rsid w:val="003D476D"/>
    <w:rsid w:val="003D4C03"/>
    <w:rsid w:val="003E36DE"/>
    <w:rsid w:val="003E4DC6"/>
    <w:rsid w:val="003F151A"/>
    <w:rsid w:val="003F1753"/>
    <w:rsid w:val="003F65C1"/>
    <w:rsid w:val="003F6E40"/>
    <w:rsid w:val="00403FB0"/>
    <w:rsid w:val="004058AD"/>
    <w:rsid w:val="0040594F"/>
    <w:rsid w:val="004101EE"/>
    <w:rsid w:val="00412169"/>
    <w:rsid w:val="00412FF2"/>
    <w:rsid w:val="004174ED"/>
    <w:rsid w:val="004210D3"/>
    <w:rsid w:val="00421A56"/>
    <w:rsid w:val="00421F5C"/>
    <w:rsid w:val="00431CF8"/>
    <w:rsid w:val="0043231D"/>
    <w:rsid w:val="00432F7C"/>
    <w:rsid w:val="00434164"/>
    <w:rsid w:val="0043446D"/>
    <w:rsid w:val="00442547"/>
    <w:rsid w:val="00444E65"/>
    <w:rsid w:val="004455E0"/>
    <w:rsid w:val="0045037C"/>
    <w:rsid w:val="00450FB0"/>
    <w:rsid w:val="004511FB"/>
    <w:rsid w:val="00452581"/>
    <w:rsid w:val="004539E3"/>
    <w:rsid w:val="00455953"/>
    <w:rsid w:val="00456A0A"/>
    <w:rsid w:val="004637E8"/>
    <w:rsid w:val="004638E4"/>
    <w:rsid w:val="00463B0D"/>
    <w:rsid w:val="00464202"/>
    <w:rsid w:val="00465817"/>
    <w:rsid w:val="00474A88"/>
    <w:rsid w:val="00474A8A"/>
    <w:rsid w:val="00475F9D"/>
    <w:rsid w:val="00477B6A"/>
    <w:rsid w:val="00486C78"/>
    <w:rsid w:val="00490461"/>
    <w:rsid w:val="00493C1C"/>
    <w:rsid w:val="004976AA"/>
    <w:rsid w:val="004A1EB3"/>
    <w:rsid w:val="004A419F"/>
    <w:rsid w:val="004A5025"/>
    <w:rsid w:val="004A6078"/>
    <w:rsid w:val="004A6C00"/>
    <w:rsid w:val="004B10CA"/>
    <w:rsid w:val="004C0CA2"/>
    <w:rsid w:val="004C10F3"/>
    <w:rsid w:val="004C1E1C"/>
    <w:rsid w:val="004C2051"/>
    <w:rsid w:val="004C668A"/>
    <w:rsid w:val="004D1F15"/>
    <w:rsid w:val="004D3FA9"/>
    <w:rsid w:val="004D6F43"/>
    <w:rsid w:val="004E10EA"/>
    <w:rsid w:val="004E1C03"/>
    <w:rsid w:val="004E3DAC"/>
    <w:rsid w:val="004F4AF5"/>
    <w:rsid w:val="004F5400"/>
    <w:rsid w:val="004F5C77"/>
    <w:rsid w:val="004F6741"/>
    <w:rsid w:val="004F7233"/>
    <w:rsid w:val="00500177"/>
    <w:rsid w:val="00515740"/>
    <w:rsid w:val="005206C7"/>
    <w:rsid w:val="00525BB0"/>
    <w:rsid w:val="00526CF4"/>
    <w:rsid w:val="00531038"/>
    <w:rsid w:val="005333F3"/>
    <w:rsid w:val="0054010A"/>
    <w:rsid w:val="00540117"/>
    <w:rsid w:val="00541D37"/>
    <w:rsid w:val="0054237A"/>
    <w:rsid w:val="00542F46"/>
    <w:rsid w:val="00546FB8"/>
    <w:rsid w:val="00550C5B"/>
    <w:rsid w:val="00555B0F"/>
    <w:rsid w:val="00556CD7"/>
    <w:rsid w:val="00557262"/>
    <w:rsid w:val="00557BBF"/>
    <w:rsid w:val="005644A1"/>
    <w:rsid w:val="0057068A"/>
    <w:rsid w:val="00571155"/>
    <w:rsid w:val="00572F76"/>
    <w:rsid w:val="00582F8E"/>
    <w:rsid w:val="005836FF"/>
    <w:rsid w:val="00583F35"/>
    <w:rsid w:val="005877CD"/>
    <w:rsid w:val="00591CA5"/>
    <w:rsid w:val="00593BA9"/>
    <w:rsid w:val="00593C7A"/>
    <w:rsid w:val="00596955"/>
    <w:rsid w:val="005A12CD"/>
    <w:rsid w:val="005A1B52"/>
    <w:rsid w:val="005A4A40"/>
    <w:rsid w:val="005A54D2"/>
    <w:rsid w:val="005A6ADA"/>
    <w:rsid w:val="005A7610"/>
    <w:rsid w:val="005B1098"/>
    <w:rsid w:val="005B22FD"/>
    <w:rsid w:val="005B2C31"/>
    <w:rsid w:val="005C16B2"/>
    <w:rsid w:val="005C3D74"/>
    <w:rsid w:val="005C4257"/>
    <w:rsid w:val="005C426F"/>
    <w:rsid w:val="005C6D45"/>
    <w:rsid w:val="005D101E"/>
    <w:rsid w:val="005D1E9D"/>
    <w:rsid w:val="005D370D"/>
    <w:rsid w:val="005D3C83"/>
    <w:rsid w:val="005E159F"/>
    <w:rsid w:val="005F0DFA"/>
    <w:rsid w:val="005F45DF"/>
    <w:rsid w:val="005F76CA"/>
    <w:rsid w:val="00601050"/>
    <w:rsid w:val="00603704"/>
    <w:rsid w:val="006071AC"/>
    <w:rsid w:val="00607557"/>
    <w:rsid w:val="006126D8"/>
    <w:rsid w:val="00616758"/>
    <w:rsid w:val="00616F02"/>
    <w:rsid w:val="00620125"/>
    <w:rsid w:val="00625E3D"/>
    <w:rsid w:val="00627D6D"/>
    <w:rsid w:val="00637393"/>
    <w:rsid w:val="00652EEF"/>
    <w:rsid w:val="00653C92"/>
    <w:rsid w:val="006558DB"/>
    <w:rsid w:val="0065755C"/>
    <w:rsid w:val="00660E73"/>
    <w:rsid w:val="006615A8"/>
    <w:rsid w:val="00665A29"/>
    <w:rsid w:val="006705C3"/>
    <w:rsid w:val="006708AD"/>
    <w:rsid w:val="0067177F"/>
    <w:rsid w:val="00671F98"/>
    <w:rsid w:val="006748E4"/>
    <w:rsid w:val="006802C3"/>
    <w:rsid w:val="0068393E"/>
    <w:rsid w:val="00686DE7"/>
    <w:rsid w:val="006913A5"/>
    <w:rsid w:val="00692871"/>
    <w:rsid w:val="006936C5"/>
    <w:rsid w:val="00696465"/>
    <w:rsid w:val="006A031F"/>
    <w:rsid w:val="006A4C86"/>
    <w:rsid w:val="006A5C77"/>
    <w:rsid w:val="006A64D4"/>
    <w:rsid w:val="006A6D01"/>
    <w:rsid w:val="006C1102"/>
    <w:rsid w:val="006C2C44"/>
    <w:rsid w:val="006C415A"/>
    <w:rsid w:val="006C5C42"/>
    <w:rsid w:val="006D073E"/>
    <w:rsid w:val="006E1DA1"/>
    <w:rsid w:val="006E3C2D"/>
    <w:rsid w:val="006E7333"/>
    <w:rsid w:val="006F3CB1"/>
    <w:rsid w:val="006F7867"/>
    <w:rsid w:val="00701D8F"/>
    <w:rsid w:val="007042FE"/>
    <w:rsid w:val="00707DB3"/>
    <w:rsid w:val="00710D63"/>
    <w:rsid w:val="00712749"/>
    <w:rsid w:val="00721AD3"/>
    <w:rsid w:val="00723C96"/>
    <w:rsid w:val="00725B90"/>
    <w:rsid w:val="00726C32"/>
    <w:rsid w:val="0072791E"/>
    <w:rsid w:val="00731AE3"/>
    <w:rsid w:val="00740D39"/>
    <w:rsid w:val="00742D24"/>
    <w:rsid w:val="007432CE"/>
    <w:rsid w:val="00752825"/>
    <w:rsid w:val="00756122"/>
    <w:rsid w:val="0076629C"/>
    <w:rsid w:val="00770C21"/>
    <w:rsid w:val="007723D5"/>
    <w:rsid w:val="0078144D"/>
    <w:rsid w:val="00781F18"/>
    <w:rsid w:val="007836F9"/>
    <w:rsid w:val="00785A9B"/>
    <w:rsid w:val="00787D7C"/>
    <w:rsid w:val="00791A2E"/>
    <w:rsid w:val="00792D34"/>
    <w:rsid w:val="00793DD2"/>
    <w:rsid w:val="00797A76"/>
    <w:rsid w:val="007A43C3"/>
    <w:rsid w:val="007A75A0"/>
    <w:rsid w:val="007B6F47"/>
    <w:rsid w:val="007C1CC7"/>
    <w:rsid w:val="007C3EFC"/>
    <w:rsid w:val="007C4C73"/>
    <w:rsid w:val="007C6578"/>
    <w:rsid w:val="007D19EB"/>
    <w:rsid w:val="007D3453"/>
    <w:rsid w:val="007D494C"/>
    <w:rsid w:val="007E47AB"/>
    <w:rsid w:val="007E7F46"/>
    <w:rsid w:val="007F357C"/>
    <w:rsid w:val="007F55C0"/>
    <w:rsid w:val="007F7296"/>
    <w:rsid w:val="007F7301"/>
    <w:rsid w:val="00803F7D"/>
    <w:rsid w:val="008049EC"/>
    <w:rsid w:val="00804D44"/>
    <w:rsid w:val="008113B0"/>
    <w:rsid w:val="00815F18"/>
    <w:rsid w:val="0082168E"/>
    <w:rsid w:val="00822D26"/>
    <w:rsid w:val="00831588"/>
    <w:rsid w:val="00831E7B"/>
    <w:rsid w:val="0084245C"/>
    <w:rsid w:val="00843980"/>
    <w:rsid w:val="0084527D"/>
    <w:rsid w:val="00850083"/>
    <w:rsid w:val="00850729"/>
    <w:rsid w:val="008540D1"/>
    <w:rsid w:val="0085531E"/>
    <w:rsid w:val="008558D3"/>
    <w:rsid w:val="00860CC7"/>
    <w:rsid w:val="00861EC2"/>
    <w:rsid w:val="0086425F"/>
    <w:rsid w:val="008708A0"/>
    <w:rsid w:val="008749AC"/>
    <w:rsid w:val="00882356"/>
    <w:rsid w:val="008928EE"/>
    <w:rsid w:val="00892C6D"/>
    <w:rsid w:val="00894C37"/>
    <w:rsid w:val="00895D0C"/>
    <w:rsid w:val="008A5077"/>
    <w:rsid w:val="008A535F"/>
    <w:rsid w:val="008B12E7"/>
    <w:rsid w:val="008B17E4"/>
    <w:rsid w:val="008B3B26"/>
    <w:rsid w:val="008B3E5B"/>
    <w:rsid w:val="008B4876"/>
    <w:rsid w:val="008B705D"/>
    <w:rsid w:val="008C14EE"/>
    <w:rsid w:val="008C41F8"/>
    <w:rsid w:val="008C4DC2"/>
    <w:rsid w:val="008C66A9"/>
    <w:rsid w:val="008C7791"/>
    <w:rsid w:val="008D2F6C"/>
    <w:rsid w:val="008D53F1"/>
    <w:rsid w:val="008E1324"/>
    <w:rsid w:val="008E2BE7"/>
    <w:rsid w:val="008E4965"/>
    <w:rsid w:val="008E51EE"/>
    <w:rsid w:val="008E5901"/>
    <w:rsid w:val="008E5B65"/>
    <w:rsid w:val="008E7213"/>
    <w:rsid w:val="008F5991"/>
    <w:rsid w:val="008F77CB"/>
    <w:rsid w:val="00902140"/>
    <w:rsid w:val="00902FF3"/>
    <w:rsid w:val="00906434"/>
    <w:rsid w:val="009079F1"/>
    <w:rsid w:val="00911160"/>
    <w:rsid w:val="00913ED0"/>
    <w:rsid w:val="00916739"/>
    <w:rsid w:val="00916A53"/>
    <w:rsid w:val="00920A24"/>
    <w:rsid w:val="00920F58"/>
    <w:rsid w:val="00921CFE"/>
    <w:rsid w:val="00924834"/>
    <w:rsid w:val="00930FEC"/>
    <w:rsid w:val="0093569F"/>
    <w:rsid w:val="0093739C"/>
    <w:rsid w:val="00937C84"/>
    <w:rsid w:val="009429EC"/>
    <w:rsid w:val="009433B6"/>
    <w:rsid w:val="0094551A"/>
    <w:rsid w:val="009459C5"/>
    <w:rsid w:val="009517F8"/>
    <w:rsid w:val="00951880"/>
    <w:rsid w:val="00953647"/>
    <w:rsid w:val="00953A22"/>
    <w:rsid w:val="00954540"/>
    <w:rsid w:val="00961D67"/>
    <w:rsid w:val="00962EC2"/>
    <w:rsid w:val="00965500"/>
    <w:rsid w:val="00967293"/>
    <w:rsid w:val="00971DF0"/>
    <w:rsid w:val="00974FBB"/>
    <w:rsid w:val="00980532"/>
    <w:rsid w:val="009813F1"/>
    <w:rsid w:val="00981C93"/>
    <w:rsid w:val="00982E1F"/>
    <w:rsid w:val="0098758C"/>
    <w:rsid w:val="00987EF4"/>
    <w:rsid w:val="009A0B8F"/>
    <w:rsid w:val="009A3240"/>
    <w:rsid w:val="009A362C"/>
    <w:rsid w:val="009A4AC8"/>
    <w:rsid w:val="009A609F"/>
    <w:rsid w:val="009A7704"/>
    <w:rsid w:val="009B0034"/>
    <w:rsid w:val="009B3EEC"/>
    <w:rsid w:val="009B6A30"/>
    <w:rsid w:val="009B7ED4"/>
    <w:rsid w:val="009C086F"/>
    <w:rsid w:val="009C13F2"/>
    <w:rsid w:val="009C390D"/>
    <w:rsid w:val="009D222A"/>
    <w:rsid w:val="009D3D9B"/>
    <w:rsid w:val="009E1018"/>
    <w:rsid w:val="009E36C9"/>
    <w:rsid w:val="009F20C6"/>
    <w:rsid w:val="009F4B3E"/>
    <w:rsid w:val="009F54F7"/>
    <w:rsid w:val="00A04EED"/>
    <w:rsid w:val="00A078F2"/>
    <w:rsid w:val="00A21DDD"/>
    <w:rsid w:val="00A24942"/>
    <w:rsid w:val="00A26C5D"/>
    <w:rsid w:val="00A27DB5"/>
    <w:rsid w:val="00A302E8"/>
    <w:rsid w:val="00A3325D"/>
    <w:rsid w:val="00A35918"/>
    <w:rsid w:val="00A4019E"/>
    <w:rsid w:val="00A41C68"/>
    <w:rsid w:val="00A425DF"/>
    <w:rsid w:val="00A44AD9"/>
    <w:rsid w:val="00A50A4D"/>
    <w:rsid w:val="00A51779"/>
    <w:rsid w:val="00A52A8D"/>
    <w:rsid w:val="00A53144"/>
    <w:rsid w:val="00A554B1"/>
    <w:rsid w:val="00A60A07"/>
    <w:rsid w:val="00A61DB4"/>
    <w:rsid w:val="00A65F43"/>
    <w:rsid w:val="00A7135E"/>
    <w:rsid w:val="00A71D73"/>
    <w:rsid w:val="00A71F75"/>
    <w:rsid w:val="00A74FEB"/>
    <w:rsid w:val="00A76594"/>
    <w:rsid w:val="00A80CB1"/>
    <w:rsid w:val="00A94D44"/>
    <w:rsid w:val="00A96F81"/>
    <w:rsid w:val="00AA0EE9"/>
    <w:rsid w:val="00AA2821"/>
    <w:rsid w:val="00AB33DE"/>
    <w:rsid w:val="00AC148F"/>
    <w:rsid w:val="00AC5FBC"/>
    <w:rsid w:val="00AD005E"/>
    <w:rsid w:val="00AD1744"/>
    <w:rsid w:val="00AD27AE"/>
    <w:rsid w:val="00AD493D"/>
    <w:rsid w:val="00AE353F"/>
    <w:rsid w:val="00AE5000"/>
    <w:rsid w:val="00AE5569"/>
    <w:rsid w:val="00AF1218"/>
    <w:rsid w:val="00AF3E46"/>
    <w:rsid w:val="00AF4188"/>
    <w:rsid w:val="00B01D59"/>
    <w:rsid w:val="00B1107C"/>
    <w:rsid w:val="00B31E73"/>
    <w:rsid w:val="00B332D3"/>
    <w:rsid w:val="00B34DAD"/>
    <w:rsid w:val="00B3721A"/>
    <w:rsid w:val="00B424EC"/>
    <w:rsid w:val="00B43FB0"/>
    <w:rsid w:val="00B45E20"/>
    <w:rsid w:val="00B501E5"/>
    <w:rsid w:val="00B51915"/>
    <w:rsid w:val="00B56063"/>
    <w:rsid w:val="00B577CD"/>
    <w:rsid w:val="00B605F0"/>
    <w:rsid w:val="00B61FC1"/>
    <w:rsid w:val="00B6596B"/>
    <w:rsid w:val="00B7605C"/>
    <w:rsid w:val="00B774CB"/>
    <w:rsid w:val="00B800BF"/>
    <w:rsid w:val="00B8209B"/>
    <w:rsid w:val="00B844C5"/>
    <w:rsid w:val="00B900C9"/>
    <w:rsid w:val="00B935B1"/>
    <w:rsid w:val="00B96DBC"/>
    <w:rsid w:val="00BA2D16"/>
    <w:rsid w:val="00BA62E0"/>
    <w:rsid w:val="00BB15DA"/>
    <w:rsid w:val="00BB1BB8"/>
    <w:rsid w:val="00BB5446"/>
    <w:rsid w:val="00BC10FC"/>
    <w:rsid w:val="00BC3B9F"/>
    <w:rsid w:val="00BC431F"/>
    <w:rsid w:val="00BC63FE"/>
    <w:rsid w:val="00BC6540"/>
    <w:rsid w:val="00BD11A7"/>
    <w:rsid w:val="00BD1325"/>
    <w:rsid w:val="00BD2694"/>
    <w:rsid w:val="00BD59D3"/>
    <w:rsid w:val="00BD731B"/>
    <w:rsid w:val="00BE11EB"/>
    <w:rsid w:val="00BE3CC0"/>
    <w:rsid w:val="00BE4998"/>
    <w:rsid w:val="00BE6F79"/>
    <w:rsid w:val="00BE757F"/>
    <w:rsid w:val="00BF0B85"/>
    <w:rsid w:val="00BF12F1"/>
    <w:rsid w:val="00BF45B3"/>
    <w:rsid w:val="00C06393"/>
    <w:rsid w:val="00C12506"/>
    <w:rsid w:val="00C12848"/>
    <w:rsid w:val="00C14573"/>
    <w:rsid w:val="00C151A9"/>
    <w:rsid w:val="00C225C7"/>
    <w:rsid w:val="00C23A9F"/>
    <w:rsid w:val="00C24937"/>
    <w:rsid w:val="00C330D3"/>
    <w:rsid w:val="00C36D47"/>
    <w:rsid w:val="00C40074"/>
    <w:rsid w:val="00C45ECA"/>
    <w:rsid w:val="00C46763"/>
    <w:rsid w:val="00C4778C"/>
    <w:rsid w:val="00C52F30"/>
    <w:rsid w:val="00C565BA"/>
    <w:rsid w:val="00C601AD"/>
    <w:rsid w:val="00C60438"/>
    <w:rsid w:val="00C608DC"/>
    <w:rsid w:val="00C64976"/>
    <w:rsid w:val="00C6582F"/>
    <w:rsid w:val="00C74BB4"/>
    <w:rsid w:val="00C74EA7"/>
    <w:rsid w:val="00C77F5F"/>
    <w:rsid w:val="00C81E82"/>
    <w:rsid w:val="00C85790"/>
    <w:rsid w:val="00C96B8B"/>
    <w:rsid w:val="00CA1E19"/>
    <w:rsid w:val="00CA1E46"/>
    <w:rsid w:val="00CA2618"/>
    <w:rsid w:val="00CA3F50"/>
    <w:rsid w:val="00CA6EF2"/>
    <w:rsid w:val="00CB1606"/>
    <w:rsid w:val="00CB56C7"/>
    <w:rsid w:val="00CC2915"/>
    <w:rsid w:val="00CC5228"/>
    <w:rsid w:val="00CC7506"/>
    <w:rsid w:val="00CC77C8"/>
    <w:rsid w:val="00CD2A24"/>
    <w:rsid w:val="00CD4444"/>
    <w:rsid w:val="00CE22F6"/>
    <w:rsid w:val="00CE4F6B"/>
    <w:rsid w:val="00CF454A"/>
    <w:rsid w:val="00CF7EEF"/>
    <w:rsid w:val="00D03E9F"/>
    <w:rsid w:val="00D06A34"/>
    <w:rsid w:val="00D14C8D"/>
    <w:rsid w:val="00D31A54"/>
    <w:rsid w:val="00D3573C"/>
    <w:rsid w:val="00D53756"/>
    <w:rsid w:val="00D54EDB"/>
    <w:rsid w:val="00D601ED"/>
    <w:rsid w:val="00D6117C"/>
    <w:rsid w:val="00D63CE4"/>
    <w:rsid w:val="00D63D68"/>
    <w:rsid w:val="00D664C3"/>
    <w:rsid w:val="00D71215"/>
    <w:rsid w:val="00D72DDD"/>
    <w:rsid w:val="00D73098"/>
    <w:rsid w:val="00D74C41"/>
    <w:rsid w:val="00D818B7"/>
    <w:rsid w:val="00D83966"/>
    <w:rsid w:val="00D870A6"/>
    <w:rsid w:val="00D9067B"/>
    <w:rsid w:val="00D912C6"/>
    <w:rsid w:val="00D93DA9"/>
    <w:rsid w:val="00D973F4"/>
    <w:rsid w:val="00DA06D3"/>
    <w:rsid w:val="00DA3FA9"/>
    <w:rsid w:val="00DA6F4D"/>
    <w:rsid w:val="00DA7308"/>
    <w:rsid w:val="00DB10E7"/>
    <w:rsid w:val="00DB2AB8"/>
    <w:rsid w:val="00DB5FD3"/>
    <w:rsid w:val="00DC206C"/>
    <w:rsid w:val="00DC65C3"/>
    <w:rsid w:val="00DD41C3"/>
    <w:rsid w:val="00DD724E"/>
    <w:rsid w:val="00DE2A8E"/>
    <w:rsid w:val="00DF1B00"/>
    <w:rsid w:val="00DF53C8"/>
    <w:rsid w:val="00DF7032"/>
    <w:rsid w:val="00E01212"/>
    <w:rsid w:val="00E014A1"/>
    <w:rsid w:val="00E07D42"/>
    <w:rsid w:val="00E100FB"/>
    <w:rsid w:val="00E148BE"/>
    <w:rsid w:val="00E25B75"/>
    <w:rsid w:val="00E32AA4"/>
    <w:rsid w:val="00E40617"/>
    <w:rsid w:val="00E419AD"/>
    <w:rsid w:val="00E43379"/>
    <w:rsid w:val="00E46505"/>
    <w:rsid w:val="00E472FC"/>
    <w:rsid w:val="00E51C45"/>
    <w:rsid w:val="00E53C51"/>
    <w:rsid w:val="00E56064"/>
    <w:rsid w:val="00E567F7"/>
    <w:rsid w:val="00E64B1C"/>
    <w:rsid w:val="00E65ABE"/>
    <w:rsid w:val="00E72DD1"/>
    <w:rsid w:val="00E75977"/>
    <w:rsid w:val="00E75C89"/>
    <w:rsid w:val="00E75ED9"/>
    <w:rsid w:val="00E8229A"/>
    <w:rsid w:val="00E833AA"/>
    <w:rsid w:val="00E9139F"/>
    <w:rsid w:val="00E92F23"/>
    <w:rsid w:val="00E948F7"/>
    <w:rsid w:val="00E96AF3"/>
    <w:rsid w:val="00E973BB"/>
    <w:rsid w:val="00EA546B"/>
    <w:rsid w:val="00EA5AF7"/>
    <w:rsid w:val="00EA78C2"/>
    <w:rsid w:val="00EB1750"/>
    <w:rsid w:val="00EB69B8"/>
    <w:rsid w:val="00EB6D13"/>
    <w:rsid w:val="00ED1CAE"/>
    <w:rsid w:val="00ED521F"/>
    <w:rsid w:val="00EE0C76"/>
    <w:rsid w:val="00EE0C95"/>
    <w:rsid w:val="00EE16CA"/>
    <w:rsid w:val="00EE4330"/>
    <w:rsid w:val="00EF0276"/>
    <w:rsid w:val="00EF18A3"/>
    <w:rsid w:val="00EF2E51"/>
    <w:rsid w:val="00EF445A"/>
    <w:rsid w:val="00F0536C"/>
    <w:rsid w:val="00F05775"/>
    <w:rsid w:val="00F1140B"/>
    <w:rsid w:val="00F117A2"/>
    <w:rsid w:val="00F143E1"/>
    <w:rsid w:val="00F143ED"/>
    <w:rsid w:val="00F15FF1"/>
    <w:rsid w:val="00F2051B"/>
    <w:rsid w:val="00F22006"/>
    <w:rsid w:val="00F275D9"/>
    <w:rsid w:val="00F3343F"/>
    <w:rsid w:val="00F33F2C"/>
    <w:rsid w:val="00F34232"/>
    <w:rsid w:val="00F36A0D"/>
    <w:rsid w:val="00F37408"/>
    <w:rsid w:val="00F4102D"/>
    <w:rsid w:val="00F47A13"/>
    <w:rsid w:val="00F5173C"/>
    <w:rsid w:val="00F55F68"/>
    <w:rsid w:val="00F56191"/>
    <w:rsid w:val="00F5703F"/>
    <w:rsid w:val="00F6165C"/>
    <w:rsid w:val="00F6218C"/>
    <w:rsid w:val="00F62592"/>
    <w:rsid w:val="00F628F6"/>
    <w:rsid w:val="00F63649"/>
    <w:rsid w:val="00F67CB2"/>
    <w:rsid w:val="00F707DE"/>
    <w:rsid w:val="00F7508A"/>
    <w:rsid w:val="00F76F17"/>
    <w:rsid w:val="00F82626"/>
    <w:rsid w:val="00F8311A"/>
    <w:rsid w:val="00F84163"/>
    <w:rsid w:val="00F85982"/>
    <w:rsid w:val="00F8657C"/>
    <w:rsid w:val="00F913B8"/>
    <w:rsid w:val="00F91D63"/>
    <w:rsid w:val="00F92B52"/>
    <w:rsid w:val="00F952BD"/>
    <w:rsid w:val="00F96F32"/>
    <w:rsid w:val="00FA059A"/>
    <w:rsid w:val="00FA1487"/>
    <w:rsid w:val="00FB0E12"/>
    <w:rsid w:val="00FB37A6"/>
    <w:rsid w:val="00FB79D8"/>
    <w:rsid w:val="00FC73B6"/>
    <w:rsid w:val="00FC7576"/>
    <w:rsid w:val="00FC77FB"/>
    <w:rsid w:val="00FD1E33"/>
    <w:rsid w:val="00FD3C62"/>
    <w:rsid w:val="00FE3670"/>
    <w:rsid w:val="00FF2137"/>
    <w:rsid w:val="00FF2C0A"/>
    <w:rsid w:val="00FF52BD"/>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1A616F"/>
  <w15:docId w15:val="{594DF711-BD9A-4C18-856D-E359C89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97"/>
  </w:style>
  <w:style w:type="paragraph" w:styleId="Heading1">
    <w:name w:val="heading 1"/>
    <w:aliases w:val="h1,usrtoc1,usrtoc11"/>
    <w:basedOn w:val="Normal"/>
    <w:next w:val="Normal"/>
    <w:link w:val="Heading1Char"/>
    <w:uiPriority w:val="9"/>
    <w:qFormat/>
    <w:pPr>
      <w:keepNext/>
      <w:tabs>
        <w:tab w:val="left" w:pos="720"/>
        <w:tab w:val="left" w:pos="1166"/>
        <w:tab w:val="left" w:pos="1620"/>
      </w:tabs>
      <w:outlineLvl w:val="0"/>
    </w:pPr>
    <w:rPr>
      <w:sz w:val="24"/>
    </w:rPr>
  </w:style>
  <w:style w:type="paragraph" w:styleId="Heading2">
    <w:name w:val="heading 2"/>
    <w:basedOn w:val="Normal"/>
    <w:next w:val="Normal"/>
    <w:link w:val="Heading2Char1"/>
    <w:uiPriority w:val="9"/>
    <w:qFormat/>
    <w:pPr>
      <w:keepNext/>
      <w:tabs>
        <w:tab w:val="left" w:pos="720"/>
        <w:tab w:val="left" w:pos="1166"/>
      </w:tabs>
      <w:jc w:val="center"/>
      <w:outlineLvl w:val="1"/>
    </w:pPr>
    <w:rPr>
      <w:b/>
      <w:sz w:val="24"/>
    </w:rPr>
  </w:style>
  <w:style w:type="paragraph" w:styleId="Heading3">
    <w:name w:val="heading 3"/>
    <w:aliases w:val="h3,usrtoc3"/>
    <w:basedOn w:val="Normal"/>
    <w:next w:val="Normal"/>
    <w:link w:val="Heading3Char"/>
    <w:qFormat/>
    <w:pPr>
      <w:keepNext/>
      <w:tabs>
        <w:tab w:val="left" w:pos="540"/>
        <w:tab w:val="left" w:pos="1080"/>
      </w:tabs>
      <w:outlineLvl w:val="2"/>
    </w:pPr>
    <w:rPr>
      <w:b/>
      <w:sz w:val="24"/>
    </w:rPr>
  </w:style>
  <w:style w:type="paragraph" w:styleId="Heading4">
    <w:name w:val="heading 4"/>
    <w:basedOn w:val="Normal"/>
    <w:next w:val="Normal"/>
    <w:link w:val="Heading4Char1"/>
    <w:qFormat/>
    <w:pPr>
      <w:keepNext/>
      <w:tabs>
        <w:tab w:val="left" w:pos="9540"/>
      </w:tabs>
      <w:jc w:val="center"/>
      <w:outlineLvl w:val="3"/>
    </w:pPr>
  </w:style>
  <w:style w:type="paragraph" w:styleId="Heading5">
    <w:name w:val="heading 5"/>
    <w:basedOn w:val="Normal"/>
    <w:next w:val="Normal"/>
    <w:link w:val="Heading5Char1"/>
    <w:uiPriority w:val="9"/>
    <w:qFormat/>
    <w:pPr>
      <w:keepNext/>
      <w:spacing w:line="360" w:lineRule="auto"/>
      <w:outlineLvl w:val="4"/>
    </w:pPr>
    <w:rPr>
      <w:snapToGrid w:val="0"/>
      <w:color w:val="000000"/>
    </w:rPr>
  </w:style>
  <w:style w:type="paragraph" w:styleId="Heading6">
    <w:name w:val="heading 6"/>
    <w:aliases w:val="h6"/>
    <w:basedOn w:val="Normal"/>
    <w:next w:val="Normal"/>
    <w:link w:val="Heading6Char1"/>
    <w:uiPriority w:val="9"/>
    <w:qFormat/>
    <w:pPr>
      <w:keepNext/>
      <w:jc w:val="center"/>
      <w:outlineLvl w:val="5"/>
    </w:pPr>
    <w:rPr>
      <w:b/>
      <w:sz w:val="28"/>
    </w:rPr>
  </w:style>
  <w:style w:type="paragraph" w:styleId="Heading7">
    <w:name w:val="heading 7"/>
    <w:basedOn w:val="Normal"/>
    <w:next w:val="Normal"/>
    <w:link w:val="Heading7Char1"/>
    <w:uiPriority w:val="9"/>
    <w:qFormat/>
    <w:pPr>
      <w:keepNext/>
      <w:tabs>
        <w:tab w:val="left" w:pos="360"/>
        <w:tab w:val="left" w:pos="720"/>
        <w:tab w:val="left" w:pos="1080"/>
        <w:tab w:val="left" w:pos="1440"/>
      </w:tabs>
      <w:jc w:val="center"/>
      <w:outlineLvl w:val="6"/>
    </w:pPr>
    <w:rPr>
      <w:sz w:val="24"/>
    </w:rPr>
  </w:style>
  <w:style w:type="paragraph" w:styleId="Heading8">
    <w:name w:val="heading 8"/>
    <w:aliases w:val="h8"/>
    <w:basedOn w:val="Normal"/>
    <w:next w:val="Normal"/>
    <w:link w:val="Heading8Char1"/>
    <w:uiPriority w:val="9"/>
    <w:qFormat/>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pPr>
      <w:keepNext/>
      <w:tabs>
        <w:tab w:val="left" w:pos="360"/>
        <w:tab w:val="left" w:pos="720"/>
        <w:tab w:val="left" w:pos="1080"/>
        <w:tab w:val="left" w:pos="1440"/>
        <w:tab w:val="left" w:pos="1800"/>
      </w:tabs>
      <w:ind w:left="360" w:hanging="360"/>
      <w:jc w:val="both"/>
      <w:outlineLvl w:val="8"/>
    </w:pPr>
    <w:rPr>
      <w:rFonts w:ascii="Arial" w:hAnsi="Arial"/>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rPr>
  </w:style>
  <w:style w:type="paragraph" w:styleId="BodyText2">
    <w:name w:val="Body Text 2"/>
    <w:basedOn w:val="Normal"/>
    <w:link w:val="BodyText2Char"/>
    <w:rPr>
      <w:sz w:val="24"/>
    </w:rPr>
  </w:style>
  <w:style w:type="paragraph" w:styleId="BodyText">
    <w:name w:val="Body Text"/>
    <w:aliases w:val="bt"/>
    <w:basedOn w:val="Normal"/>
    <w:link w:val="BodyTextChar"/>
    <w:qFormat/>
    <w:pPr>
      <w:tabs>
        <w:tab w:val="left" w:pos="720"/>
        <w:tab w:val="left" w:pos="1166"/>
      </w:tabs>
    </w:pPr>
    <w:rPr>
      <w:b/>
      <w:sz w:val="24"/>
    </w:rPr>
  </w:style>
  <w:style w:type="paragraph" w:styleId="BodyTextIndent3">
    <w:name w:val="Body Text Indent 3"/>
    <w:basedOn w:val="Normal"/>
    <w:link w:val="BodyTextIndent3Char"/>
    <w:pPr>
      <w:tabs>
        <w:tab w:val="left" w:pos="450"/>
        <w:tab w:val="left" w:pos="900"/>
        <w:tab w:val="left" w:pos="1350"/>
        <w:tab w:val="left" w:pos="1800"/>
      </w:tabs>
      <w:ind w:left="1800" w:hanging="1440"/>
    </w:pPr>
    <w:rPr>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w:hAnsi="Times"/>
    </w:rPr>
  </w:style>
  <w:style w:type="paragraph" w:styleId="PlainText">
    <w:name w:val="Plain Text"/>
    <w:basedOn w:val="Normal"/>
    <w:link w:val="PlainTextChar"/>
    <w:rPr>
      <w:rFonts w:ascii="Courier New" w:hAnsi="Courier New"/>
    </w:rPr>
  </w:style>
  <w:style w:type="paragraph" w:styleId="BodyTextIndent2">
    <w:name w:val="Body Text Indent 2"/>
    <w:basedOn w:val="Normal"/>
    <w:link w:val="BodyTextIndent2Char"/>
    <w:pPr>
      <w:suppressAutoHyphens/>
      <w:ind w:left="3600"/>
    </w:pPr>
    <w:rPr>
      <w:sz w:val="24"/>
    </w:rPr>
  </w:style>
  <w:style w:type="character" w:styleId="Hyperlink">
    <w:name w:val="Hyperlink"/>
    <w:uiPriority w:val="99"/>
    <w:rPr>
      <w:color w:val="0000FF"/>
      <w:u w:val="single"/>
    </w:rPr>
  </w:style>
  <w:style w:type="paragraph" w:styleId="Header">
    <w:name w:val="header"/>
    <w:aliases w:val="h"/>
    <w:basedOn w:val="Normal"/>
    <w:link w:val="HeaderChar"/>
    <w:pPr>
      <w:tabs>
        <w:tab w:val="center" w:pos="4320"/>
        <w:tab w:val="right" w:pos="8640"/>
      </w:tabs>
      <w:jc w:val="right"/>
    </w:pPr>
    <w:rPr>
      <w:rFonts w:ascii="Times" w:hAnsi="Times"/>
    </w:rPr>
  </w:style>
  <w:style w:type="paragraph" w:styleId="BodyTextIndent">
    <w:name w:val="Body Text Indent"/>
    <w:basedOn w:val="Normal"/>
    <w:link w:val="BodyTextIndentChar"/>
    <w:pPr>
      <w:tabs>
        <w:tab w:val="left" w:pos="360"/>
        <w:tab w:val="left" w:pos="720"/>
        <w:tab w:val="left" w:pos="1080"/>
        <w:tab w:val="left" w:pos="1440"/>
        <w:tab w:val="left" w:pos="1800"/>
      </w:tabs>
      <w:ind w:left="1080" w:hanging="360"/>
    </w:pPr>
    <w:rPr>
      <w:sz w:val="24"/>
    </w:rPr>
  </w:style>
  <w:style w:type="character" w:styleId="FollowedHyperlink">
    <w:name w:val="FollowedHyperlink"/>
    <w:uiPriority w:val="99"/>
    <w:rPr>
      <w:color w:val="800080"/>
      <w:u w:val="single"/>
    </w:rPr>
  </w:style>
  <w:style w:type="paragraph" w:styleId="BodyText3">
    <w:name w:val="Body Text 3"/>
    <w:basedOn w:val="Normal"/>
    <w:link w:val="BodyText3Char"/>
    <w:pPr>
      <w:tabs>
        <w:tab w:val="left" w:pos="1350"/>
      </w:tabs>
    </w:pPr>
    <w:rPr>
      <w:rFonts w:ascii="Century" w:hAnsi="Century"/>
      <w:sz w:val="16"/>
    </w:rPr>
  </w:style>
  <w:style w:type="paragraph" w:styleId="Title">
    <w:name w:val="Title"/>
    <w:basedOn w:val="Normal"/>
    <w:link w:val="TitleChar"/>
    <w:qFormat/>
    <w:pPr>
      <w:jc w:val="center"/>
      <w:outlineLvl w:val="0"/>
    </w:pPr>
    <w:rPr>
      <w:sz w:val="24"/>
    </w:rPr>
  </w:style>
  <w:style w:type="paragraph" w:styleId="BlockText">
    <w:name w:val="Block Text"/>
    <w:basedOn w:val="Normal"/>
    <w:pPr>
      <w:ind w:left="720" w:right="720"/>
    </w:pPr>
    <w:rPr>
      <w:sz w:val="24"/>
    </w:rPr>
  </w:style>
  <w:style w:type="paragraph" w:styleId="List2">
    <w:name w:val="List 2"/>
    <w:basedOn w:val="Normal"/>
    <w:pPr>
      <w:ind w:left="720" w:hanging="360"/>
    </w:pPr>
    <w:rPr>
      <w:rFonts w:ascii="Arial" w:hAnsi="Arial"/>
    </w:rPr>
  </w:style>
  <w:style w:type="paragraph" w:customStyle="1" w:styleId="Level1">
    <w:name w:val="Level 1"/>
    <w:basedOn w:val="Header"/>
    <w:pPr>
      <w:tabs>
        <w:tab w:val="clear" w:pos="4320"/>
        <w:tab w:val="clear" w:pos="8640"/>
        <w:tab w:val="left" w:pos="900"/>
      </w:tabs>
      <w:spacing w:before="200"/>
      <w:ind w:left="900" w:hanging="540"/>
    </w:pPr>
    <w:rPr>
      <w:rFonts w:ascii="Times New Roman" w:hAnsi="Times New Roman"/>
      <w:sz w:val="22"/>
    </w:rPr>
  </w:style>
  <w:style w:type="paragraph" w:customStyle="1" w:styleId="Level2">
    <w:name w:val="Level 2"/>
    <w:basedOn w:val="Level1"/>
    <w:pPr>
      <w:numPr>
        <w:ilvl w:val="2"/>
      </w:numPr>
      <w:tabs>
        <w:tab w:val="clear" w:pos="900"/>
        <w:tab w:val="num" w:pos="360"/>
        <w:tab w:val="num" w:pos="1755"/>
        <w:tab w:val="num" w:pos="2520"/>
      </w:tabs>
      <w:ind w:left="1755" w:hanging="360"/>
    </w:pPr>
  </w:style>
  <w:style w:type="paragraph" w:customStyle="1" w:styleId="Level3">
    <w:name w:val="Level 3"/>
    <w:basedOn w:val="Level2"/>
    <w:pPr>
      <w:numPr>
        <w:ilvl w:val="3"/>
      </w:numPr>
      <w:tabs>
        <w:tab w:val="num" w:pos="360"/>
        <w:tab w:val="num" w:pos="2475"/>
        <w:tab w:val="num" w:pos="3240"/>
      </w:tabs>
      <w:ind w:left="1980" w:hanging="900"/>
    </w:pPr>
  </w:style>
  <w:style w:type="paragraph" w:customStyle="1" w:styleId="Level4">
    <w:name w:val="Level 4"/>
    <w:basedOn w:val="Level3"/>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pPr>
      <w:numPr>
        <w:numId w:val="1"/>
      </w:numPr>
      <w:spacing w:before="0"/>
    </w:pPr>
  </w:style>
  <w:style w:type="paragraph" w:customStyle="1" w:styleId="1text">
    <w:name w:val="1text"/>
    <w:pPr>
      <w:spacing w:before="120"/>
      <w:ind w:firstLine="360"/>
      <w:jc w:val="both"/>
    </w:pPr>
    <w:rPr>
      <w:rFonts w:ascii="Arial" w:hAnsi="Arial"/>
      <w:color w:val="000000"/>
    </w:rPr>
  </w:style>
  <w:style w:type="paragraph" w:customStyle="1" w:styleId="xl28">
    <w:name w:val="xl28"/>
    <w:basedOn w:val="Normal"/>
    <w:pPr>
      <w:spacing w:before="100" w:beforeAutospacing="1" w:after="100" w:afterAutospacing="1"/>
    </w:pPr>
    <w:rPr>
      <w:rFonts w:ascii="Arial" w:eastAsia="Times" w:hAnsi="Arial"/>
      <w:color w:val="000000"/>
      <w:sz w:val="16"/>
    </w:rPr>
  </w:style>
  <w:style w:type="paragraph" w:customStyle="1" w:styleId="c2">
    <w:name w:val="c2"/>
    <w:basedOn w:val="Normal"/>
    <w:pPr>
      <w:widowControl w:val="0"/>
      <w:spacing w:after="120" w:line="240" w:lineRule="atLeast"/>
      <w:ind w:firstLine="720"/>
      <w:jc w:val="center"/>
    </w:pPr>
    <w:rPr>
      <w:sz w:val="24"/>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24"/>
    </w:rPr>
  </w:style>
  <w:style w:type="paragraph" w:customStyle="1" w:styleId="xl25">
    <w:name w:val="xl25"/>
    <w:basedOn w:val="Normal"/>
    <w:pPr>
      <w:pBdr>
        <w:left w:val="single" w:sz="8" w:space="0" w:color="auto"/>
      </w:pBdr>
      <w:spacing w:before="100" w:beforeAutospacing="1" w:after="100" w:afterAutospacing="1"/>
    </w:pPr>
    <w:rPr>
      <w:sz w:val="24"/>
    </w:rPr>
  </w:style>
  <w:style w:type="paragraph" w:customStyle="1" w:styleId="xl81">
    <w:name w:val="xl81"/>
    <w:basedOn w:val="Normal"/>
    <w:pPr>
      <w:pBdr>
        <w:top w:val="single" w:sz="8" w:space="0" w:color="auto"/>
        <w:left w:val="single" w:sz="4" w:space="0" w:color="auto"/>
        <w:bottom w:val="single" w:sz="8" w:space="0" w:color="auto"/>
      </w:pBdr>
      <w:spacing w:before="100" w:beforeAutospacing="1" w:after="100" w:afterAutospacing="1"/>
      <w:jc w:val="center"/>
    </w:pPr>
    <w:rPr>
      <w:rFonts w:ascii="Arial" w:hAnsi="Arial"/>
      <w:b/>
      <w:sz w:val="24"/>
    </w:rPr>
  </w:style>
  <w:style w:type="paragraph" w:customStyle="1" w:styleId="xl80">
    <w:name w:val="xl80"/>
    <w:basedOn w:val="Normal"/>
    <w:pPr>
      <w:pBdr>
        <w:top w:val="single" w:sz="8" w:space="0" w:color="auto"/>
        <w:bottom w:val="single" w:sz="8" w:space="0" w:color="auto"/>
      </w:pBdr>
      <w:shd w:val="clear" w:color="auto" w:fill="FFFF99"/>
      <w:spacing w:before="100" w:beforeAutospacing="1" w:after="100" w:afterAutospacing="1"/>
    </w:pPr>
    <w:rPr>
      <w:rFonts w:ascii="Arial" w:hAnsi="Arial"/>
      <w:b/>
      <w:sz w:val="24"/>
    </w:rPr>
  </w:style>
  <w:style w:type="paragraph" w:customStyle="1" w:styleId="a">
    <w:name w:val="_"/>
    <w:pPr>
      <w:widowControl w:val="0"/>
      <w:ind w:left="720"/>
    </w:pPr>
    <w:rPr>
      <w:sz w:val="24"/>
    </w:rPr>
  </w:style>
  <w:style w:type="paragraph" w:customStyle="1" w:styleId="font5">
    <w:name w:val="font5"/>
    <w:basedOn w:val="Normal"/>
    <w:pPr>
      <w:spacing w:before="100" w:beforeAutospacing="1" w:after="100" w:afterAutospacing="1"/>
    </w:pPr>
    <w:rPr>
      <w:rFonts w:ascii="Helv" w:hAnsi="Helv"/>
      <w:sz w:val="22"/>
    </w:rPr>
  </w:style>
  <w:style w:type="paragraph" w:customStyle="1" w:styleId="xl24">
    <w:name w:val="xl24"/>
    <w:basedOn w:val="Normal"/>
    <w:pPr>
      <w:spacing w:before="100" w:beforeAutospacing="1" w:after="100" w:afterAutospacing="1"/>
    </w:pPr>
    <w:rPr>
      <w:rFonts w:ascii="Arial" w:eastAsia="Times" w:hAnsi="Arial"/>
      <w:color w:val="000000"/>
    </w:rPr>
  </w:style>
  <w:style w:type="paragraph" w:customStyle="1" w:styleId="xl26">
    <w:name w:val="xl26"/>
    <w:basedOn w:val="Normal"/>
    <w:pPr>
      <w:spacing w:before="100" w:beforeAutospacing="1" w:after="100" w:afterAutospacing="1"/>
    </w:pPr>
    <w:rPr>
      <w:rFonts w:ascii="Arial" w:eastAsia="Times" w:hAnsi="Arial"/>
      <w:b/>
      <w:color w:val="000000"/>
      <w:sz w:val="28"/>
    </w:rPr>
  </w:style>
  <w:style w:type="paragraph" w:customStyle="1" w:styleId="xl27">
    <w:name w:val="xl27"/>
    <w:basedOn w:val="Normal"/>
    <w:pPr>
      <w:spacing w:before="100" w:beforeAutospacing="1" w:after="100" w:afterAutospacing="1"/>
    </w:pPr>
    <w:rPr>
      <w:rFonts w:ascii="Arial" w:eastAsia="Times" w:hAnsi="Arial"/>
      <w:b/>
      <w:color w:val="0000D4"/>
      <w:sz w:val="24"/>
      <w:u w:val="single"/>
    </w:rPr>
  </w:style>
  <w:style w:type="paragraph" w:customStyle="1" w:styleId="xl29">
    <w:name w:val="xl29"/>
    <w:basedOn w:val="Normal"/>
    <w:pPr>
      <w:spacing w:before="100" w:beforeAutospacing="1" w:after="100" w:afterAutospacing="1"/>
      <w:jc w:val="center"/>
      <w:textAlignment w:val="center"/>
    </w:pPr>
    <w:rPr>
      <w:rFonts w:ascii="Times" w:eastAsia="Times" w:hAnsi="Times"/>
    </w:rPr>
  </w:style>
  <w:style w:type="paragraph" w:customStyle="1" w:styleId="xl30">
    <w:name w:val="xl30"/>
    <w:basedOn w:val="Normal"/>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pPr>
      <w:spacing w:before="100" w:beforeAutospacing="1" w:after="100" w:afterAutospacing="1"/>
    </w:pPr>
    <w:rPr>
      <w:rFonts w:ascii="Arial" w:eastAsia="Times" w:hAnsi="Arial"/>
      <w:b/>
      <w:sz w:val="28"/>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39">
    <w:name w:val="xl39"/>
    <w:basedOn w:val="Normal"/>
    <w:pPr>
      <w:spacing w:before="100" w:beforeAutospacing="1" w:after="100" w:afterAutospacing="1"/>
      <w:textAlignment w:val="center"/>
    </w:pPr>
    <w:rPr>
      <w:rFonts w:ascii="Arial" w:eastAsia="Times" w:hAnsi="Arial"/>
      <w:b/>
      <w:sz w:val="24"/>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rPr>
  </w:style>
  <w:style w:type="paragraph" w:customStyle="1" w:styleId="xl49">
    <w:name w:val="xl49"/>
    <w:basedOn w:val="Normal"/>
    <w:pPr>
      <w:spacing w:before="100" w:beforeAutospacing="1" w:after="100" w:afterAutospacing="1"/>
    </w:pPr>
    <w:rPr>
      <w:rFonts w:ascii="Arial" w:eastAsia="Times" w:hAnsi="Arial"/>
      <w:b/>
      <w:color w:val="000000"/>
      <w:sz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rPr>
  </w:style>
  <w:style w:type="paragraph" w:customStyle="1" w:styleId="xl54">
    <w:name w:val="xl54"/>
    <w:basedOn w:val="Normal"/>
    <w:pPr>
      <w:spacing w:before="100" w:beforeAutospacing="1" w:after="100" w:afterAutospacing="1"/>
      <w:jc w:val="center"/>
    </w:pPr>
    <w:rPr>
      <w:rFonts w:ascii="Arial" w:eastAsia="Times" w:hAnsi="Arial"/>
      <w:b/>
      <w:sz w:val="2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56">
    <w:name w:val="xl56"/>
    <w:basedOn w:val="Normal"/>
    <w:pPr>
      <w:spacing w:before="100" w:beforeAutospacing="1" w:after="100" w:afterAutospacing="1"/>
      <w:jc w:val="center"/>
    </w:pPr>
    <w:rPr>
      <w:rFonts w:ascii="Times" w:eastAsia="Times" w:hAnsi="Tim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rPr>
  </w:style>
  <w:style w:type="paragraph" w:customStyle="1" w:styleId="xl58">
    <w:name w:val="xl58"/>
    <w:basedOn w:val="Normal"/>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rPr>
  </w:style>
  <w:style w:type="paragraph" w:customStyle="1" w:styleId="xl61">
    <w:name w:val="xl61"/>
    <w:basedOn w:val="Normal"/>
    <w:pPr>
      <w:spacing w:before="100" w:beforeAutospacing="1" w:after="100" w:afterAutospacing="1"/>
    </w:pPr>
    <w:rPr>
      <w:rFonts w:ascii="Arial" w:eastAsia="Times" w:hAnsi="Arial"/>
      <w:b/>
      <w:color w:val="DD0806"/>
      <w:sz w:val="24"/>
    </w:rPr>
  </w:style>
  <w:style w:type="paragraph" w:customStyle="1" w:styleId="xl62">
    <w:name w:val="xl62"/>
    <w:basedOn w:val="Normal"/>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pPr>
      <w:spacing w:before="100" w:beforeAutospacing="1" w:after="100" w:afterAutospacing="1"/>
      <w:jc w:val="center"/>
    </w:pPr>
    <w:rPr>
      <w:rFonts w:ascii="Arial" w:eastAsia="Times" w:hAnsi="Arial"/>
      <w:b/>
      <w:color w:val="DD0806"/>
      <w:sz w:val="2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66">
    <w:name w:val="xl66"/>
    <w:basedOn w:val="Normal"/>
    <w:pPr>
      <w:spacing w:before="100" w:beforeAutospacing="1" w:after="100" w:afterAutospacing="1"/>
    </w:pPr>
    <w:rPr>
      <w:rFonts w:ascii="Arial" w:eastAsia="Times" w:hAnsi="Arial"/>
      <w:b/>
      <w:color w:val="00000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sz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rFonts w:ascii="Helv" w:hAnsi="Helv"/>
      <w:sz w:val="24"/>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1">
    <w:name w:val="xl71"/>
    <w:basedOn w:val="Normal"/>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pPr>
      <w:pBdr>
        <w:top w:val="single" w:sz="8" w:space="0" w:color="auto"/>
        <w:right w:val="single" w:sz="4" w:space="0" w:color="auto"/>
      </w:pBdr>
      <w:spacing w:before="100" w:beforeAutospacing="1" w:after="100" w:afterAutospacing="1"/>
    </w:pPr>
    <w:rPr>
      <w:rFonts w:ascii="Geneva" w:hAnsi="Geneva"/>
      <w:b/>
      <w:sz w:val="24"/>
    </w:rPr>
  </w:style>
  <w:style w:type="paragraph" w:customStyle="1" w:styleId="xl73">
    <w:name w:val="xl73"/>
    <w:basedOn w:val="Normal"/>
    <w:pPr>
      <w:pBdr>
        <w:top w:val="single" w:sz="8"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5">
    <w:name w:val="xl75"/>
    <w:basedOn w:val="Normal"/>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6">
    <w:name w:val="xl76"/>
    <w:basedOn w:val="Normal"/>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sz w:val="24"/>
    </w:rPr>
  </w:style>
  <w:style w:type="paragraph" w:customStyle="1" w:styleId="xl77">
    <w:name w:val="xl77"/>
    <w:basedOn w:val="Normal"/>
    <w:pPr>
      <w:spacing w:before="100" w:beforeAutospacing="1" w:after="100" w:afterAutospacing="1"/>
    </w:pPr>
    <w:rPr>
      <w:rFonts w:ascii="Arial" w:hAnsi="Arial"/>
      <w:b/>
      <w:sz w:val="32"/>
    </w:rPr>
  </w:style>
  <w:style w:type="paragraph" w:customStyle="1" w:styleId="xl78">
    <w:name w:val="xl78"/>
    <w:basedOn w:val="Normal"/>
    <w:pPr>
      <w:pBdr>
        <w:top w:val="single" w:sz="4" w:space="0" w:color="auto"/>
        <w:bottom w:val="single" w:sz="4" w:space="0" w:color="auto"/>
        <w:right w:val="single" w:sz="4" w:space="0" w:color="auto"/>
      </w:pBdr>
      <w:spacing w:before="100" w:beforeAutospacing="1" w:after="100" w:afterAutospacing="1"/>
    </w:pPr>
    <w:rPr>
      <w:rFonts w:ascii="Arial" w:hAnsi="Arial"/>
      <w:b/>
      <w:sz w:val="24"/>
    </w:rPr>
  </w:style>
  <w:style w:type="paragraph" w:customStyle="1" w:styleId="xl79">
    <w:name w:val="xl79"/>
    <w:basedOn w:val="Normal"/>
    <w:pPr>
      <w:pBdr>
        <w:top w:val="single" w:sz="4" w:space="0" w:color="auto"/>
        <w:bottom w:val="single" w:sz="4" w:space="0" w:color="auto"/>
        <w:right w:val="single" w:sz="4" w:space="0" w:color="auto"/>
      </w:pBdr>
      <w:spacing w:before="100" w:beforeAutospacing="1" w:after="100" w:afterAutospacing="1"/>
    </w:pPr>
    <w:rPr>
      <w:rFonts w:ascii="Arial" w:hAnsi="Arial"/>
      <w:sz w:val="24"/>
    </w:rPr>
  </w:style>
  <w:style w:type="paragraph" w:customStyle="1" w:styleId="NumberList1">
    <w:name w:val="Number List 1"/>
    <w:aliases w:val="2,3"/>
    <w:basedOn w:val="Indent1"/>
    <w:pPr>
      <w:numPr>
        <w:numId w:val="2"/>
      </w:numPr>
      <w:tabs>
        <w:tab w:val="num" w:pos="360"/>
      </w:tabs>
      <w:ind w:left="360" w:hanging="360"/>
    </w:pPr>
  </w:style>
  <w:style w:type="paragraph" w:customStyle="1" w:styleId="Indent1">
    <w:name w:val="Indent 1"/>
    <w:basedOn w:val="Normal"/>
    <w:pPr>
      <w:spacing w:before="60" w:after="60"/>
      <w:ind w:left="720"/>
      <w:jc w:val="both"/>
    </w:pPr>
    <w:rPr>
      <w:rFonts w:ascii="Arial" w:hAnsi="Arial"/>
      <w:sz w:val="22"/>
    </w:rPr>
  </w:style>
  <w:style w:type="paragraph" w:customStyle="1" w:styleId="DFARS">
    <w:name w:val="DFARS"/>
    <w:basedOn w:val="Normal"/>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sz w:val="24"/>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rsid w:val="008928EE"/>
    <w:rPr>
      <w:rFonts w:ascii="Tahoma" w:hAnsi="Tahoma" w:cs="Tahoma"/>
      <w:sz w:val="16"/>
      <w:szCs w:val="16"/>
    </w:rPr>
  </w:style>
  <w:style w:type="character" w:styleId="CommentReference">
    <w:name w:val="annotation reference"/>
    <w:rsid w:val="004976AA"/>
    <w:rPr>
      <w:sz w:val="16"/>
      <w:szCs w:val="16"/>
    </w:rPr>
  </w:style>
  <w:style w:type="paragraph" w:styleId="CommentText">
    <w:name w:val="annotation text"/>
    <w:basedOn w:val="Normal"/>
    <w:link w:val="CommentTextChar"/>
    <w:rsid w:val="000012E2"/>
  </w:style>
  <w:style w:type="character" w:customStyle="1" w:styleId="CommentTextChar">
    <w:name w:val="Comment Text Char"/>
    <w:basedOn w:val="DefaultParagraphFont"/>
    <w:link w:val="CommentText"/>
    <w:rsid w:val="000012E2"/>
  </w:style>
  <w:style w:type="paragraph" w:styleId="CommentSubject">
    <w:name w:val="annotation subject"/>
    <w:basedOn w:val="CommentText"/>
    <w:next w:val="CommentText"/>
    <w:link w:val="CommentSubjectChar"/>
    <w:rsid w:val="000012E2"/>
    <w:rPr>
      <w:b/>
      <w:bCs/>
    </w:rPr>
  </w:style>
  <w:style w:type="character" w:customStyle="1" w:styleId="CommentSubjectChar">
    <w:name w:val="Comment Subject Char"/>
    <w:link w:val="CommentSubject"/>
    <w:rsid w:val="000012E2"/>
    <w:rPr>
      <w:b/>
      <w:bCs/>
    </w:rPr>
  </w:style>
  <w:style w:type="numbering" w:customStyle="1" w:styleId="NoList1">
    <w:name w:val="No List1"/>
    <w:next w:val="NoList"/>
    <w:uiPriority w:val="99"/>
    <w:semiHidden/>
    <w:unhideWhenUsed/>
    <w:rsid w:val="00CF454A"/>
  </w:style>
  <w:style w:type="character" w:customStyle="1" w:styleId="HeaderChar">
    <w:name w:val="Header Char"/>
    <w:aliases w:val="h Char"/>
    <w:link w:val="Header"/>
    <w:rsid w:val="00CF454A"/>
    <w:rPr>
      <w:rFonts w:ascii="Times" w:hAnsi="Times"/>
    </w:rPr>
  </w:style>
  <w:style w:type="character" w:customStyle="1" w:styleId="FooterChar">
    <w:name w:val="Footer Char"/>
    <w:link w:val="Footer"/>
    <w:uiPriority w:val="99"/>
    <w:rsid w:val="00CF454A"/>
    <w:rPr>
      <w:rFonts w:ascii="Times" w:hAnsi="Times"/>
    </w:rPr>
  </w:style>
  <w:style w:type="character" w:customStyle="1" w:styleId="Heading1Char">
    <w:name w:val="Heading 1 Char"/>
    <w:aliases w:val="h1 Char,usrtoc1 Char,usrtoc11 Char"/>
    <w:link w:val="Heading1"/>
    <w:uiPriority w:val="9"/>
    <w:rsid w:val="00CF454A"/>
    <w:rPr>
      <w:sz w:val="24"/>
    </w:rPr>
  </w:style>
  <w:style w:type="paragraph" w:styleId="ListParagraph">
    <w:name w:val="List Paragraph"/>
    <w:basedOn w:val="Normal"/>
    <w:uiPriority w:val="34"/>
    <w:qFormat/>
    <w:rsid w:val="00CF454A"/>
    <w:pPr>
      <w:spacing w:after="200" w:line="276" w:lineRule="auto"/>
      <w:ind w:left="720"/>
      <w:contextualSpacing/>
    </w:pPr>
    <w:rPr>
      <w:rFonts w:ascii="Calibri" w:hAnsi="Calibri"/>
      <w:sz w:val="22"/>
      <w:szCs w:val="22"/>
    </w:rPr>
  </w:style>
  <w:style w:type="paragraph" w:styleId="NoSpacing">
    <w:name w:val="No Spacing"/>
    <w:uiPriority w:val="1"/>
    <w:qFormat/>
    <w:rsid w:val="00CF454A"/>
    <w:rPr>
      <w:szCs w:val="22"/>
    </w:rPr>
  </w:style>
  <w:style w:type="character" w:customStyle="1" w:styleId="BodyTextChar">
    <w:name w:val="Body Text Char"/>
    <w:aliases w:val="bt Char"/>
    <w:link w:val="BodyText"/>
    <w:rsid w:val="00CF454A"/>
    <w:rPr>
      <w:b/>
      <w:sz w:val="24"/>
    </w:rPr>
  </w:style>
  <w:style w:type="paragraph" w:customStyle="1" w:styleId="TableParagraph">
    <w:name w:val="Table Paragraph"/>
    <w:basedOn w:val="Normal"/>
    <w:uiPriority w:val="1"/>
    <w:qFormat/>
    <w:rsid w:val="00CF454A"/>
    <w:pPr>
      <w:widowControl w:val="0"/>
    </w:pPr>
    <w:rPr>
      <w:rFonts w:ascii="Calibri" w:hAnsi="Calibri"/>
      <w:sz w:val="22"/>
      <w:szCs w:val="22"/>
    </w:rPr>
  </w:style>
  <w:style w:type="character" w:customStyle="1" w:styleId="BalloonTextChar">
    <w:name w:val="Balloon Text Char"/>
    <w:link w:val="BalloonText"/>
    <w:rsid w:val="00CF454A"/>
    <w:rPr>
      <w:rFonts w:ascii="Tahoma" w:hAnsi="Tahoma" w:cs="Tahoma"/>
      <w:sz w:val="16"/>
      <w:szCs w:val="16"/>
    </w:rPr>
  </w:style>
  <w:style w:type="table" w:styleId="TableGrid">
    <w:name w:val="Table Grid"/>
    <w:basedOn w:val="TableNormal"/>
    <w:rsid w:val="00CF45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64B1C"/>
    <w:rPr>
      <w:rFonts w:ascii="Courier New" w:hAnsi="Courier New" w:cs="Courier New"/>
    </w:rPr>
  </w:style>
  <w:style w:type="character" w:customStyle="1" w:styleId="Heading3Char">
    <w:name w:val="Heading 3 Char"/>
    <w:aliases w:val="h3 Char,usrtoc3 Char"/>
    <w:link w:val="Heading3"/>
    <w:uiPriority w:val="9"/>
    <w:rsid w:val="00E64B1C"/>
    <w:rPr>
      <w:b/>
      <w:sz w:val="24"/>
    </w:rPr>
  </w:style>
  <w:style w:type="paragraph" w:customStyle="1" w:styleId="pbody">
    <w:name w:val="pbody"/>
    <w:basedOn w:val="Normal"/>
    <w:rsid w:val="00E64B1C"/>
    <w:pPr>
      <w:spacing w:line="288" w:lineRule="auto"/>
      <w:ind w:firstLine="240"/>
    </w:pPr>
    <w:rPr>
      <w:rFonts w:ascii="Arial" w:hAnsi="Arial" w:cs="Arial"/>
      <w:color w:val="000000"/>
    </w:rPr>
  </w:style>
  <w:style w:type="character" w:styleId="Emphasis">
    <w:name w:val="Emphasis"/>
    <w:uiPriority w:val="20"/>
    <w:qFormat/>
    <w:rsid w:val="00E64B1C"/>
    <w:rPr>
      <w:rFonts w:cs="Times New Roman"/>
      <w:i/>
      <w:iCs/>
    </w:rPr>
  </w:style>
  <w:style w:type="paragraph" w:customStyle="1" w:styleId="Preformatted">
    <w:name w:val="Preformatted"/>
    <w:basedOn w:val="Normal"/>
    <w:uiPriority w:val="99"/>
    <w:rsid w:val="00E64B1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noProof/>
    </w:rPr>
  </w:style>
  <w:style w:type="paragraph" w:customStyle="1" w:styleId="DefaultParagraphFont1">
    <w:name w:val="Default Paragraph Font1"/>
    <w:next w:val="Normal"/>
    <w:uiPriority w:val="99"/>
    <w:rsid w:val="00E64B1C"/>
    <w:pPr>
      <w:autoSpaceDE w:val="0"/>
      <w:autoSpaceDN w:val="0"/>
    </w:pPr>
    <w:rPr>
      <w:rFonts w:ascii="Tms Rmn" w:hAnsi="Tms Rmn" w:cs="Tms Rmn"/>
      <w:noProof/>
    </w:rPr>
  </w:style>
  <w:style w:type="paragraph" w:customStyle="1" w:styleId="pindented1">
    <w:name w:val="pindented1"/>
    <w:basedOn w:val="Normal"/>
    <w:rsid w:val="00E64B1C"/>
    <w:pPr>
      <w:spacing w:line="288" w:lineRule="auto"/>
      <w:ind w:firstLine="480"/>
    </w:pPr>
    <w:rPr>
      <w:rFonts w:ascii="Arial" w:hAnsi="Arial" w:cs="Arial"/>
      <w:color w:val="000000"/>
    </w:rPr>
  </w:style>
  <w:style w:type="paragraph" w:customStyle="1" w:styleId="pindented2">
    <w:name w:val="pindented2"/>
    <w:basedOn w:val="Normal"/>
    <w:rsid w:val="00E64B1C"/>
    <w:pPr>
      <w:spacing w:line="288" w:lineRule="auto"/>
      <w:ind w:firstLine="720"/>
    </w:pPr>
    <w:rPr>
      <w:rFonts w:ascii="Arial" w:hAnsi="Arial" w:cs="Arial"/>
      <w:color w:val="000000"/>
    </w:rPr>
  </w:style>
  <w:style w:type="paragraph" w:customStyle="1" w:styleId="Default">
    <w:name w:val="Default"/>
    <w:rsid w:val="00E64B1C"/>
    <w:pPr>
      <w:autoSpaceDE w:val="0"/>
      <w:autoSpaceDN w:val="0"/>
      <w:adjustRightInd w:val="0"/>
    </w:pPr>
    <w:rPr>
      <w:color w:val="000000"/>
      <w:sz w:val="24"/>
      <w:szCs w:val="24"/>
    </w:rPr>
  </w:style>
  <w:style w:type="paragraph" w:styleId="Revision">
    <w:name w:val="Revision"/>
    <w:hidden/>
    <w:uiPriority w:val="99"/>
    <w:semiHidden/>
    <w:rsid w:val="005C4257"/>
  </w:style>
  <w:style w:type="character" w:customStyle="1" w:styleId="PlainTextChar">
    <w:name w:val="Plain Text Char"/>
    <w:link w:val="PlainText"/>
    <w:rsid w:val="0009310C"/>
    <w:rPr>
      <w:rFonts w:ascii="Courier New" w:hAnsi="Courier New"/>
    </w:rPr>
  </w:style>
  <w:style w:type="character" w:customStyle="1" w:styleId="BodyText3Char">
    <w:name w:val="Body Text 3 Char"/>
    <w:link w:val="BodyText3"/>
    <w:rsid w:val="0009310C"/>
    <w:rPr>
      <w:rFonts w:ascii="Century" w:hAnsi="Century"/>
      <w:sz w:val="16"/>
    </w:rPr>
  </w:style>
  <w:style w:type="paragraph" w:customStyle="1" w:styleId="pindented3">
    <w:name w:val="pindented3"/>
    <w:basedOn w:val="Normal"/>
    <w:rsid w:val="0009310C"/>
    <w:pPr>
      <w:spacing w:before="100" w:beforeAutospacing="1" w:after="100" w:afterAutospacing="1"/>
    </w:pPr>
    <w:rPr>
      <w:sz w:val="24"/>
      <w:szCs w:val="24"/>
    </w:rPr>
  </w:style>
  <w:style w:type="paragraph" w:customStyle="1" w:styleId="pbodyctr">
    <w:name w:val="pbodyctr"/>
    <w:basedOn w:val="Normal"/>
    <w:rsid w:val="0009310C"/>
    <w:pPr>
      <w:spacing w:before="100" w:beforeAutospacing="1" w:after="100" w:afterAutospacing="1"/>
    </w:pPr>
    <w:rPr>
      <w:sz w:val="24"/>
      <w:szCs w:val="24"/>
    </w:rPr>
  </w:style>
  <w:style w:type="paragraph" w:customStyle="1" w:styleId="pbodyaltlist1">
    <w:name w:val="pbodyaltlist1"/>
    <w:basedOn w:val="Normal"/>
    <w:rsid w:val="0009310C"/>
    <w:pPr>
      <w:spacing w:before="100" w:beforeAutospacing="1" w:after="100" w:afterAutospacing="1"/>
    </w:pPr>
    <w:rPr>
      <w:sz w:val="24"/>
      <w:szCs w:val="24"/>
    </w:rPr>
  </w:style>
  <w:style w:type="paragraph" w:customStyle="1" w:styleId="pcellheadingctr">
    <w:name w:val="pcellheadingctr"/>
    <w:basedOn w:val="Normal"/>
    <w:rsid w:val="0009310C"/>
    <w:pPr>
      <w:spacing w:before="100" w:beforeAutospacing="1" w:after="100" w:afterAutospacing="1"/>
    </w:pPr>
    <w:rPr>
      <w:sz w:val="24"/>
      <w:szCs w:val="24"/>
    </w:rPr>
  </w:style>
  <w:style w:type="paragraph" w:customStyle="1" w:styleId="pcellbodyctr">
    <w:name w:val="pcellbodyctr"/>
    <w:basedOn w:val="Normal"/>
    <w:rsid w:val="0009310C"/>
    <w:pPr>
      <w:spacing w:before="100" w:beforeAutospacing="1" w:after="100" w:afterAutospacing="1"/>
    </w:pPr>
    <w:rPr>
      <w:sz w:val="24"/>
      <w:szCs w:val="24"/>
    </w:rPr>
  </w:style>
  <w:style w:type="paragraph" w:customStyle="1" w:styleId="ph6bulleted">
    <w:name w:val="ph6bulleted"/>
    <w:basedOn w:val="Normal"/>
    <w:rsid w:val="0009310C"/>
    <w:pPr>
      <w:spacing w:before="100" w:beforeAutospacing="1" w:after="100" w:afterAutospacing="1"/>
    </w:pPr>
    <w:rPr>
      <w:sz w:val="24"/>
      <w:szCs w:val="24"/>
    </w:rPr>
  </w:style>
  <w:style w:type="paragraph" w:customStyle="1" w:styleId="pbodyalt">
    <w:name w:val="pbodyalt"/>
    <w:basedOn w:val="Normal"/>
    <w:rsid w:val="0009310C"/>
    <w:pPr>
      <w:spacing w:before="100" w:beforeAutospacing="1" w:after="100" w:afterAutospacing="1"/>
    </w:pPr>
    <w:rPr>
      <w:sz w:val="24"/>
      <w:szCs w:val="24"/>
    </w:rPr>
  </w:style>
  <w:style w:type="character" w:customStyle="1" w:styleId="Style0Char">
    <w:name w:val="Style0 Char"/>
    <w:link w:val="Style0"/>
    <w:locked/>
    <w:rsid w:val="0009310C"/>
    <w:rPr>
      <w:rFonts w:ascii="Arial" w:eastAsia="SimSun" w:hAnsi="Arial" w:cs="Arial"/>
      <w:sz w:val="24"/>
    </w:rPr>
  </w:style>
  <w:style w:type="paragraph" w:customStyle="1" w:styleId="Style0">
    <w:name w:val="Style0"/>
    <w:link w:val="Style0Char"/>
    <w:rsid w:val="0009310C"/>
    <w:rPr>
      <w:rFonts w:ascii="Arial" w:eastAsia="SimSun" w:hAnsi="Arial" w:cs="Arial"/>
      <w:sz w:val="24"/>
    </w:rPr>
  </w:style>
  <w:style w:type="character" w:customStyle="1" w:styleId="Heading2Char1">
    <w:name w:val="Heading 2 Char1"/>
    <w:basedOn w:val="DefaultParagraphFont"/>
    <w:link w:val="Heading2"/>
    <w:uiPriority w:val="9"/>
    <w:rsid w:val="008B17E4"/>
    <w:rPr>
      <w:b/>
      <w:sz w:val="24"/>
    </w:rPr>
  </w:style>
  <w:style w:type="character" w:customStyle="1" w:styleId="BodyTextIndent2Char">
    <w:name w:val="Body Text Indent 2 Char"/>
    <w:basedOn w:val="DefaultParagraphFont"/>
    <w:link w:val="BodyTextIndent2"/>
    <w:rsid w:val="008B17E4"/>
    <w:rPr>
      <w:sz w:val="24"/>
    </w:rPr>
  </w:style>
  <w:style w:type="paragraph" w:customStyle="1" w:styleId="Heading11">
    <w:name w:val="Heading 11"/>
    <w:basedOn w:val="Normal"/>
    <w:next w:val="Heading1"/>
    <w:uiPriority w:val="1"/>
    <w:qFormat/>
    <w:rsid w:val="00627D6D"/>
    <w:pPr>
      <w:widowControl w:val="0"/>
      <w:outlineLvl w:val="0"/>
    </w:pPr>
    <w:rPr>
      <w:rFonts w:ascii="Arial" w:eastAsia="Arial" w:hAnsi="Arial" w:cstheme="minorBidi"/>
      <w:sz w:val="37"/>
      <w:szCs w:val="37"/>
    </w:rPr>
  </w:style>
  <w:style w:type="paragraph" w:customStyle="1" w:styleId="Heading21">
    <w:name w:val="Heading 21"/>
    <w:basedOn w:val="Normal"/>
    <w:next w:val="Heading2"/>
    <w:link w:val="Heading2Char"/>
    <w:uiPriority w:val="1"/>
    <w:qFormat/>
    <w:rsid w:val="00627D6D"/>
    <w:pPr>
      <w:widowControl w:val="0"/>
      <w:ind w:left="90"/>
      <w:outlineLvl w:val="1"/>
    </w:pPr>
    <w:rPr>
      <w:rFonts w:cstheme="minorBidi"/>
      <w:sz w:val="35"/>
      <w:szCs w:val="35"/>
    </w:rPr>
  </w:style>
  <w:style w:type="paragraph" w:customStyle="1" w:styleId="Heading31">
    <w:name w:val="Heading 31"/>
    <w:basedOn w:val="Normal"/>
    <w:next w:val="Heading3"/>
    <w:uiPriority w:val="1"/>
    <w:qFormat/>
    <w:rsid w:val="00627D6D"/>
    <w:pPr>
      <w:widowControl w:val="0"/>
      <w:ind w:left="103"/>
      <w:outlineLvl w:val="2"/>
    </w:pPr>
    <w:rPr>
      <w:rFonts w:cstheme="minorBidi"/>
      <w:sz w:val="32"/>
      <w:szCs w:val="32"/>
    </w:rPr>
  </w:style>
  <w:style w:type="paragraph" w:customStyle="1" w:styleId="Heading41">
    <w:name w:val="Heading 41"/>
    <w:basedOn w:val="Normal"/>
    <w:next w:val="Heading4"/>
    <w:link w:val="Heading4Char"/>
    <w:uiPriority w:val="1"/>
    <w:qFormat/>
    <w:rsid w:val="00627D6D"/>
    <w:pPr>
      <w:widowControl w:val="0"/>
      <w:ind w:left="118"/>
      <w:outlineLvl w:val="3"/>
    </w:pPr>
    <w:rPr>
      <w:rFonts w:ascii="Arial" w:eastAsia="Arial" w:hAnsi="Arial" w:cstheme="minorBidi"/>
      <w:i/>
      <w:sz w:val="29"/>
      <w:szCs w:val="29"/>
    </w:rPr>
  </w:style>
  <w:style w:type="paragraph" w:customStyle="1" w:styleId="Heading51">
    <w:name w:val="Heading 51"/>
    <w:basedOn w:val="Normal"/>
    <w:next w:val="Heading5"/>
    <w:link w:val="Heading5Char"/>
    <w:uiPriority w:val="1"/>
    <w:qFormat/>
    <w:rsid w:val="00627D6D"/>
    <w:pPr>
      <w:widowControl w:val="0"/>
      <w:spacing w:before="105"/>
      <w:ind w:left="165"/>
      <w:outlineLvl w:val="4"/>
    </w:pPr>
    <w:rPr>
      <w:rFonts w:cstheme="minorBidi"/>
      <w:sz w:val="24"/>
      <w:szCs w:val="24"/>
    </w:rPr>
  </w:style>
  <w:style w:type="paragraph" w:customStyle="1" w:styleId="Heading61">
    <w:name w:val="Heading 61"/>
    <w:basedOn w:val="Normal"/>
    <w:next w:val="Heading6"/>
    <w:link w:val="Heading6Char"/>
    <w:uiPriority w:val="1"/>
    <w:qFormat/>
    <w:rsid w:val="00627D6D"/>
    <w:pPr>
      <w:widowControl w:val="0"/>
      <w:ind w:left="1484"/>
      <w:outlineLvl w:val="5"/>
    </w:pPr>
    <w:rPr>
      <w:rFonts w:cstheme="minorBidi"/>
      <w:b/>
      <w:bCs/>
      <w:sz w:val="23"/>
      <w:szCs w:val="23"/>
      <w:u w:val="single"/>
    </w:rPr>
  </w:style>
  <w:style w:type="paragraph" w:customStyle="1" w:styleId="Heading71">
    <w:name w:val="Heading 71"/>
    <w:basedOn w:val="Normal"/>
    <w:next w:val="Heading7"/>
    <w:link w:val="Heading7Char"/>
    <w:uiPriority w:val="1"/>
    <w:qFormat/>
    <w:rsid w:val="00627D6D"/>
    <w:pPr>
      <w:widowControl w:val="0"/>
      <w:ind w:left="1469"/>
      <w:outlineLvl w:val="6"/>
    </w:pPr>
    <w:rPr>
      <w:rFonts w:cstheme="minorBidi"/>
      <w:sz w:val="23"/>
      <w:szCs w:val="23"/>
    </w:rPr>
  </w:style>
  <w:style w:type="paragraph" w:customStyle="1" w:styleId="Heading81">
    <w:name w:val="Heading 81"/>
    <w:basedOn w:val="Normal"/>
    <w:next w:val="Heading8"/>
    <w:link w:val="Heading8Char"/>
    <w:uiPriority w:val="1"/>
    <w:qFormat/>
    <w:rsid w:val="00627D6D"/>
    <w:pPr>
      <w:widowControl w:val="0"/>
      <w:spacing w:before="48"/>
      <w:ind w:left="3454"/>
      <w:outlineLvl w:val="7"/>
    </w:pPr>
    <w:rPr>
      <w:rFonts w:cstheme="minorBidi"/>
      <w:b/>
      <w:bCs/>
      <w:sz w:val="22"/>
      <w:szCs w:val="22"/>
    </w:rPr>
  </w:style>
  <w:style w:type="character" w:customStyle="1" w:styleId="Heading2Char">
    <w:name w:val="Heading 2 Char"/>
    <w:basedOn w:val="DefaultParagraphFont"/>
    <w:link w:val="Heading21"/>
    <w:uiPriority w:val="9"/>
    <w:rsid w:val="00627D6D"/>
    <w:rPr>
      <w:rFonts w:cstheme="minorBidi"/>
      <w:sz w:val="35"/>
      <w:szCs w:val="35"/>
    </w:rPr>
  </w:style>
  <w:style w:type="character" w:customStyle="1" w:styleId="Heading4Char">
    <w:name w:val="Heading 4 Char"/>
    <w:basedOn w:val="DefaultParagraphFont"/>
    <w:link w:val="Heading41"/>
    <w:rsid w:val="00627D6D"/>
    <w:rPr>
      <w:rFonts w:ascii="Arial" w:eastAsia="Arial" w:hAnsi="Arial" w:cstheme="minorBidi"/>
      <w:i/>
      <w:sz w:val="29"/>
      <w:szCs w:val="29"/>
    </w:rPr>
  </w:style>
  <w:style w:type="character" w:customStyle="1" w:styleId="Heading5Char">
    <w:name w:val="Heading 5 Char"/>
    <w:basedOn w:val="DefaultParagraphFont"/>
    <w:link w:val="Heading51"/>
    <w:uiPriority w:val="1"/>
    <w:rsid w:val="00627D6D"/>
    <w:rPr>
      <w:rFonts w:cstheme="minorBidi"/>
      <w:sz w:val="24"/>
      <w:szCs w:val="24"/>
    </w:rPr>
  </w:style>
  <w:style w:type="character" w:customStyle="1" w:styleId="Heading6Char">
    <w:name w:val="Heading 6 Char"/>
    <w:aliases w:val="h6 Char1"/>
    <w:basedOn w:val="DefaultParagraphFont"/>
    <w:link w:val="Heading61"/>
    <w:uiPriority w:val="1"/>
    <w:rsid w:val="00627D6D"/>
    <w:rPr>
      <w:rFonts w:cstheme="minorBidi"/>
      <w:b/>
      <w:bCs/>
      <w:sz w:val="23"/>
      <w:szCs w:val="23"/>
      <w:u w:val="single"/>
    </w:rPr>
  </w:style>
  <w:style w:type="character" w:customStyle="1" w:styleId="Heading7Char">
    <w:name w:val="Heading 7 Char"/>
    <w:basedOn w:val="DefaultParagraphFont"/>
    <w:link w:val="Heading71"/>
    <w:uiPriority w:val="1"/>
    <w:rsid w:val="00627D6D"/>
    <w:rPr>
      <w:rFonts w:cstheme="minorBidi"/>
      <w:sz w:val="23"/>
      <w:szCs w:val="23"/>
    </w:rPr>
  </w:style>
  <w:style w:type="character" w:customStyle="1" w:styleId="Heading8Char">
    <w:name w:val="Heading 8 Char"/>
    <w:aliases w:val="h8 Char1"/>
    <w:basedOn w:val="DefaultParagraphFont"/>
    <w:link w:val="Heading81"/>
    <w:uiPriority w:val="1"/>
    <w:rsid w:val="00627D6D"/>
    <w:rPr>
      <w:rFonts w:cstheme="minorBidi"/>
      <w:b/>
      <w:bCs/>
      <w:sz w:val="22"/>
      <w:szCs w:val="22"/>
    </w:rPr>
  </w:style>
  <w:style w:type="paragraph" w:customStyle="1" w:styleId="BodyText1">
    <w:name w:val="Body Text1"/>
    <w:basedOn w:val="Normal"/>
    <w:next w:val="BodyText"/>
    <w:uiPriority w:val="1"/>
    <w:qFormat/>
    <w:rsid w:val="00627D6D"/>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627D6D"/>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uiPriority w:val="99"/>
    <w:semiHidden/>
    <w:unhideWhenUsed/>
    <w:rsid w:val="00627D6D"/>
    <w:pPr>
      <w:widowControl w:val="0"/>
    </w:pPr>
    <w:rPr>
      <w:rFonts w:ascii="Tahoma" w:eastAsiaTheme="minorHAnsi" w:hAnsi="Tahoma" w:cs="Tahoma"/>
      <w:sz w:val="16"/>
      <w:szCs w:val="16"/>
    </w:rPr>
  </w:style>
  <w:style w:type="character" w:customStyle="1" w:styleId="Heading4Char1">
    <w:name w:val="Heading 4 Char1"/>
    <w:basedOn w:val="DefaultParagraphFont"/>
    <w:link w:val="Heading4"/>
    <w:uiPriority w:val="9"/>
    <w:rsid w:val="00627D6D"/>
  </w:style>
  <w:style w:type="character" w:customStyle="1" w:styleId="Heading5Char1">
    <w:name w:val="Heading 5 Char1"/>
    <w:basedOn w:val="DefaultParagraphFont"/>
    <w:link w:val="Heading5"/>
    <w:uiPriority w:val="9"/>
    <w:rsid w:val="00627D6D"/>
    <w:rPr>
      <w:snapToGrid w:val="0"/>
      <w:color w:val="000000"/>
    </w:rPr>
  </w:style>
  <w:style w:type="character" w:customStyle="1" w:styleId="Heading6Char1">
    <w:name w:val="Heading 6 Char1"/>
    <w:aliases w:val="h6 Char"/>
    <w:basedOn w:val="DefaultParagraphFont"/>
    <w:link w:val="Heading6"/>
    <w:uiPriority w:val="9"/>
    <w:rsid w:val="00627D6D"/>
    <w:rPr>
      <w:b/>
      <w:sz w:val="28"/>
    </w:rPr>
  </w:style>
  <w:style w:type="character" w:customStyle="1" w:styleId="Heading7Char1">
    <w:name w:val="Heading 7 Char1"/>
    <w:basedOn w:val="DefaultParagraphFont"/>
    <w:link w:val="Heading7"/>
    <w:uiPriority w:val="9"/>
    <w:rsid w:val="00627D6D"/>
    <w:rPr>
      <w:sz w:val="24"/>
    </w:rPr>
  </w:style>
  <w:style w:type="character" w:customStyle="1" w:styleId="Heading8Char1">
    <w:name w:val="Heading 8 Char1"/>
    <w:aliases w:val="h8 Char"/>
    <w:basedOn w:val="DefaultParagraphFont"/>
    <w:link w:val="Heading8"/>
    <w:uiPriority w:val="9"/>
    <w:rsid w:val="00627D6D"/>
    <w:rPr>
      <w:sz w:val="16"/>
    </w:rPr>
  </w:style>
  <w:style w:type="character" w:customStyle="1" w:styleId="BodyTextChar1">
    <w:name w:val="Body Text Char1"/>
    <w:basedOn w:val="DefaultParagraphFont"/>
    <w:uiPriority w:val="99"/>
    <w:semiHidden/>
    <w:rsid w:val="00627D6D"/>
  </w:style>
  <w:style w:type="character" w:customStyle="1" w:styleId="BalloonTextChar1">
    <w:name w:val="Balloon Text Char1"/>
    <w:basedOn w:val="DefaultParagraphFont"/>
    <w:uiPriority w:val="99"/>
    <w:rsid w:val="00627D6D"/>
    <w:rPr>
      <w:rFonts w:ascii="Tahoma" w:hAnsi="Tahoma" w:cs="Tahoma"/>
      <w:sz w:val="16"/>
      <w:szCs w:val="16"/>
    </w:rPr>
  </w:style>
  <w:style w:type="character" w:customStyle="1" w:styleId="Heading9Char">
    <w:name w:val="Heading 9 Char"/>
    <w:basedOn w:val="DefaultParagraphFont"/>
    <w:link w:val="Heading9"/>
    <w:rsid w:val="00627D6D"/>
    <w:rPr>
      <w:rFonts w:ascii="Arial" w:hAnsi="Arial"/>
      <w:b/>
      <w:sz w:val="24"/>
      <w:u w:val="single"/>
    </w:rPr>
  </w:style>
  <w:style w:type="character" w:customStyle="1" w:styleId="BodyText2Char">
    <w:name w:val="Body Text 2 Char"/>
    <w:basedOn w:val="DefaultParagraphFont"/>
    <w:link w:val="BodyText2"/>
    <w:rsid w:val="00627D6D"/>
    <w:rPr>
      <w:sz w:val="24"/>
    </w:rPr>
  </w:style>
  <w:style w:type="character" w:customStyle="1" w:styleId="BodyTextIndent3Char">
    <w:name w:val="Body Text Indent 3 Char"/>
    <w:basedOn w:val="DefaultParagraphFont"/>
    <w:link w:val="BodyTextIndent3"/>
    <w:rsid w:val="00627D6D"/>
    <w:rPr>
      <w:sz w:val="24"/>
    </w:rPr>
  </w:style>
  <w:style w:type="character" w:customStyle="1" w:styleId="BodyTextIndentChar">
    <w:name w:val="Body Text Indent Char"/>
    <w:basedOn w:val="DefaultParagraphFont"/>
    <w:link w:val="BodyTextIndent"/>
    <w:rsid w:val="00627D6D"/>
    <w:rPr>
      <w:sz w:val="24"/>
    </w:rPr>
  </w:style>
  <w:style w:type="character" w:customStyle="1" w:styleId="TitleChar">
    <w:name w:val="Title Char"/>
    <w:basedOn w:val="DefaultParagraphFont"/>
    <w:link w:val="Title"/>
    <w:rsid w:val="00627D6D"/>
    <w:rPr>
      <w:sz w:val="24"/>
    </w:rPr>
  </w:style>
  <w:style w:type="character" w:customStyle="1" w:styleId="DocumentMapChar">
    <w:name w:val="Document Map Char"/>
    <w:basedOn w:val="DefaultParagraphFont"/>
    <w:link w:val="DocumentMap"/>
    <w:rsid w:val="00627D6D"/>
    <w:rPr>
      <w:rFonts w:ascii="Tahoma" w:hAnsi="Tahoma" w:cs="Tahoma"/>
      <w:shd w:val="clear" w:color="auto" w:fill="000080"/>
    </w:rPr>
  </w:style>
  <w:style w:type="table" w:customStyle="1" w:styleId="TableGrid0">
    <w:name w:val="TableGrid"/>
    <w:rsid w:val="00627D6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ighlight1">
    <w:name w:val="highlight1"/>
    <w:basedOn w:val="DefaultParagraphFont"/>
    <w:rsid w:val="00BD2694"/>
    <w:rPr>
      <w:shd w:val="clear" w:color="auto" w:fill="FFFF40"/>
    </w:rPr>
  </w:style>
  <w:style w:type="numbering" w:customStyle="1" w:styleId="NoList2">
    <w:name w:val="No List2"/>
    <w:next w:val="NoList"/>
    <w:uiPriority w:val="99"/>
    <w:semiHidden/>
    <w:unhideWhenUsed/>
    <w:rsid w:val="009B0034"/>
  </w:style>
  <w:style w:type="paragraph" w:customStyle="1" w:styleId="msonormal0">
    <w:name w:val="msonormal"/>
    <w:basedOn w:val="Normal"/>
    <w:rsid w:val="009B0034"/>
    <w:pPr>
      <w:spacing w:before="100" w:beforeAutospacing="1" w:after="100" w:afterAutospacing="1"/>
    </w:pPr>
    <w:rPr>
      <w:sz w:val="24"/>
      <w:szCs w:val="24"/>
    </w:rPr>
  </w:style>
  <w:style w:type="paragraph" w:customStyle="1" w:styleId="error">
    <w:name w:val="error"/>
    <w:basedOn w:val="Normal"/>
    <w:rsid w:val="009B0034"/>
    <w:pPr>
      <w:spacing w:before="100" w:beforeAutospacing="1" w:after="100" w:afterAutospacing="1"/>
    </w:pPr>
    <w:rPr>
      <w:color w:val="8C2E0B"/>
      <w:sz w:val="24"/>
      <w:szCs w:val="24"/>
    </w:rPr>
  </w:style>
  <w:style w:type="paragraph" w:customStyle="1" w:styleId="tabledrag-toggle-weight-wrapper">
    <w:name w:val="tabledrag-toggle-weight-wrapper"/>
    <w:basedOn w:val="Normal"/>
    <w:rsid w:val="009B0034"/>
    <w:pPr>
      <w:spacing w:before="100" w:beforeAutospacing="1" w:after="100" w:afterAutospacing="1"/>
      <w:jc w:val="right"/>
    </w:pPr>
    <w:rPr>
      <w:sz w:val="24"/>
      <w:szCs w:val="24"/>
    </w:rPr>
  </w:style>
  <w:style w:type="paragraph" w:customStyle="1" w:styleId="ajax-progress-bar">
    <w:name w:val="ajax-progress-bar"/>
    <w:basedOn w:val="Normal"/>
    <w:rsid w:val="009B0034"/>
    <w:pPr>
      <w:spacing w:before="100" w:beforeAutospacing="1" w:after="100" w:afterAutospacing="1"/>
    </w:pPr>
    <w:rPr>
      <w:sz w:val="24"/>
      <w:szCs w:val="24"/>
    </w:rPr>
  </w:style>
  <w:style w:type="paragraph" w:customStyle="1" w:styleId="nowrap">
    <w:name w:val="nowrap"/>
    <w:basedOn w:val="Normal"/>
    <w:rsid w:val="009B0034"/>
    <w:pPr>
      <w:spacing w:before="100" w:beforeAutospacing="1" w:after="100" w:afterAutospacing="1"/>
    </w:pPr>
    <w:rPr>
      <w:sz w:val="24"/>
      <w:szCs w:val="24"/>
    </w:rPr>
  </w:style>
  <w:style w:type="paragraph" w:customStyle="1" w:styleId="element-hidden">
    <w:name w:val="element-hidden"/>
    <w:basedOn w:val="Normal"/>
    <w:rsid w:val="009B0034"/>
    <w:pPr>
      <w:spacing w:before="100" w:beforeAutospacing="1" w:after="100" w:afterAutospacing="1"/>
    </w:pPr>
    <w:rPr>
      <w:vanish/>
      <w:sz w:val="24"/>
      <w:szCs w:val="24"/>
    </w:rPr>
  </w:style>
  <w:style w:type="paragraph" w:customStyle="1" w:styleId="element-invisible">
    <w:name w:val="element-invisible"/>
    <w:basedOn w:val="Normal"/>
    <w:rsid w:val="009B0034"/>
    <w:pPr>
      <w:spacing w:before="100" w:beforeAutospacing="1" w:after="100" w:afterAutospacing="1"/>
    </w:pPr>
    <w:rPr>
      <w:sz w:val="24"/>
      <w:szCs w:val="24"/>
    </w:rPr>
  </w:style>
  <w:style w:type="paragraph" w:customStyle="1" w:styleId="breadcrumb">
    <w:name w:val="breadcrumb"/>
    <w:basedOn w:val="Normal"/>
    <w:rsid w:val="009B0034"/>
    <w:pPr>
      <w:spacing w:before="100" w:beforeAutospacing="1" w:after="100" w:afterAutospacing="1"/>
    </w:pPr>
    <w:rPr>
      <w:sz w:val="24"/>
      <w:szCs w:val="24"/>
    </w:rPr>
  </w:style>
  <w:style w:type="paragraph" w:customStyle="1" w:styleId="ok">
    <w:name w:val="ok"/>
    <w:basedOn w:val="Normal"/>
    <w:rsid w:val="009B0034"/>
    <w:pPr>
      <w:spacing w:before="100" w:beforeAutospacing="1" w:after="100" w:afterAutospacing="1"/>
    </w:pPr>
    <w:rPr>
      <w:color w:val="234600"/>
      <w:sz w:val="24"/>
      <w:szCs w:val="24"/>
    </w:rPr>
  </w:style>
  <w:style w:type="paragraph" w:customStyle="1" w:styleId="warning">
    <w:name w:val="warning"/>
    <w:basedOn w:val="Normal"/>
    <w:rsid w:val="009B0034"/>
    <w:pPr>
      <w:spacing w:before="100" w:beforeAutospacing="1" w:after="100" w:afterAutospacing="1"/>
    </w:pPr>
    <w:rPr>
      <w:color w:val="884400"/>
      <w:sz w:val="24"/>
      <w:szCs w:val="24"/>
    </w:rPr>
  </w:style>
  <w:style w:type="paragraph" w:customStyle="1" w:styleId="form-item">
    <w:name w:val="form-item"/>
    <w:basedOn w:val="Normal"/>
    <w:rsid w:val="009B0034"/>
    <w:pPr>
      <w:spacing w:before="240" w:after="240"/>
    </w:pPr>
    <w:rPr>
      <w:sz w:val="24"/>
      <w:szCs w:val="24"/>
    </w:rPr>
  </w:style>
  <w:style w:type="paragraph" w:customStyle="1" w:styleId="form-actions">
    <w:name w:val="form-actions"/>
    <w:basedOn w:val="Normal"/>
    <w:rsid w:val="009B0034"/>
    <w:pPr>
      <w:spacing w:before="240" w:after="240"/>
    </w:pPr>
    <w:rPr>
      <w:sz w:val="24"/>
      <w:szCs w:val="24"/>
    </w:rPr>
  </w:style>
  <w:style w:type="paragraph" w:customStyle="1" w:styleId="marker">
    <w:name w:val="marker"/>
    <w:basedOn w:val="Normal"/>
    <w:rsid w:val="009B0034"/>
    <w:pPr>
      <w:spacing w:before="100" w:beforeAutospacing="1" w:after="100" w:afterAutospacing="1"/>
    </w:pPr>
    <w:rPr>
      <w:color w:val="FF0000"/>
      <w:sz w:val="24"/>
      <w:szCs w:val="24"/>
    </w:rPr>
  </w:style>
  <w:style w:type="paragraph" w:customStyle="1" w:styleId="form-required">
    <w:name w:val="form-required"/>
    <w:basedOn w:val="Normal"/>
    <w:rsid w:val="009B0034"/>
    <w:pPr>
      <w:spacing w:before="100" w:beforeAutospacing="1" w:after="100" w:afterAutospacing="1"/>
    </w:pPr>
    <w:rPr>
      <w:color w:val="FF0000"/>
      <w:sz w:val="24"/>
      <w:szCs w:val="24"/>
    </w:rPr>
  </w:style>
  <w:style w:type="paragraph" w:customStyle="1" w:styleId="more-link">
    <w:name w:val="more-link"/>
    <w:basedOn w:val="Normal"/>
    <w:rsid w:val="009B0034"/>
    <w:pPr>
      <w:spacing w:before="100" w:beforeAutospacing="1" w:after="100" w:afterAutospacing="1"/>
      <w:jc w:val="right"/>
    </w:pPr>
    <w:rPr>
      <w:sz w:val="24"/>
      <w:szCs w:val="24"/>
    </w:rPr>
  </w:style>
  <w:style w:type="paragraph" w:customStyle="1" w:styleId="more-help-link">
    <w:name w:val="more-help-link"/>
    <w:basedOn w:val="Normal"/>
    <w:rsid w:val="009B0034"/>
    <w:pPr>
      <w:spacing w:before="100" w:beforeAutospacing="1" w:after="100" w:afterAutospacing="1"/>
      <w:jc w:val="right"/>
    </w:pPr>
    <w:rPr>
      <w:sz w:val="24"/>
      <w:szCs w:val="24"/>
    </w:rPr>
  </w:style>
  <w:style w:type="paragraph" w:customStyle="1" w:styleId="pager-current">
    <w:name w:val="pager-current"/>
    <w:basedOn w:val="Normal"/>
    <w:rsid w:val="009B0034"/>
    <w:pPr>
      <w:spacing w:before="100" w:beforeAutospacing="1" w:after="100" w:afterAutospacing="1"/>
    </w:pPr>
    <w:rPr>
      <w:b/>
      <w:bCs/>
      <w:sz w:val="24"/>
      <w:szCs w:val="24"/>
    </w:rPr>
  </w:style>
  <w:style w:type="paragraph" w:customStyle="1" w:styleId="tabledrag-toggle-weight">
    <w:name w:val="tabledrag-toggle-weight"/>
    <w:basedOn w:val="Normal"/>
    <w:rsid w:val="009B0034"/>
    <w:pPr>
      <w:spacing w:before="100" w:beforeAutospacing="1" w:after="100" w:afterAutospacing="1"/>
    </w:pPr>
    <w:rPr>
      <w:sz w:val="22"/>
      <w:szCs w:val="22"/>
    </w:rPr>
  </w:style>
  <w:style w:type="paragraph" w:customStyle="1" w:styleId="progress">
    <w:name w:val="progress"/>
    <w:basedOn w:val="Normal"/>
    <w:rsid w:val="009B0034"/>
    <w:pPr>
      <w:spacing w:before="100" w:beforeAutospacing="1" w:after="100" w:afterAutospacing="1"/>
    </w:pPr>
    <w:rPr>
      <w:b/>
      <w:bCs/>
      <w:sz w:val="24"/>
      <w:szCs w:val="24"/>
    </w:rPr>
  </w:style>
  <w:style w:type="paragraph" w:customStyle="1" w:styleId="ui-helper-hidden">
    <w:name w:val="ui-helper-hidden"/>
    <w:basedOn w:val="Normal"/>
    <w:rsid w:val="009B0034"/>
    <w:pPr>
      <w:spacing w:before="100" w:beforeAutospacing="1" w:after="100" w:afterAutospacing="1"/>
    </w:pPr>
    <w:rPr>
      <w:vanish/>
      <w:sz w:val="24"/>
      <w:szCs w:val="24"/>
    </w:rPr>
  </w:style>
  <w:style w:type="paragraph" w:customStyle="1" w:styleId="ui-helper-hidden-accessible">
    <w:name w:val="ui-helper-hidden-accessible"/>
    <w:basedOn w:val="Normal"/>
    <w:rsid w:val="009B0034"/>
    <w:pPr>
      <w:ind w:left="-15" w:right="-15"/>
    </w:pPr>
    <w:rPr>
      <w:sz w:val="24"/>
      <w:szCs w:val="24"/>
    </w:rPr>
  </w:style>
  <w:style w:type="paragraph" w:customStyle="1" w:styleId="ui-helper-reset">
    <w:name w:val="ui-helper-reset"/>
    <w:basedOn w:val="Normal"/>
    <w:rsid w:val="009B0034"/>
    <w:rPr>
      <w:sz w:val="24"/>
      <w:szCs w:val="24"/>
    </w:rPr>
  </w:style>
  <w:style w:type="paragraph" w:customStyle="1" w:styleId="ui-helper-zfix">
    <w:name w:val="ui-helper-zfix"/>
    <w:basedOn w:val="Normal"/>
    <w:rsid w:val="009B0034"/>
    <w:pPr>
      <w:spacing w:before="100" w:beforeAutospacing="1" w:after="100" w:afterAutospacing="1"/>
    </w:pPr>
    <w:rPr>
      <w:sz w:val="24"/>
      <w:szCs w:val="24"/>
    </w:rPr>
  </w:style>
  <w:style w:type="paragraph" w:customStyle="1" w:styleId="ui-icon">
    <w:name w:val="ui-icon"/>
    <w:basedOn w:val="Normal"/>
    <w:rsid w:val="009B0034"/>
    <w:pPr>
      <w:spacing w:before="100" w:beforeAutospacing="1" w:after="100" w:afterAutospacing="1"/>
      <w:ind w:firstLine="7343"/>
    </w:pPr>
    <w:rPr>
      <w:sz w:val="24"/>
      <w:szCs w:val="24"/>
    </w:rPr>
  </w:style>
  <w:style w:type="paragraph" w:customStyle="1" w:styleId="ui-widget-overlay">
    <w:name w:val="ui-widget-overlay"/>
    <w:basedOn w:val="Normal"/>
    <w:rsid w:val="009B0034"/>
    <w:pPr>
      <w:shd w:val="clear" w:color="auto" w:fill="AAAAAA"/>
      <w:spacing w:before="100" w:beforeAutospacing="1" w:after="100" w:afterAutospacing="1"/>
    </w:pPr>
    <w:rPr>
      <w:sz w:val="24"/>
      <w:szCs w:val="24"/>
    </w:rPr>
  </w:style>
  <w:style w:type="paragraph" w:customStyle="1" w:styleId="ui-widget">
    <w:name w:val="ui-widget"/>
    <w:basedOn w:val="Normal"/>
    <w:rsid w:val="009B0034"/>
    <w:pPr>
      <w:spacing w:before="100" w:beforeAutospacing="1" w:after="100" w:afterAutospacing="1"/>
    </w:pPr>
    <w:rPr>
      <w:rFonts w:ascii="Verdana" w:hAnsi="Verdana"/>
      <w:sz w:val="26"/>
      <w:szCs w:val="26"/>
    </w:rPr>
  </w:style>
  <w:style w:type="paragraph" w:customStyle="1" w:styleId="ui-widget-content">
    <w:name w:val="ui-widget-content"/>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al"/>
    <w:rsid w:val="009B003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al"/>
    <w:rsid w:val="009B0034"/>
    <w:pPr>
      <w:spacing w:before="100" w:beforeAutospacing="1" w:after="100" w:afterAutospacing="1"/>
    </w:pPr>
    <w:rPr>
      <w:color w:val="CD0A0A"/>
      <w:sz w:val="24"/>
      <w:szCs w:val="24"/>
    </w:rPr>
  </w:style>
  <w:style w:type="paragraph" w:customStyle="1" w:styleId="ui-priority-primary">
    <w:name w:val="ui-priority-primary"/>
    <w:basedOn w:val="Normal"/>
    <w:rsid w:val="009B0034"/>
    <w:pPr>
      <w:spacing w:before="100" w:beforeAutospacing="1" w:after="100" w:afterAutospacing="1"/>
    </w:pPr>
    <w:rPr>
      <w:b/>
      <w:bCs/>
      <w:sz w:val="24"/>
      <w:szCs w:val="24"/>
    </w:rPr>
  </w:style>
  <w:style w:type="paragraph" w:customStyle="1" w:styleId="ui-priority-secondary">
    <w:name w:val="ui-priority-secondary"/>
    <w:basedOn w:val="Normal"/>
    <w:rsid w:val="009B0034"/>
    <w:pPr>
      <w:spacing w:before="100" w:beforeAutospacing="1" w:after="100" w:afterAutospacing="1"/>
    </w:pPr>
    <w:rPr>
      <w:sz w:val="24"/>
      <w:szCs w:val="24"/>
    </w:rPr>
  </w:style>
  <w:style w:type="paragraph" w:customStyle="1" w:styleId="ui-state-disabled">
    <w:name w:val="ui-state-disabled"/>
    <w:basedOn w:val="Normal"/>
    <w:rsid w:val="009B0034"/>
    <w:pPr>
      <w:spacing w:before="100" w:beforeAutospacing="1" w:after="100" w:afterAutospacing="1"/>
    </w:pPr>
    <w:rPr>
      <w:sz w:val="24"/>
      <w:szCs w:val="24"/>
    </w:rPr>
  </w:style>
  <w:style w:type="paragraph" w:customStyle="1" w:styleId="ui-widget-shadow">
    <w:name w:val="ui-widget-shadow"/>
    <w:basedOn w:val="Normal"/>
    <w:rsid w:val="009B0034"/>
    <w:pPr>
      <w:shd w:val="clear" w:color="auto" w:fill="AAAAAA"/>
      <w:ind w:left="-120"/>
    </w:pPr>
    <w:rPr>
      <w:sz w:val="24"/>
      <w:szCs w:val="24"/>
    </w:rPr>
  </w:style>
  <w:style w:type="paragraph" w:customStyle="1" w:styleId="custombreadcrumb">
    <w:name w:val="custombreadcrumb"/>
    <w:basedOn w:val="Normal"/>
    <w:rsid w:val="009B0034"/>
    <w:pPr>
      <w:spacing w:before="100" w:beforeAutospacing="1" w:after="100" w:afterAutospacing="1"/>
    </w:pPr>
    <w:rPr>
      <w:rFonts w:ascii="Helvetica" w:hAnsi="Helvetica"/>
      <w:sz w:val="27"/>
      <w:szCs w:val="27"/>
    </w:rPr>
  </w:style>
  <w:style w:type="paragraph" w:customStyle="1" w:styleId="dropdown-content">
    <w:name w:val="dropdown-content"/>
    <w:basedOn w:val="Normal"/>
    <w:rsid w:val="009B0034"/>
    <w:pPr>
      <w:shd w:val="clear" w:color="auto" w:fill="F9F9F9"/>
      <w:spacing w:before="100" w:beforeAutospacing="1" w:after="100" w:afterAutospacing="1"/>
    </w:pPr>
    <w:rPr>
      <w:vanish/>
      <w:sz w:val="24"/>
      <w:szCs w:val="24"/>
    </w:rPr>
  </w:style>
  <w:style w:type="paragraph" w:customStyle="1" w:styleId="docprevious">
    <w:name w:val="docprevious"/>
    <w:basedOn w:val="Normal"/>
    <w:rsid w:val="009B0034"/>
    <w:pPr>
      <w:shd w:val="clear" w:color="auto" w:fill="F1F1F1"/>
      <w:spacing w:before="100" w:beforeAutospacing="1" w:after="100" w:afterAutospacing="1"/>
    </w:pPr>
    <w:rPr>
      <w:color w:val="000000"/>
      <w:sz w:val="24"/>
      <w:szCs w:val="24"/>
    </w:rPr>
  </w:style>
  <w:style w:type="paragraph" w:customStyle="1" w:styleId="docnext">
    <w:name w:val="docnext"/>
    <w:basedOn w:val="Normal"/>
    <w:rsid w:val="009B0034"/>
    <w:pPr>
      <w:shd w:val="clear" w:color="auto" w:fill="F1F1F1"/>
      <w:spacing w:before="100" w:beforeAutospacing="1" w:after="100" w:afterAutospacing="1"/>
    </w:pPr>
    <w:rPr>
      <w:color w:val="000000"/>
      <w:sz w:val="24"/>
      <w:szCs w:val="24"/>
    </w:rPr>
  </w:style>
  <w:style w:type="paragraph" w:customStyle="1" w:styleId="ice-ins">
    <w:name w:val="ice-ins"/>
    <w:basedOn w:val="Normal"/>
    <w:rsid w:val="009B0034"/>
    <w:pPr>
      <w:spacing w:before="100" w:beforeAutospacing="1" w:after="100" w:afterAutospacing="1"/>
    </w:pPr>
    <w:rPr>
      <w:vanish/>
      <w:sz w:val="24"/>
      <w:szCs w:val="24"/>
    </w:rPr>
  </w:style>
  <w:style w:type="paragraph" w:customStyle="1" w:styleId="container-inline-date">
    <w:name w:val="container-inline-date"/>
    <w:basedOn w:val="Normal"/>
    <w:rsid w:val="009B0034"/>
    <w:pPr>
      <w:spacing w:before="100" w:beforeAutospacing="1" w:after="100" w:afterAutospacing="1"/>
    </w:pPr>
    <w:rPr>
      <w:sz w:val="24"/>
      <w:szCs w:val="24"/>
    </w:rPr>
  </w:style>
  <w:style w:type="paragraph" w:customStyle="1" w:styleId="calendarcontrol">
    <w:name w:val="calendar_control"/>
    <w:basedOn w:val="Normal"/>
    <w:rsid w:val="009B0034"/>
    <w:rPr>
      <w:sz w:val="24"/>
      <w:szCs w:val="24"/>
    </w:rPr>
  </w:style>
  <w:style w:type="paragraph" w:customStyle="1" w:styleId="calendarlinks">
    <w:name w:val="calendar_links"/>
    <w:basedOn w:val="Normal"/>
    <w:rsid w:val="009B0034"/>
    <w:rPr>
      <w:sz w:val="24"/>
      <w:szCs w:val="24"/>
    </w:rPr>
  </w:style>
  <w:style w:type="paragraph" w:customStyle="1" w:styleId="calendarheader">
    <w:name w:val="calendar_header"/>
    <w:basedOn w:val="Normal"/>
    <w:rsid w:val="009B0034"/>
    <w:rPr>
      <w:sz w:val="24"/>
      <w:szCs w:val="24"/>
    </w:rPr>
  </w:style>
  <w:style w:type="paragraph" w:customStyle="1" w:styleId="calendar">
    <w:name w:val="calendar"/>
    <w:basedOn w:val="Normal"/>
    <w:rsid w:val="009B0034"/>
    <w:rPr>
      <w:sz w:val="24"/>
      <w:szCs w:val="24"/>
    </w:rPr>
  </w:style>
  <w:style w:type="paragraph" w:customStyle="1" w:styleId="date-clear">
    <w:name w:val="date-clear"/>
    <w:basedOn w:val="Normal"/>
    <w:rsid w:val="009B0034"/>
    <w:pPr>
      <w:spacing w:before="100" w:beforeAutospacing="1" w:after="100" w:afterAutospacing="1"/>
    </w:pPr>
    <w:rPr>
      <w:sz w:val="24"/>
      <w:szCs w:val="24"/>
    </w:rPr>
  </w:style>
  <w:style w:type="paragraph" w:customStyle="1" w:styleId="date-no-float">
    <w:name w:val="date-no-float"/>
    <w:basedOn w:val="Normal"/>
    <w:rsid w:val="009B0034"/>
    <w:pPr>
      <w:spacing w:before="100" w:beforeAutospacing="1" w:after="100" w:afterAutospacing="1"/>
    </w:pPr>
    <w:rPr>
      <w:sz w:val="24"/>
      <w:szCs w:val="24"/>
    </w:rPr>
  </w:style>
  <w:style w:type="paragraph" w:customStyle="1" w:styleId="date-float">
    <w:name w:val="date-float"/>
    <w:basedOn w:val="Normal"/>
    <w:rsid w:val="009B0034"/>
    <w:pPr>
      <w:spacing w:before="100" w:beforeAutospacing="1" w:after="100" w:afterAutospacing="1"/>
    </w:pPr>
    <w:rPr>
      <w:sz w:val="24"/>
      <w:szCs w:val="24"/>
    </w:rPr>
  </w:style>
  <w:style w:type="paragraph" w:customStyle="1" w:styleId="date-form-element-content-multiline">
    <w:name w:val="date-form-element-content-multiline"/>
    <w:basedOn w:val="Normal"/>
    <w:rsid w:val="009B0034"/>
    <w:pPr>
      <w:pBdr>
        <w:top w:val="single" w:sz="6" w:space="8" w:color="CCCCCC"/>
        <w:left w:val="single" w:sz="6" w:space="8" w:color="CCCCCC"/>
        <w:bottom w:val="single" w:sz="6" w:space="8" w:color="CCCCCC"/>
        <w:right w:val="single" w:sz="6" w:space="8" w:color="CCCCCC"/>
      </w:pBdr>
      <w:spacing w:before="100" w:beforeAutospacing="1" w:after="100" w:afterAutospacing="1"/>
    </w:pPr>
    <w:rPr>
      <w:sz w:val="24"/>
      <w:szCs w:val="24"/>
    </w:rPr>
  </w:style>
  <w:style w:type="paragraph" w:customStyle="1" w:styleId="date-year-range-select">
    <w:name w:val="date-year-range-select"/>
    <w:basedOn w:val="Normal"/>
    <w:rsid w:val="009B0034"/>
    <w:pPr>
      <w:spacing w:before="100" w:beforeAutospacing="1" w:after="100" w:afterAutospacing="1"/>
      <w:ind w:right="240"/>
    </w:pPr>
    <w:rPr>
      <w:sz w:val="24"/>
      <w:szCs w:val="24"/>
    </w:rPr>
  </w:style>
  <w:style w:type="paragraph" w:customStyle="1" w:styleId="ui-datepicker">
    <w:name w:val="ui-datepicker"/>
    <w:basedOn w:val="Normal"/>
    <w:rsid w:val="009B0034"/>
    <w:pPr>
      <w:spacing w:before="100" w:beforeAutospacing="1" w:after="100" w:afterAutospacing="1"/>
    </w:pPr>
    <w:rPr>
      <w:sz w:val="24"/>
      <w:szCs w:val="24"/>
    </w:rPr>
  </w:style>
  <w:style w:type="paragraph" w:customStyle="1" w:styleId="ui-datepicker-row-break">
    <w:name w:val="ui-datepicker-row-break"/>
    <w:basedOn w:val="Normal"/>
    <w:rsid w:val="009B0034"/>
    <w:pPr>
      <w:spacing w:before="100" w:beforeAutospacing="1" w:after="100" w:afterAutospacing="1"/>
    </w:pPr>
    <w:rPr>
      <w:sz w:val="24"/>
      <w:szCs w:val="24"/>
    </w:rPr>
  </w:style>
  <w:style w:type="paragraph" w:customStyle="1" w:styleId="ui-datepicker-rtl">
    <w:name w:val="ui-datepicker-rtl"/>
    <w:basedOn w:val="Normal"/>
    <w:rsid w:val="009B0034"/>
    <w:pPr>
      <w:bidi/>
      <w:spacing w:before="100" w:beforeAutospacing="1" w:after="100" w:afterAutospacing="1"/>
    </w:pPr>
    <w:rPr>
      <w:sz w:val="24"/>
      <w:szCs w:val="24"/>
    </w:rPr>
  </w:style>
  <w:style w:type="paragraph" w:customStyle="1" w:styleId="node-unpublished">
    <w:name w:val="node-unpublished"/>
    <w:basedOn w:val="Normal"/>
    <w:rsid w:val="009B0034"/>
    <w:pPr>
      <w:shd w:val="clear" w:color="auto" w:fill="FFF4F4"/>
      <w:spacing w:before="100" w:beforeAutospacing="1" w:after="100" w:afterAutospacing="1"/>
    </w:pPr>
    <w:rPr>
      <w:sz w:val="24"/>
      <w:szCs w:val="24"/>
    </w:rPr>
  </w:style>
  <w:style w:type="paragraph" w:customStyle="1" w:styleId="search-form">
    <w:name w:val="search-form"/>
    <w:basedOn w:val="Normal"/>
    <w:rsid w:val="009B0034"/>
    <w:pPr>
      <w:spacing w:before="100" w:beforeAutospacing="1" w:after="240"/>
    </w:pPr>
    <w:rPr>
      <w:sz w:val="24"/>
      <w:szCs w:val="24"/>
    </w:rPr>
  </w:style>
  <w:style w:type="paragraph" w:customStyle="1" w:styleId="password-strength">
    <w:name w:val="password-strength"/>
    <w:basedOn w:val="Normal"/>
    <w:rsid w:val="009B0034"/>
    <w:pPr>
      <w:spacing w:before="336" w:after="100" w:afterAutospacing="1"/>
    </w:pPr>
    <w:rPr>
      <w:sz w:val="24"/>
      <w:szCs w:val="24"/>
    </w:rPr>
  </w:style>
  <w:style w:type="paragraph" w:customStyle="1" w:styleId="password-strength-title">
    <w:name w:val="password-strength-title"/>
    <w:basedOn w:val="Normal"/>
    <w:rsid w:val="009B0034"/>
    <w:pPr>
      <w:spacing w:before="100" w:beforeAutospacing="1" w:after="100" w:afterAutospacing="1"/>
    </w:pPr>
    <w:rPr>
      <w:sz w:val="24"/>
      <w:szCs w:val="24"/>
    </w:rPr>
  </w:style>
  <w:style w:type="paragraph" w:customStyle="1" w:styleId="password-strength-text">
    <w:name w:val="password-strength-text"/>
    <w:basedOn w:val="Normal"/>
    <w:rsid w:val="009B0034"/>
    <w:pPr>
      <w:spacing w:before="100" w:beforeAutospacing="1" w:after="100" w:afterAutospacing="1"/>
    </w:pPr>
    <w:rPr>
      <w:b/>
      <w:bCs/>
      <w:sz w:val="24"/>
      <w:szCs w:val="24"/>
    </w:rPr>
  </w:style>
  <w:style w:type="paragraph" w:customStyle="1" w:styleId="password-indicator">
    <w:name w:val="password-indicator"/>
    <w:basedOn w:val="Normal"/>
    <w:rsid w:val="009B0034"/>
    <w:pPr>
      <w:shd w:val="clear" w:color="auto" w:fill="C4C4C4"/>
      <w:spacing w:before="100" w:beforeAutospacing="1" w:after="100" w:afterAutospacing="1"/>
    </w:pPr>
    <w:rPr>
      <w:sz w:val="24"/>
      <w:szCs w:val="24"/>
    </w:rPr>
  </w:style>
  <w:style w:type="paragraph" w:customStyle="1" w:styleId="confirm-parent">
    <w:name w:val="confirm-parent"/>
    <w:basedOn w:val="Normal"/>
    <w:rsid w:val="009B0034"/>
    <w:rPr>
      <w:sz w:val="24"/>
      <w:szCs w:val="24"/>
    </w:rPr>
  </w:style>
  <w:style w:type="paragraph" w:customStyle="1" w:styleId="password-parent">
    <w:name w:val="password-parent"/>
    <w:basedOn w:val="Normal"/>
    <w:rsid w:val="009B0034"/>
    <w:rPr>
      <w:sz w:val="24"/>
      <w:szCs w:val="24"/>
    </w:rPr>
  </w:style>
  <w:style w:type="paragraph" w:customStyle="1" w:styleId="profile">
    <w:name w:val="profile"/>
    <w:basedOn w:val="Normal"/>
    <w:rsid w:val="009B0034"/>
    <w:pPr>
      <w:spacing w:before="240" w:after="240"/>
    </w:pPr>
    <w:rPr>
      <w:sz w:val="24"/>
      <w:szCs w:val="24"/>
    </w:rPr>
  </w:style>
  <w:style w:type="paragraph" w:customStyle="1" w:styleId="views-exposed-widgets">
    <w:name w:val="views-exposed-widgets"/>
    <w:basedOn w:val="Normal"/>
    <w:rsid w:val="009B0034"/>
    <w:pPr>
      <w:spacing w:before="100" w:beforeAutospacing="1" w:after="120"/>
    </w:pPr>
    <w:rPr>
      <w:sz w:val="24"/>
      <w:szCs w:val="24"/>
    </w:rPr>
  </w:style>
  <w:style w:type="paragraph" w:customStyle="1" w:styleId="views-align-left">
    <w:name w:val="views-align-left"/>
    <w:basedOn w:val="Normal"/>
    <w:rsid w:val="009B0034"/>
    <w:pPr>
      <w:spacing w:before="100" w:beforeAutospacing="1" w:after="100" w:afterAutospacing="1"/>
    </w:pPr>
    <w:rPr>
      <w:sz w:val="24"/>
      <w:szCs w:val="24"/>
    </w:rPr>
  </w:style>
  <w:style w:type="paragraph" w:customStyle="1" w:styleId="views-align-right">
    <w:name w:val="views-align-right"/>
    <w:basedOn w:val="Normal"/>
    <w:rsid w:val="009B0034"/>
    <w:pPr>
      <w:spacing w:before="100" w:beforeAutospacing="1" w:after="100" w:afterAutospacing="1"/>
      <w:jc w:val="right"/>
    </w:pPr>
    <w:rPr>
      <w:sz w:val="24"/>
      <w:szCs w:val="24"/>
    </w:rPr>
  </w:style>
  <w:style w:type="paragraph" w:customStyle="1" w:styleId="views-align-center">
    <w:name w:val="views-align-center"/>
    <w:basedOn w:val="Normal"/>
    <w:rsid w:val="009B0034"/>
    <w:pPr>
      <w:spacing w:before="100" w:beforeAutospacing="1" w:after="100" w:afterAutospacing="1"/>
      <w:jc w:val="center"/>
    </w:pPr>
    <w:rPr>
      <w:sz w:val="24"/>
      <w:szCs w:val="24"/>
    </w:rPr>
  </w:style>
  <w:style w:type="paragraph" w:customStyle="1" w:styleId="rteindent1">
    <w:name w:val="rteindent1"/>
    <w:basedOn w:val="Normal"/>
    <w:rsid w:val="009B0034"/>
    <w:pPr>
      <w:spacing w:before="100" w:beforeAutospacing="1" w:after="100" w:afterAutospacing="1"/>
      <w:ind w:left="600"/>
    </w:pPr>
    <w:rPr>
      <w:sz w:val="24"/>
      <w:szCs w:val="24"/>
    </w:rPr>
  </w:style>
  <w:style w:type="paragraph" w:customStyle="1" w:styleId="rteindent2">
    <w:name w:val="rteindent2"/>
    <w:basedOn w:val="Normal"/>
    <w:rsid w:val="009B0034"/>
    <w:pPr>
      <w:spacing w:before="100" w:beforeAutospacing="1" w:after="100" w:afterAutospacing="1"/>
      <w:ind w:left="1200"/>
    </w:pPr>
    <w:rPr>
      <w:sz w:val="24"/>
      <w:szCs w:val="24"/>
    </w:rPr>
  </w:style>
  <w:style w:type="paragraph" w:customStyle="1" w:styleId="rteindent3">
    <w:name w:val="rteindent3"/>
    <w:basedOn w:val="Normal"/>
    <w:rsid w:val="009B0034"/>
    <w:pPr>
      <w:spacing w:before="100" w:beforeAutospacing="1" w:after="100" w:afterAutospacing="1"/>
      <w:ind w:left="1800"/>
    </w:pPr>
    <w:rPr>
      <w:sz w:val="24"/>
      <w:szCs w:val="24"/>
    </w:rPr>
  </w:style>
  <w:style w:type="paragraph" w:customStyle="1" w:styleId="rteindent4">
    <w:name w:val="rteindent4"/>
    <w:basedOn w:val="Normal"/>
    <w:rsid w:val="009B0034"/>
    <w:pPr>
      <w:spacing w:before="100" w:beforeAutospacing="1" w:after="100" w:afterAutospacing="1"/>
      <w:ind w:left="2400"/>
    </w:pPr>
    <w:rPr>
      <w:sz w:val="24"/>
      <w:szCs w:val="24"/>
    </w:rPr>
  </w:style>
  <w:style w:type="paragraph" w:customStyle="1" w:styleId="rteleft">
    <w:name w:val="rteleft"/>
    <w:basedOn w:val="Normal"/>
    <w:rsid w:val="009B0034"/>
    <w:pPr>
      <w:spacing w:before="100" w:beforeAutospacing="1" w:after="100" w:afterAutospacing="1"/>
    </w:pPr>
    <w:rPr>
      <w:sz w:val="24"/>
      <w:szCs w:val="24"/>
    </w:rPr>
  </w:style>
  <w:style w:type="paragraph" w:customStyle="1" w:styleId="rteright">
    <w:name w:val="rteright"/>
    <w:basedOn w:val="Normal"/>
    <w:rsid w:val="009B0034"/>
    <w:pPr>
      <w:spacing w:before="100" w:beforeAutospacing="1" w:after="100" w:afterAutospacing="1"/>
      <w:jc w:val="right"/>
    </w:pPr>
    <w:rPr>
      <w:sz w:val="24"/>
      <w:szCs w:val="24"/>
    </w:rPr>
  </w:style>
  <w:style w:type="paragraph" w:customStyle="1" w:styleId="rtecenter">
    <w:name w:val="rtecenter"/>
    <w:basedOn w:val="Normal"/>
    <w:rsid w:val="009B0034"/>
    <w:pPr>
      <w:spacing w:before="100" w:beforeAutospacing="1" w:after="100" w:afterAutospacing="1"/>
      <w:jc w:val="center"/>
    </w:pPr>
    <w:rPr>
      <w:sz w:val="24"/>
      <w:szCs w:val="24"/>
    </w:rPr>
  </w:style>
  <w:style w:type="paragraph" w:customStyle="1" w:styleId="rtejustify">
    <w:name w:val="rtejustify"/>
    <w:basedOn w:val="Normal"/>
    <w:rsid w:val="009B0034"/>
    <w:pPr>
      <w:spacing w:before="100" w:beforeAutospacing="1" w:after="100" w:afterAutospacing="1"/>
      <w:jc w:val="both"/>
    </w:pPr>
    <w:rPr>
      <w:sz w:val="24"/>
      <w:szCs w:val="24"/>
    </w:rPr>
  </w:style>
  <w:style w:type="paragraph" w:customStyle="1" w:styleId="cboxphoto">
    <w:name w:val="cboxphoto"/>
    <w:basedOn w:val="Normal"/>
    <w:rsid w:val="009B0034"/>
    <w:pPr>
      <w:spacing w:before="100" w:beforeAutospacing="1" w:after="100" w:afterAutospacing="1"/>
    </w:pPr>
    <w:rPr>
      <w:sz w:val="24"/>
      <w:szCs w:val="24"/>
    </w:rPr>
  </w:style>
  <w:style w:type="paragraph" w:customStyle="1" w:styleId="cboxiframe">
    <w:name w:val="cboxiframe"/>
    <w:basedOn w:val="Normal"/>
    <w:rsid w:val="009B0034"/>
    <w:pPr>
      <w:spacing w:before="100" w:beforeAutospacing="1" w:after="100" w:afterAutospacing="1"/>
    </w:pPr>
    <w:rPr>
      <w:sz w:val="24"/>
      <w:szCs w:val="24"/>
    </w:rPr>
  </w:style>
  <w:style w:type="paragraph" w:customStyle="1" w:styleId="ctools-locked">
    <w:name w:val="ctools-locked"/>
    <w:basedOn w:val="Normal"/>
    <w:rsid w:val="009B0034"/>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Normal"/>
    <w:rsid w:val="009B0034"/>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print-link">
    <w:name w:val="print-link"/>
    <w:basedOn w:val="Normal"/>
    <w:rsid w:val="009B0034"/>
    <w:pPr>
      <w:spacing w:before="100" w:beforeAutospacing="1" w:after="100" w:afterAutospacing="1"/>
      <w:jc w:val="right"/>
    </w:pPr>
    <w:rPr>
      <w:sz w:val="24"/>
      <w:szCs w:val="24"/>
    </w:rPr>
  </w:style>
  <w:style w:type="paragraph" w:customStyle="1" w:styleId="printhtml">
    <w:name w:val="print_html"/>
    <w:basedOn w:val="Normal"/>
    <w:rsid w:val="009B0034"/>
    <w:pPr>
      <w:spacing w:before="100" w:beforeAutospacing="1" w:after="100" w:afterAutospacing="1"/>
      <w:ind w:left="240"/>
    </w:pPr>
    <w:rPr>
      <w:sz w:val="24"/>
      <w:szCs w:val="24"/>
    </w:rPr>
  </w:style>
  <w:style w:type="paragraph" w:customStyle="1" w:styleId="printmail">
    <w:name w:val="print_mail"/>
    <w:basedOn w:val="Normal"/>
    <w:rsid w:val="009B0034"/>
    <w:pPr>
      <w:spacing w:before="100" w:beforeAutospacing="1" w:after="100" w:afterAutospacing="1"/>
      <w:ind w:left="240"/>
    </w:pPr>
    <w:rPr>
      <w:sz w:val="24"/>
      <w:szCs w:val="24"/>
    </w:rPr>
  </w:style>
  <w:style w:type="paragraph" w:customStyle="1" w:styleId="printpdf">
    <w:name w:val="print_pdf"/>
    <w:basedOn w:val="Normal"/>
    <w:rsid w:val="009B0034"/>
    <w:pPr>
      <w:spacing w:before="100" w:beforeAutospacing="1" w:after="100" w:afterAutospacing="1"/>
      <w:ind w:left="240"/>
    </w:pPr>
    <w:rPr>
      <w:sz w:val="24"/>
      <w:szCs w:val="24"/>
    </w:rPr>
  </w:style>
  <w:style w:type="paragraph" w:customStyle="1" w:styleId="printepub">
    <w:name w:val="print_epub"/>
    <w:basedOn w:val="Normal"/>
    <w:rsid w:val="009B0034"/>
    <w:pPr>
      <w:spacing w:before="100" w:beforeAutospacing="1" w:after="100" w:afterAutospacing="1"/>
      <w:ind w:left="240"/>
    </w:pPr>
    <w:rPr>
      <w:sz w:val="24"/>
      <w:szCs w:val="24"/>
    </w:rPr>
  </w:style>
  <w:style w:type="paragraph" w:customStyle="1" w:styleId="print-syslink">
    <w:name w:val="print-syslink"/>
    <w:basedOn w:val="Normal"/>
    <w:rsid w:val="009B0034"/>
    <w:pPr>
      <w:spacing w:before="100" w:beforeAutospacing="1" w:after="100" w:afterAutospacing="1"/>
      <w:ind w:right="240"/>
    </w:pPr>
    <w:rPr>
      <w:sz w:val="24"/>
      <w:szCs w:val="24"/>
    </w:rPr>
  </w:style>
  <w:style w:type="paragraph" w:customStyle="1" w:styleId="fa">
    <w:name w:val="fa"/>
    <w:basedOn w:val="Normal"/>
    <w:rsid w:val="009B0034"/>
    <w:pPr>
      <w:spacing w:before="100" w:beforeAutospacing="1" w:after="100" w:afterAutospacing="1"/>
    </w:pPr>
    <w:rPr>
      <w:rFonts w:ascii="FontAwesome" w:hAnsi="FontAwesome"/>
      <w:sz w:val="21"/>
      <w:szCs w:val="21"/>
    </w:rPr>
  </w:style>
  <w:style w:type="paragraph" w:customStyle="1" w:styleId="fa-lg">
    <w:name w:val="fa-lg"/>
    <w:basedOn w:val="Normal"/>
    <w:rsid w:val="009B0034"/>
    <w:pPr>
      <w:spacing w:before="100" w:beforeAutospacing="1" w:after="100" w:afterAutospacing="1" w:line="180" w:lineRule="atLeast"/>
    </w:pPr>
    <w:rPr>
      <w:sz w:val="32"/>
      <w:szCs w:val="32"/>
    </w:rPr>
  </w:style>
  <w:style w:type="paragraph" w:customStyle="1" w:styleId="fa-2x">
    <w:name w:val="fa-2x"/>
    <w:basedOn w:val="Normal"/>
    <w:rsid w:val="009B0034"/>
    <w:pPr>
      <w:spacing w:before="100" w:beforeAutospacing="1" w:after="100" w:afterAutospacing="1"/>
    </w:pPr>
    <w:rPr>
      <w:sz w:val="48"/>
      <w:szCs w:val="48"/>
    </w:rPr>
  </w:style>
  <w:style w:type="paragraph" w:customStyle="1" w:styleId="fa-3x">
    <w:name w:val="fa-3x"/>
    <w:basedOn w:val="Normal"/>
    <w:rsid w:val="009B0034"/>
    <w:pPr>
      <w:spacing w:before="100" w:beforeAutospacing="1" w:after="100" w:afterAutospacing="1"/>
    </w:pPr>
    <w:rPr>
      <w:sz w:val="72"/>
      <w:szCs w:val="72"/>
    </w:rPr>
  </w:style>
  <w:style w:type="paragraph" w:customStyle="1" w:styleId="fa-4x">
    <w:name w:val="fa-4x"/>
    <w:basedOn w:val="Normal"/>
    <w:rsid w:val="009B0034"/>
    <w:pPr>
      <w:spacing w:before="100" w:beforeAutospacing="1" w:after="100" w:afterAutospacing="1"/>
    </w:pPr>
    <w:rPr>
      <w:sz w:val="96"/>
      <w:szCs w:val="96"/>
    </w:rPr>
  </w:style>
  <w:style w:type="paragraph" w:customStyle="1" w:styleId="fa-5x">
    <w:name w:val="fa-5x"/>
    <w:basedOn w:val="Normal"/>
    <w:rsid w:val="009B0034"/>
    <w:pPr>
      <w:spacing w:before="100" w:beforeAutospacing="1" w:after="100" w:afterAutospacing="1"/>
    </w:pPr>
    <w:rPr>
      <w:sz w:val="120"/>
      <w:szCs w:val="120"/>
    </w:rPr>
  </w:style>
  <w:style w:type="paragraph" w:customStyle="1" w:styleId="fa-fw">
    <w:name w:val="fa-fw"/>
    <w:basedOn w:val="Normal"/>
    <w:rsid w:val="009B0034"/>
    <w:pPr>
      <w:spacing w:before="100" w:beforeAutospacing="1" w:after="100" w:afterAutospacing="1"/>
      <w:jc w:val="center"/>
    </w:pPr>
    <w:rPr>
      <w:sz w:val="24"/>
      <w:szCs w:val="24"/>
    </w:rPr>
  </w:style>
  <w:style w:type="paragraph" w:customStyle="1" w:styleId="fa-ul">
    <w:name w:val="fa-ul"/>
    <w:basedOn w:val="Normal"/>
    <w:rsid w:val="009B0034"/>
    <w:pPr>
      <w:spacing w:before="100" w:beforeAutospacing="1" w:after="100" w:afterAutospacing="1"/>
      <w:ind w:left="514"/>
    </w:pPr>
    <w:rPr>
      <w:sz w:val="24"/>
      <w:szCs w:val="24"/>
    </w:rPr>
  </w:style>
  <w:style w:type="paragraph" w:customStyle="1" w:styleId="fa-li">
    <w:name w:val="fa-li"/>
    <w:basedOn w:val="Normal"/>
    <w:rsid w:val="009B0034"/>
    <w:pPr>
      <w:spacing w:before="100" w:beforeAutospacing="1" w:after="100" w:afterAutospacing="1"/>
      <w:jc w:val="center"/>
    </w:pPr>
    <w:rPr>
      <w:sz w:val="24"/>
      <w:szCs w:val="24"/>
    </w:rPr>
  </w:style>
  <w:style w:type="paragraph" w:customStyle="1" w:styleId="fa-border">
    <w:name w:val="fa-border"/>
    <w:basedOn w:val="Normal"/>
    <w:rsid w:val="009B0034"/>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al"/>
    <w:rsid w:val="009B0034"/>
    <w:pPr>
      <w:spacing w:before="100" w:beforeAutospacing="1" w:after="100" w:afterAutospacing="1" w:line="480" w:lineRule="atLeast"/>
      <w:textAlignment w:val="center"/>
    </w:pPr>
    <w:rPr>
      <w:sz w:val="24"/>
      <w:szCs w:val="24"/>
    </w:rPr>
  </w:style>
  <w:style w:type="paragraph" w:customStyle="1" w:styleId="fa-stack-1x">
    <w:name w:val="fa-stack-1x"/>
    <w:basedOn w:val="Normal"/>
    <w:rsid w:val="009B0034"/>
    <w:pPr>
      <w:spacing w:before="100" w:beforeAutospacing="1" w:after="100" w:afterAutospacing="1"/>
      <w:jc w:val="center"/>
    </w:pPr>
    <w:rPr>
      <w:sz w:val="24"/>
      <w:szCs w:val="24"/>
    </w:rPr>
  </w:style>
  <w:style w:type="paragraph" w:customStyle="1" w:styleId="fa-stack-2x">
    <w:name w:val="fa-stack-2x"/>
    <w:basedOn w:val="Normal"/>
    <w:rsid w:val="009B0034"/>
    <w:pPr>
      <w:spacing w:before="100" w:beforeAutospacing="1" w:after="100" w:afterAutospacing="1"/>
      <w:jc w:val="center"/>
    </w:pPr>
    <w:rPr>
      <w:sz w:val="48"/>
      <w:szCs w:val="48"/>
    </w:rPr>
  </w:style>
  <w:style w:type="paragraph" w:customStyle="1" w:styleId="fa-inverse">
    <w:name w:val="fa-inverse"/>
    <w:basedOn w:val="Normal"/>
    <w:rsid w:val="009B0034"/>
    <w:pPr>
      <w:spacing w:before="100" w:beforeAutospacing="1" w:after="100" w:afterAutospacing="1"/>
    </w:pPr>
    <w:rPr>
      <w:color w:val="FFFFFF"/>
      <w:sz w:val="24"/>
      <w:szCs w:val="24"/>
    </w:rPr>
  </w:style>
  <w:style w:type="paragraph" w:customStyle="1" w:styleId="tb-megamenu">
    <w:name w:val="tb-megamenu"/>
    <w:basedOn w:val="Normal"/>
    <w:rsid w:val="009B0034"/>
    <w:pPr>
      <w:shd w:val="clear" w:color="auto" w:fill="000000"/>
      <w:spacing w:before="100" w:beforeAutospacing="1" w:after="100" w:afterAutospacing="1"/>
    </w:pPr>
    <w:rPr>
      <w:sz w:val="24"/>
      <w:szCs w:val="24"/>
    </w:rPr>
  </w:style>
  <w:style w:type="paragraph" w:customStyle="1" w:styleId="mm-menu">
    <w:name w:val="mm-menu"/>
    <w:basedOn w:val="Normal"/>
    <w:rsid w:val="009B0034"/>
    <w:pPr>
      <w:shd w:val="clear" w:color="auto" w:fill="F3F3F3"/>
      <w:spacing w:before="100" w:beforeAutospacing="1" w:after="100" w:afterAutospacing="1"/>
    </w:pPr>
    <w:rPr>
      <w:sz w:val="24"/>
      <w:szCs w:val="24"/>
    </w:rPr>
  </w:style>
  <w:style w:type="paragraph" w:customStyle="1" w:styleId="mm-listviewlia">
    <w:name w:val="mm-listview&gt;li&gt;a"/>
    <w:basedOn w:val="Normal"/>
    <w:rsid w:val="009B0034"/>
    <w:rPr>
      <w:sz w:val="24"/>
      <w:szCs w:val="24"/>
    </w:rPr>
  </w:style>
  <w:style w:type="paragraph" w:customStyle="1" w:styleId="mm-listviewlispan">
    <w:name w:val="mm-listview&gt;li&gt;span"/>
    <w:basedOn w:val="Normal"/>
    <w:rsid w:val="009B0034"/>
    <w:rPr>
      <w:sz w:val="24"/>
      <w:szCs w:val="24"/>
    </w:rPr>
  </w:style>
  <w:style w:type="paragraph" w:customStyle="1" w:styleId="mm-btn">
    <w:name w:val="mm-btn"/>
    <w:basedOn w:val="Normal"/>
    <w:rsid w:val="009B0034"/>
    <w:pPr>
      <w:spacing w:before="100" w:beforeAutospacing="1" w:after="100" w:afterAutospacing="1"/>
    </w:pPr>
    <w:rPr>
      <w:sz w:val="24"/>
      <w:szCs w:val="24"/>
    </w:rPr>
  </w:style>
  <w:style w:type="paragraph" w:customStyle="1" w:styleId="mm-navbar">
    <w:name w:val="mm-navbar"/>
    <w:basedOn w:val="Normal"/>
    <w:rsid w:val="009B0034"/>
    <w:pPr>
      <w:pBdr>
        <w:bottom w:val="single" w:sz="6" w:space="0" w:color="auto"/>
      </w:pBdr>
      <w:spacing w:line="300" w:lineRule="atLeast"/>
      <w:jc w:val="center"/>
    </w:pPr>
    <w:rPr>
      <w:sz w:val="24"/>
      <w:szCs w:val="24"/>
    </w:rPr>
  </w:style>
  <w:style w:type="paragraph" w:customStyle="1" w:styleId="mm-navbar0">
    <w:name w:val="mm-navbar&gt;*"/>
    <w:basedOn w:val="Normal"/>
    <w:rsid w:val="009B0034"/>
    <w:pPr>
      <w:spacing w:before="100" w:beforeAutospacing="1" w:after="100" w:afterAutospacing="1"/>
    </w:pPr>
    <w:rPr>
      <w:sz w:val="24"/>
      <w:szCs w:val="24"/>
    </w:rPr>
  </w:style>
  <w:style w:type="paragraph" w:customStyle="1" w:styleId="mm-listview">
    <w:name w:val="mm-listview"/>
    <w:basedOn w:val="Normal"/>
    <w:rsid w:val="009B0034"/>
    <w:pPr>
      <w:spacing w:line="300" w:lineRule="atLeast"/>
    </w:pPr>
    <w:rPr>
      <w:sz w:val="21"/>
      <w:szCs w:val="21"/>
    </w:rPr>
  </w:style>
  <w:style w:type="paragraph" w:customStyle="1" w:styleId="mm-listviewli">
    <w:name w:val="mm-listview&gt;li"/>
    <w:basedOn w:val="Normal"/>
    <w:rsid w:val="009B0034"/>
    <w:rPr>
      <w:sz w:val="24"/>
      <w:szCs w:val="24"/>
    </w:rPr>
  </w:style>
  <w:style w:type="paragraph" w:customStyle="1" w:styleId="mm-dividerspan">
    <w:name w:val="mm-divider&gt;span"/>
    <w:basedOn w:val="Normal"/>
    <w:rsid w:val="009B0034"/>
    <w:pPr>
      <w:spacing w:before="100" w:beforeAutospacing="1" w:after="100" w:afterAutospacing="1" w:line="375" w:lineRule="atLeast"/>
    </w:pPr>
    <w:rPr>
      <w:sz w:val="24"/>
      <w:szCs w:val="24"/>
    </w:rPr>
  </w:style>
  <w:style w:type="paragraph" w:customStyle="1" w:styleId="mm-fixeddivider">
    <w:name w:val="mm-fixeddivider"/>
    <w:basedOn w:val="Normal"/>
    <w:rsid w:val="009B0034"/>
    <w:pPr>
      <w:spacing w:before="100" w:beforeAutospacing="1" w:after="100" w:afterAutospacing="1"/>
    </w:pPr>
    <w:rPr>
      <w:vanish/>
      <w:sz w:val="24"/>
      <w:szCs w:val="24"/>
    </w:rPr>
  </w:style>
  <w:style w:type="paragraph" w:customStyle="1" w:styleId="mm-subblocker">
    <w:name w:val="mm-subblocker"/>
    <w:basedOn w:val="Normal"/>
    <w:rsid w:val="009B0034"/>
    <w:pPr>
      <w:spacing w:before="100" w:beforeAutospacing="1" w:after="100" w:afterAutospacing="1"/>
    </w:pPr>
    <w:rPr>
      <w:sz w:val="24"/>
      <w:szCs w:val="24"/>
    </w:rPr>
  </w:style>
  <w:style w:type="paragraph" w:customStyle="1" w:styleId="mm-navbar-bottom">
    <w:name w:val="mm-navbar-bottom"/>
    <w:basedOn w:val="Normal"/>
    <w:rsid w:val="009B0034"/>
    <w:pPr>
      <w:pBdr>
        <w:top w:val="single" w:sz="6" w:space="0" w:color="auto"/>
      </w:pBdr>
      <w:spacing w:before="100" w:beforeAutospacing="1" w:after="100" w:afterAutospacing="1"/>
    </w:pPr>
    <w:rPr>
      <w:sz w:val="24"/>
      <w:szCs w:val="24"/>
    </w:rPr>
  </w:style>
  <w:style w:type="paragraph" w:customStyle="1" w:styleId="mm-navbarclassmm-navbar-content-">
    <w:name w:val="mm-navbar[class*=mm-navbar-content-]&gt;*"/>
    <w:basedOn w:val="Normal"/>
    <w:rsid w:val="009B0034"/>
    <w:pPr>
      <w:spacing w:before="100" w:beforeAutospacing="1" w:after="100" w:afterAutospacing="1"/>
    </w:pPr>
    <w:rPr>
      <w:sz w:val="24"/>
      <w:szCs w:val="24"/>
    </w:rPr>
  </w:style>
  <w:style w:type="paragraph" w:customStyle="1" w:styleId="mm-navbar-size-2">
    <w:name w:val="mm-navbar-size-2"/>
    <w:basedOn w:val="Normal"/>
    <w:rsid w:val="009B0034"/>
    <w:pPr>
      <w:spacing w:before="100" w:beforeAutospacing="1" w:after="100" w:afterAutospacing="1"/>
    </w:pPr>
    <w:rPr>
      <w:sz w:val="24"/>
      <w:szCs w:val="24"/>
    </w:rPr>
  </w:style>
  <w:style w:type="paragraph" w:customStyle="1" w:styleId="mm-navbar-size-3">
    <w:name w:val="mm-navbar-size-3"/>
    <w:basedOn w:val="Normal"/>
    <w:rsid w:val="009B0034"/>
    <w:pPr>
      <w:spacing w:before="100" w:beforeAutospacing="1" w:after="100" w:afterAutospacing="1"/>
    </w:pPr>
    <w:rPr>
      <w:sz w:val="24"/>
      <w:szCs w:val="24"/>
    </w:rPr>
  </w:style>
  <w:style w:type="paragraph" w:customStyle="1" w:styleId="mm-navbar-size-4">
    <w:name w:val="mm-navbar-size-4"/>
    <w:basedOn w:val="Normal"/>
    <w:rsid w:val="009B0034"/>
    <w:pPr>
      <w:spacing w:before="100" w:beforeAutospacing="1" w:after="100" w:afterAutospacing="1"/>
    </w:pPr>
    <w:rPr>
      <w:sz w:val="24"/>
      <w:szCs w:val="24"/>
    </w:rPr>
  </w:style>
  <w:style w:type="paragraph" w:customStyle="1" w:styleId="mm-navbar-content-2">
    <w:name w:val="mm-navbar-content-2&gt;*"/>
    <w:basedOn w:val="Normal"/>
    <w:rsid w:val="009B0034"/>
    <w:pPr>
      <w:spacing w:before="100" w:beforeAutospacing="1" w:after="100" w:afterAutospacing="1"/>
    </w:pPr>
    <w:rPr>
      <w:sz w:val="24"/>
      <w:szCs w:val="24"/>
    </w:rPr>
  </w:style>
  <w:style w:type="paragraph" w:customStyle="1" w:styleId="mm-navbar-content-3">
    <w:name w:val="mm-navbar-content-3&gt;*"/>
    <w:basedOn w:val="Normal"/>
    <w:rsid w:val="009B0034"/>
    <w:pPr>
      <w:spacing w:before="100" w:beforeAutospacing="1" w:after="100" w:afterAutospacing="1"/>
    </w:pPr>
    <w:rPr>
      <w:sz w:val="24"/>
      <w:szCs w:val="24"/>
    </w:rPr>
  </w:style>
  <w:style w:type="paragraph" w:customStyle="1" w:styleId="mm-navbar-content-4">
    <w:name w:val="mm-navbar-content-4&gt;*"/>
    <w:basedOn w:val="Normal"/>
    <w:rsid w:val="009B0034"/>
    <w:pPr>
      <w:spacing w:before="100" w:beforeAutospacing="1" w:after="100" w:afterAutospacing="1"/>
    </w:pPr>
    <w:rPr>
      <w:sz w:val="24"/>
      <w:szCs w:val="24"/>
    </w:rPr>
  </w:style>
  <w:style w:type="paragraph" w:customStyle="1" w:styleId="mm-navbar-content-5">
    <w:name w:val="mm-navbar-content-5&gt;*"/>
    <w:basedOn w:val="Normal"/>
    <w:rsid w:val="009B0034"/>
    <w:pPr>
      <w:spacing w:before="100" w:beforeAutospacing="1" w:after="100" w:afterAutospacing="1"/>
    </w:pPr>
    <w:rPr>
      <w:sz w:val="24"/>
      <w:szCs w:val="24"/>
    </w:rPr>
  </w:style>
  <w:style w:type="paragraph" w:customStyle="1" w:styleId="mm-navbar-content-6">
    <w:name w:val="mm-navbar-content-6&gt;*"/>
    <w:basedOn w:val="Normal"/>
    <w:rsid w:val="009B0034"/>
    <w:pPr>
      <w:spacing w:before="100" w:beforeAutospacing="1" w:after="100" w:afterAutospacing="1"/>
    </w:pPr>
    <w:rPr>
      <w:sz w:val="24"/>
      <w:szCs w:val="24"/>
    </w:rPr>
  </w:style>
  <w:style w:type="paragraph" w:customStyle="1" w:styleId="mm-sronly">
    <w:name w:val="mm-sronly"/>
    <w:basedOn w:val="Normal"/>
    <w:rsid w:val="009B0034"/>
    <w:pPr>
      <w:spacing w:before="100" w:beforeAutospacing="1" w:after="100" w:afterAutospacing="1"/>
      <w:ind w:firstLine="150"/>
    </w:pPr>
    <w:rPr>
      <w:sz w:val="24"/>
      <w:szCs w:val="24"/>
    </w:rPr>
  </w:style>
  <w:style w:type="paragraph" w:customStyle="1" w:styleId="mm-search">
    <w:name w:val="mm-search"/>
    <w:basedOn w:val="Normal"/>
    <w:rsid w:val="009B0034"/>
    <w:pPr>
      <w:spacing w:before="100" w:beforeAutospacing="1" w:after="100" w:afterAutospacing="1"/>
    </w:pPr>
    <w:rPr>
      <w:sz w:val="24"/>
      <w:szCs w:val="24"/>
    </w:rPr>
  </w:style>
  <w:style w:type="paragraph" w:customStyle="1" w:styleId="mm-noresultsmsg">
    <w:name w:val="mm-noresultsmsg"/>
    <w:basedOn w:val="Normal"/>
    <w:rsid w:val="009B0034"/>
    <w:pPr>
      <w:spacing w:before="100" w:beforeAutospacing="1" w:after="100" w:afterAutospacing="1"/>
      <w:jc w:val="center"/>
    </w:pPr>
    <w:rPr>
      <w:sz w:val="32"/>
      <w:szCs w:val="32"/>
    </w:rPr>
  </w:style>
  <w:style w:type="paragraph" w:customStyle="1" w:styleId="mm-indexer">
    <w:name w:val="mm-indexer"/>
    <w:basedOn w:val="Normal"/>
    <w:rsid w:val="009B0034"/>
    <w:pPr>
      <w:spacing w:before="100" w:beforeAutospacing="1" w:after="100" w:afterAutospacing="1"/>
      <w:jc w:val="center"/>
    </w:pPr>
    <w:rPr>
      <w:sz w:val="18"/>
      <w:szCs w:val="18"/>
    </w:rPr>
  </w:style>
  <w:style w:type="paragraph" w:customStyle="1" w:styleId="datatableswrapper">
    <w:name w:val="datatables_wrapper"/>
    <w:basedOn w:val="Normal"/>
    <w:rsid w:val="009B0034"/>
    <w:pPr>
      <w:spacing w:before="100" w:beforeAutospacing="1" w:after="100" w:afterAutospacing="1"/>
    </w:pPr>
    <w:rPr>
      <w:sz w:val="24"/>
      <w:szCs w:val="24"/>
    </w:rPr>
  </w:style>
  <w:style w:type="paragraph" w:customStyle="1" w:styleId="widget-far">
    <w:name w:val="widget-far"/>
    <w:basedOn w:val="Normal"/>
    <w:rsid w:val="009B0034"/>
    <w:pPr>
      <w:spacing w:before="100" w:beforeAutospacing="1" w:after="100" w:afterAutospacing="1"/>
    </w:pPr>
    <w:rPr>
      <w:sz w:val="18"/>
      <w:szCs w:val="18"/>
    </w:rPr>
  </w:style>
  <w:style w:type="paragraph" w:customStyle="1" w:styleId="caacsub-column">
    <w:name w:val="caac_sub-column"/>
    <w:basedOn w:val="Normal"/>
    <w:rsid w:val="009B0034"/>
    <w:pPr>
      <w:spacing w:before="150" w:after="100" w:afterAutospacing="1"/>
    </w:pPr>
    <w:rPr>
      <w:sz w:val="24"/>
      <w:szCs w:val="24"/>
    </w:rPr>
  </w:style>
  <w:style w:type="paragraph" w:customStyle="1" w:styleId="caactable-head">
    <w:name w:val="caac_table-head"/>
    <w:basedOn w:val="Normal"/>
    <w:rsid w:val="009B0034"/>
    <w:pPr>
      <w:shd w:val="clear" w:color="auto" w:fill="27324B"/>
      <w:spacing w:before="100" w:beforeAutospacing="1" w:after="100" w:afterAutospacing="1"/>
    </w:pPr>
    <w:rPr>
      <w:sz w:val="24"/>
      <w:szCs w:val="24"/>
    </w:rPr>
  </w:style>
  <w:style w:type="paragraph" w:customStyle="1" w:styleId="caactable-row">
    <w:name w:val="caac_table-row"/>
    <w:basedOn w:val="Normal"/>
    <w:rsid w:val="009B0034"/>
    <w:pPr>
      <w:shd w:val="clear" w:color="auto" w:fill="F4F4F4"/>
      <w:spacing w:before="100" w:beforeAutospacing="1" w:after="100" w:afterAutospacing="1"/>
    </w:pPr>
    <w:rPr>
      <w:sz w:val="24"/>
      <w:szCs w:val="24"/>
    </w:rPr>
  </w:style>
  <w:style w:type="paragraph" w:customStyle="1" w:styleId="caactable-child-row">
    <w:name w:val="caac_table-child-row"/>
    <w:basedOn w:val="Normal"/>
    <w:rsid w:val="009B0034"/>
    <w:pPr>
      <w:shd w:val="clear" w:color="auto" w:fill="FAFAFA"/>
      <w:spacing w:before="100" w:beforeAutospacing="1" w:after="100" w:afterAutospacing="1"/>
    </w:pPr>
    <w:rPr>
      <w:sz w:val="24"/>
      <w:szCs w:val="24"/>
    </w:rPr>
  </w:style>
  <w:style w:type="paragraph" w:customStyle="1" w:styleId="caactable-child-child-row">
    <w:name w:val="caac_table-child-child-row"/>
    <w:basedOn w:val="Normal"/>
    <w:rsid w:val="009B0034"/>
    <w:pPr>
      <w:shd w:val="clear" w:color="auto" w:fill="FFFFFF"/>
      <w:spacing w:before="100" w:beforeAutospacing="1" w:after="100" w:afterAutospacing="1"/>
    </w:pPr>
    <w:rPr>
      <w:sz w:val="24"/>
      <w:szCs w:val="24"/>
    </w:rPr>
  </w:style>
  <w:style w:type="paragraph" w:customStyle="1" w:styleId="caaccontainer">
    <w:name w:val="caac_container"/>
    <w:basedOn w:val="Normal"/>
    <w:rsid w:val="009B0034"/>
    <w:pPr>
      <w:spacing w:before="100" w:beforeAutospacing="1" w:after="100" w:afterAutospacing="1"/>
    </w:pPr>
    <w:rPr>
      <w:vanish/>
      <w:sz w:val="24"/>
      <w:szCs w:val="24"/>
    </w:rPr>
  </w:style>
  <w:style w:type="paragraph" w:customStyle="1" w:styleId="folder-image">
    <w:name w:val="folder-image"/>
    <w:basedOn w:val="Normal"/>
    <w:rsid w:val="009B0034"/>
    <w:pPr>
      <w:spacing w:before="100" w:beforeAutospacing="1" w:after="100" w:afterAutospacing="1"/>
      <w:textAlignment w:val="top"/>
    </w:pPr>
    <w:rPr>
      <w:sz w:val="24"/>
      <w:szCs w:val="24"/>
    </w:rPr>
  </w:style>
  <w:style w:type="paragraph" w:customStyle="1" w:styleId="caacrow">
    <w:name w:val="caac_row"/>
    <w:basedOn w:val="Normal"/>
    <w:rsid w:val="009B0034"/>
    <w:pPr>
      <w:pBdr>
        <w:top w:val="single" w:sz="6" w:space="0" w:color="F5F5F5"/>
        <w:left w:val="single" w:sz="6" w:space="0" w:color="F5F5F5"/>
        <w:bottom w:val="single" w:sz="6" w:space="0" w:color="F5F5F5"/>
        <w:right w:val="single" w:sz="6" w:space="0" w:color="F5F5F5"/>
      </w:pBdr>
      <w:spacing w:before="100" w:beforeAutospacing="1" w:after="100" w:afterAutospacing="1"/>
    </w:pPr>
    <w:rPr>
      <w:b/>
      <w:bCs/>
      <w:sz w:val="21"/>
      <w:szCs w:val="21"/>
    </w:rPr>
  </w:style>
  <w:style w:type="paragraph" w:customStyle="1" w:styleId="no-border">
    <w:name w:val="no-border"/>
    <w:basedOn w:val="Normal"/>
    <w:rsid w:val="009B0034"/>
    <w:pPr>
      <w:spacing w:before="100" w:beforeAutospacing="1" w:after="100" w:afterAutospacing="1"/>
    </w:pPr>
    <w:rPr>
      <w:sz w:val="24"/>
      <w:szCs w:val="24"/>
    </w:rPr>
  </w:style>
  <w:style w:type="paragraph" w:customStyle="1" w:styleId="col-xs-1">
    <w:name w:val="col-xs-1"/>
    <w:basedOn w:val="Normal"/>
    <w:rsid w:val="009B0034"/>
    <w:pPr>
      <w:spacing w:before="100" w:beforeAutospacing="1" w:after="100" w:afterAutospacing="1"/>
    </w:pPr>
    <w:rPr>
      <w:sz w:val="24"/>
      <w:szCs w:val="24"/>
    </w:rPr>
  </w:style>
  <w:style w:type="paragraph" w:customStyle="1" w:styleId="col-sm-1">
    <w:name w:val="col-sm-1"/>
    <w:basedOn w:val="Normal"/>
    <w:rsid w:val="009B0034"/>
    <w:pPr>
      <w:spacing w:before="100" w:beforeAutospacing="1" w:after="100" w:afterAutospacing="1"/>
    </w:pPr>
    <w:rPr>
      <w:sz w:val="24"/>
      <w:szCs w:val="24"/>
    </w:rPr>
  </w:style>
  <w:style w:type="paragraph" w:customStyle="1" w:styleId="col-md-1">
    <w:name w:val="col-md-1"/>
    <w:basedOn w:val="Normal"/>
    <w:rsid w:val="009B0034"/>
    <w:pPr>
      <w:spacing w:before="100" w:beforeAutospacing="1" w:after="100" w:afterAutospacing="1"/>
    </w:pPr>
    <w:rPr>
      <w:sz w:val="24"/>
      <w:szCs w:val="24"/>
    </w:rPr>
  </w:style>
  <w:style w:type="paragraph" w:customStyle="1" w:styleId="col-lg-1">
    <w:name w:val="col-lg-1"/>
    <w:basedOn w:val="Normal"/>
    <w:rsid w:val="009B0034"/>
    <w:pPr>
      <w:spacing w:before="100" w:beforeAutospacing="1" w:after="100" w:afterAutospacing="1"/>
    </w:pPr>
    <w:rPr>
      <w:sz w:val="24"/>
      <w:szCs w:val="24"/>
    </w:rPr>
  </w:style>
  <w:style w:type="paragraph" w:customStyle="1" w:styleId="col-xs-2">
    <w:name w:val="col-xs-2"/>
    <w:basedOn w:val="Normal"/>
    <w:rsid w:val="009B0034"/>
    <w:pPr>
      <w:spacing w:before="100" w:beforeAutospacing="1" w:after="100" w:afterAutospacing="1"/>
    </w:pPr>
    <w:rPr>
      <w:sz w:val="24"/>
      <w:szCs w:val="24"/>
    </w:rPr>
  </w:style>
  <w:style w:type="paragraph" w:customStyle="1" w:styleId="col-sm-2">
    <w:name w:val="col-sm-2"/>
    <w:basedOn w:val="Normal"/>
    <w:rsid w:val="009B0034"/>
    <w:pPr>
      <w:spacing w:before="100" w:beforeAutospacing="1" w:after="100" w:afterAutospacing="1"/>
    </w:pPr>
    <w:rPr>
      <w:sz w:val="24"/>
      <w:szCs w:val="24"/>
    </w:rPr>
  </w:style>
  <w:style w:type="paragraph" w:customStyle="1" w:styleId="col-md-2">
    <w:name w:val="col-md-2"/>
    <w:basedOn w:val="Normal"/>
    <w:rsid w:val="009B0034"/>
    <w:pPr>
      <w:spacing w:before="100" w:beforeAutospacing="1" w:after="100" w:afterAutospacing="1"/>
    </w:pPr>
    <w:rPr>
      <w:sz w:val="24"/>
      <w:szCs w:val="24"/>
    </w:rPr>
  </w:style>
  <w:style w:type="paragraph" w:customStyle="1" w:styleId="col-lg-2">
    <w:name w:val="col-lg-2"/>
    <w:basedOn w:val="Normal"/>
    <w:rsid w:val="009B0034"/>
    <w:pPr>
      <w:spacing w:before="100" w:beforeAutospacing="1" w:after="100" w:afterAutospacing="1"/>
    </w:pPr>
    <w:rPr>
      <w:sz w:val="24"/>
      <w:szCs w:val="24"/>
    </w:rPr>
  </w:style>
  <w:style w:type="paragraph" w:customStyle="1" w:styleId="col-xs-3">
    <w:name w:val="col-xs-3"/>
    <w:basedOn w:val="Normal"/>
    <w:rsid w:val="009B0034"/>
    <w:pPr>
      <w:spacing w:before="100" w:beforeAutospacing="1" w:after="100" w:afterAutospacing="1"/>
    </w:pPr>
    <w:rPr>
      <w:sz w:val="24"/>
      <w:szCs w:val="24"/>
    </w:rPr>
  </w:style>
  <w:style w:type="paragraph" w:customStyle="1" w:styleId="col-sm-3">
    <w:name w:val="col-sm-3"/>
    <w:basedOn w:val="Normal"/>
    <w:rsid w:val="009B0034"/>
    <w:pPr>
      <w:spacing w:before="100" w:beforeAutospacing="1" w:after="100" w:afterAutospacing="1"/>
    </w:pPr>
    <w:rPr>
      <w:sz w:val="24"/>
      <w:szCs w:val="24"/>
    </w:rPr>
  </w:style>
  <w:style w:type="paragraph" w:customStyle="1" w:styleId="col-md-3">
    <w:name w:val="col-md-3"/>
    <w:basedOn w:val="Normal"/>
    <w:rsid w:val="009B0034"/>
    <w:pPr>
      <w:spacing w:before="100" w:beforeAutospacing="1" w:after="100" w:afterAutospacing="1"/>
    </w:pPr>
    <w:rPr>
      <w:sz w:val="24"/>
      <w:szCs w:val="24"/>
    </w:rPr>
  </w:style>
  <w:style w:type="paragraph" w:customStyle="1" w:styleId="col-lg-3">
    <w:name w:val="col-lg-3"/>
    <w:basedOn w:val="Normal"/>
    <w:rsid w:val="009B0034"/>
    <w:pPr>
      <w:spacing w:before="100" w:beforeAutospacing="1" w:after="100" w:afterAutospacing="1"/>
    </w:pPr>
    <w:rPr>
      <w:sz w:val="24"/>
      <w:szCs w:val="24"/>
    </w:rPr>
  </w:style>
  <w:style w:type="paragraph" w:customStyle="1" w:styleId="col-xs-4">
    <w:name w:val="col-xs-4"/>
    <w:basedOn w:val="Normal"/>
    <w:rsid w:val="009B0034"/>
    <w:pPr>
      <w:spacing w:before="100" w:beforeAutospacing="1" w:after="100" w:afterAutospacing="1"/>
    </w:pPr>
    <w:rPr>
      <w:sz w:val="24"/>
      <w:szCs w:val="24"/>
    </w:rPr>
  </w:style>
  <w:style w:type="paragraph" w:customStyle="1" w:styleId="col-sm-4">
    <w:name w:val="col-sm-4"/>
    <w:basedOn w:val="Normal"/>
    <w:rsid w:val="009B0034"/>
    <w:pPr>
      <w:spacing w:before="100" w:beforeAutospacing="1" w:after="100" w:afterAutospacing="1"/>
    </w:pPr>
    <w:rPr>
      <w:sz w:val="24"/>
      <w:szCs w:val="24"/>
    </w:rPr>
  </w:style>
  <w:style w:type="paragraph" w:customStyle="1" w:styleId="col-md-4">
    <w:name w:val="col-md-4"/>
    <w:basedOn w:val="Normal"/>
    <w:rsid w:val="009B0034"/>
    <w:pPr>
      <w:spacing w:before="100" w:beforeAutospacing="1" w:after="100" w:afterAutospacing="1"/>
    </w:pPr>
    <w:rPr>
      <w:sz w:val="24"/>
      <w:szCs w:val="24"/>
    </w:rPr>
  </w:style>
  <w:style w:type="paragraph" w:customStyle="1" w:styleId="col-lg-4">
    <w:name w:val="col-lg-4"/>
    <w:basedOn w:val="Normal"/>
    <w:rsid w:val="009B0034"/>
    <w:pPr>
      <w:spacing w:before="100" w:beforeAutospacing="1" w:after="100" w:afterAutospacing="1"/>
    </w:pPr>
    <w:rPr>
      <w:sz w:val="24"/>
      <w:szCs w:val="24"/>
    </w:rPr>
  </w:style>
  <w:style w:type="paragraph" w:customStyle="1" w:styleId="col-xs-5">
    <w:name w:val="col-xs-5"/>
    <w:basedOn w:val="Normal"/>
    <w:rsid w:val="009B0034"/>
    <w:pPr>
      <w:spacing w:before="100" w:beforeAutospacing="1" w:after="100" w:afterAutospacing="1"/>
    </w:pPr>
    <w:rPr>
      <w:sz w:val="24"/>
      <w:szCs w:val="24"/>
    </w:rPr>
  </w:style>
  <w:style w:type="paragraph" w:customStyle="1" w:styleId="col-sm-5">
    <w:name w:val="col-sm-5"/>
    <w:basedOn w:val="Normal"/>
    <w:rsid w:val="009B0034"/>
    <w:pPr>
      <w:spacing w:before="100" w:beforeAutospacing="1" w:after="100" w:afterAutospacing="1"/>
    </w:pPr>
    <w:rPr>
      <w:sz w:val="24"/>
      <w:szCs w:val="24"/>
    </w:rPr>
  </w:style>
  <w:style w:type="paragraph" w:customStyle="1" w:styleId="col-md-5">
    <w:name w:val="col-md-5"/>
    <w:basedOn w:val="Normal"/>
    <w:rsid w:val="009B0034"/>
    <w:pPr>
      <w:spacing w:before="100" w:beforeAutospacing="1" w:after="100" w:afterAutospacing="1"/>
    </w:pPr>
    <w:rPr>
      <w:sz w:val="24"/>
      <w:szCs w:val="24"/>
    </w:rPr>
  </w:style>
  <w:style w:type="paragraph" w:customStyle="1" w:styleId="col-lg-5">
    <w:name w:val="col-lg-5"/>
    <w:basedOn w:val="Normal"/>
    <w:rsid w:val="009B0034"/>
    <w:pPr>
      <w:spacing w:before="100" w:beforeAutospacing="1" w:after="100" w:afterAutospacing="1"/>
    </w:pPr>
    <w:rPr>
      <w:sz w:val="24"/>
      <w:szCs w:val="24"/>
    </w:rPr>
  </w:style>
  <w:style w:type="paragraph" w:customStyle="1" w:styleId="col-xs-6">
    <w:name w:val="col-xs-6"/>
    <w:basedOn w:val="Normal"/>
    <w:rsid w:val="009B0034"/>
    <w:pPr>
      <w:spacing w:before="100" w:beforeAutospacing="1" w:after="100" w:afterAutospacing="1"/>
    </w:pPr>
    <w:rPr>
      <w:sz w:val="24"/>
      <w:szCs w:val="24"/>
    </w:rPr>
  </w:style>
  <w:style w:type="paragraph" w:customStyle="1" w:styleId="col-sm-6">
    <w:name w:val="col-sm-6"/>
    <w:basedOn w:val="Normal"/>
    <w:rsid w:val="009B0034"/>
    <w:pPr>
      <w:spacing w:before="100" w:beforeAutospacing="1" w:after="100" w:afterAutospacing="1"/>
    </w:pPr>
    <w:rPr>
      <w:sz w:val="24"/>
      <w:szCs w:val="24"/>
    </w:rPr>
  </w:style>
  <w:style w:type="paragraph" w:customStyle="1" w:styleId="col-md-6">
    <w:name w:val="col-md-6"/>
    <w:basedOn w:val="Normal"/>
    <w:rsid w:val="009B0034"/>
    <w:pPr>
      <w:spacing w:before="100" w:beforeAutospacing="1" w:after="100" w:afterAutospacing="1"/>
    </w:pPr>
    <w:rPr>
      <w:sz w:val="24"/>
      <w:szCs w:val="24"/>
    </w:rPr>
  </w:style>
  <w:style w:type="paragraph" w:customStyle="1" w:styleId="col-lg-6">
    <w:name w:val="col-lg-6"/>
    <w:basedOn w:val="Normal"/>
    <w:rsid w:val="009B0034"/>
    <w:pPr>
      <w:spacing w:before="100" w:beforeAutospacing="1" w:after="100" w:afterAutospacing="1"/>
    </w:pPr>
    <w:rPr>
      <w:sz w:val="24"/>
      <w:szCs w:val="24"/>
    </w:rPr>
  </w:style>
  <w:style w:type="paragraph" w:customStyle="1" w:styleId="col-xs-7">
    <w:name w:val="col-xs-7"/>
    <w:basedOn w:val="Normal"/>
    <w:rsid w:val="009B0034"/>
    <w:pPr>
      <w:spacing w:before="100" w:beforeAutospacing="1" w:after="100" w:afterAutospacing="1"/>
    </w:pPr>
    <w:rPr>
      <w:sz w:val="24"/>
      <w:szCs w:val="24"/>
    </w:rPr>
  </w:style>
  <w:style w:type="paragraph" w:customStyle="1" w:styleId="col-sm-7">
    <w:name w:val="col-sm-7"/>
    <w:basedOn w:val="Normal"/>
    <w:rsid w:val="009B0034"/>
    <w:pPr>
      <w:spacing w:before="100" w:beforeAutospacing="1" w:after="100" w:afterAutospacing="1"/>
    </w:pPr>
    <w:rPr>
      <w:sz w:val="24"/>
      <w:szCs w:val="24"/>
    </w:rPr>
  </w:style>
  <w:style w:type="paragraph" w:customStyle="1" w:styleId="col-md-7">
    <w:name w:val="col-md-7"/>
    <w:basedOn w:val="Normal"/>
    <w:rsid w:val="009B0034"/>
    <w:pPr>
      <w:spacing w:before="100" w:beforeAutospacing="1" w:after="100" w:afterAutospacing="1"/>
    </w:pPr>
    <w:rPr>
      <w:sz w:val="24"/>
      <w:szCs w:val="24"/>
    </w:rPr>
  </w:style>
  <w:style w:type="paragraph" w:customStyle="1" w:styleId="col-lg-7">
    <w:name w:val="col-lg-7"/>
    <w:basedOn w:val="Normal"/>
    <w:rsid w:val="009B0034"/>
    <w:pPr>
      <w:spacing w:before="100" w:beforeAutospacing="1" w:after="100" w:afterAutospacing="1"/>
    </w:pPr>
    <w:rPr>
      <w:sz w:val="24"/>
      <w:szCs w:val="24"/>
    </w:rPr>
  </w:style>
  <w:style w:type="paragraph" w:customStyle="1" w:styleId="col-xs-8">
    <w:name w:val="col-xs-8"/>
    <w:basedOn w:val="Normal"/>
    <w:rsid w:val="009B0034"/>
    <w:pPr>
      <w:spacing w:before="100" w:beforeAutospacing="1" w:after="100" w:afterAutospacing="1"/>
    </w:pPr>
    <w:rPr>
      <w:sz w:val="24"/>
      <w:szCs w:val="24"/>
    </w:rPr>
  </w:style>
  <w:style w:type="paragraph" w:customStyle="1" w:styleId="col-sm-8">
    <w:name w:val="col-sm-8"/>
    <w:basedOn w:val="Normal"/>
    <w:rsid w:val="009B0034"/>
    <w:pPr>
      <w:spacing w:before="100" w:beforeAutospacing="1" w:after="100" w:afterAutospacing="1"/>
    </w:pPr>
    <w:rPr>
      <w:sz w:val="24"/>
      <w:szCs w:val="24"/>
    </w:rPr>
  </w:style>
  <w:style w:type="paragraph" w:customStyle="1" w:styleId="col-md-8">
    <w:name w:val="col-md-8"/>
    <w:basedOn w:val="Normal"/>
    <w:rsid w:val="009B0034"/>
    <w:pPr>
      <w:spacing w:before="100" w:beforeAutospacing="1" w:after="100" w:afterAutospacing="1"/>
    </w:pPr>
    <w:rPr>
      <w:sz w:val="24"/>
      <w:szCs w:val="24"/>
    </w:rPr>
  </w:style>
  <w:style w:type="paragraph" w:customStyle="1" w:styleId="col-lg-8">
    <w:name w:val="col-lg-8"/>
    <w:basedOn w:val="Normal"/>
    <w:rsid w:val="009B0034"/>
    <w:pPr>
      <w:spacing w:before="100" w:beforeAutospacing="1" w:after="100" w:afterAutospacing="1"/>
    </w:pPr>
    <w:rPr>
      <w:sz w:val="24"/>
      <w:szCs w:val="24"/>
    </w:rPr>
  </w:style>
  <w:style w:type="paragraph" w:customStyle="1" w:styleId="col-xs-9">
    <w:name w:val="col-xs-9"/>
    <w:basedOn w:val="Normal"/>
    <w:rsid w:val="009B0034"/>
    <w:pPr>
      <w:spacing w:before="100" w:beforeAutospacing="1" w:after="100" w:afterAutospacing="1"/>
    </w:pPr>
    <w:rPr>
      <w:sz w:val="24"/>
      <w:szCs w:val="24"/>
    </w:rPr>
  </w:style>
  <w:style w:type="paragraph" w:customStyle="1" w:styleId="col-sm-9">
    <w:name w:val="col-sm-9"/>
    <w:basedOn w:val="Normal"/>
    <w:rsid w:val="009B0034"/>
    <w:pPr>
      <w:spacing w:before="100" w:beforeAutospacing="1" w:after="100" w:afterAutospacing="1"/>
    </w:pPr>
    <w:rPr>
      <w:sz w:val="24"/>
      <w:szCs w:val="24"/>
    </w:rPr>
  </w:style>
  <w:style w:type="paragraph" w:customStyle="1" w:styleId="col-md-9">
    <w:name w:val="col-md-9"/>
    <w:basedOn w:val="Normal"/>
    <w:rsid w:val="009B0034"/>
    <w:pPr>
      <w:spacing w:before="100" w:beforeAutospacing="1" w:after="100" w:afterAutospacing="1"/>
    </w:pPr>
    <w:rPr>
      <w:sz w:val="24"/>
      <w:szCs w:val="24"/>
    </w:rPr>
  </w:style>
  <w:style w:type="paragraph" w:customStyle="1" w:styleId="col-lg-9">
    <w:name w:val="col-lg-9"/>
    <w:basedOn w:val="Normal"/>
    <w:rsid w:val="009B0034"/>
    <w:pPr>
      <w:spacing w:before="100" w:beforeAutospacing="1" w:after="100" w:afterAutospacing="1"/>
    </w:pPr>
    <w:rPr>
      <w:sz w:val="24"/>
      <w:szCs w:val="24"/>
    </w:rPr>
  </w:style>
  <w:style w:type="paragraph" w:customStyle="1" w:styleId="col-xs-10">
    <w:name w:val="col-xs-10"/>
    <w:basedOn w:val="Normal"/>
    <w:rsid w:val="009B0034"/>
    <w:pPr>
      <w:spacing w:before="100" w:beforeAutospacing="1" w:after="100" w:afterAutospacing="1"/>
    </w:pPr>
    <w:rPr>
      <w:sz w:val="24"/>
      <w:szCs w:val="24"/>
    </w:rPr>
  </w:style>
  <w:style w:type="paragraph" w:customStyle="1" w:styleId="col-sm-10">
    <w:name w:val="col-sm-10"/>
    <w:basedOn w:val="Normal"/>
    <w:rsid w:val="009B0034"/>
    <w:pPr>
      <w:spacing w:before="100" w:beforeAutospacing="1" w:after="100" w:afterAutospacing="1"/>
    </w:pPr>
    <w:rPr>
      <w:sz w:val="24"/>
      <w:szCs w:val="24"/>
    </w:rPr>
  </w:style>
  <w:style w:type="paragraph" w:customStyle="1" w:styleId="col-md-10">
    <w:name w:val="col-md-10"/>
    <w:basedOn w:val="Normal"/>
    <w:rsid w:val="009B0034"/>
    <w:pPr>
      <w:spacing w:before="100" w:beforeAutospacing="1" w:after="100" w:afterAutospacing="1"/>
    </w:pPr>
    <w:rPr>
      <w:sz w:val="24"/>
      <w:szCs w:val="24"/>
    </w:rPr>
  </w:style>
  <w:style w:type="paragraph" w:customStyle="1" w:styleId="col-lg-10">
    <w:name w:val="col-lg-10"/>
    <w:basedOn w:val="Normal"/>
    <w:rsid w:val="009B0034"/>
    <w:pPr>
      <w:spacing w:before="100" w:beforeAutospacing="1" w:after="100" w:afterAutospacing="1"/>
    </w:pPr>
    <w:rPr>
      <w:sz w:val="24"/>
      <w:szCs w:val="24"/>
    </w:rPr>
  </w:style>
  <w:style w:type="paragraph" w:customStyle="1" w:styleId="col-xs-11">
    <w:name w:val="col-xs-11"/>
    <w:basedOn w:val="Normal"/>
    <w:rsid w:val="009B0034"/>
    <w:pPr>
      <w:spacing w:before="100" w:beforeAutospacing="1" w:after="100" w:afterAutospacing="1"/>
    </w:pPr>
    <w:rPr>
      <w:sz w:val="24"/>
      <w:szCs w:val="24"/>
    </w:rPr>
  </w:style>
  <w:style w:type="paragraph" w:customStyle="1" w:styleId="col-sm-11">
    <w:name w:val="col-sm-11"/>
    <w:basedOn w:val="Normal"/>
    <w:rsid w:val="009B0034"/>
    <w:pPr>
      <w:spacing w:before="100" w:beforeAutospacing="1" w:after="100" w:afterAutospacing="1"/>
    </w:pPr>
    <w:rPr>
      <w:sz w:val="24"/>
      <w:szCs w:val="24"/>
    </w:rPr>
  </w:style>
  <w:style w:type="paragraph" w:customStyle="1" w:styleId="col-md-11">
    <w:name w:val="col-md-11"/>
    <w:basedOn w:val="Normal"/>
    <w:rsid w:val="009B0034"/>
    <w:pPr>
      <w:spacing w:before="100" w:beforeAutospacing="1" w:after="100" w:afterAutospacing="1"/>
    </w:pPr>
    <w:rPr>
      <w:sz w:val="24"/>
      <w:szCs w:val="24"/>
    </w:rPr>
  </w:style>
  <w:style w:type="paragraph" w:customStyle="1" w:styleId="col-lg-11">
    <w:name w:val="col-lg-11"/>
    <w:basedOn w:val="Normal"/>
    <w:rsid w:val="009B0034"/>
    <w:pPr>
      <w:spacing w:before="100" w:beforeAutospacing="1" w:after="100" w:afterAutospacing="1"/>
    </w:pPr>
    <w:rPr>
      <w:sz w:val="24"/>
      <w:szCs w:val="24"/>
    </w:rPr>
  </w:style>
  <w:style w:type="paragraph" w:customStyle="1" w:styleId="col-xs-12">
    <w:name w:val="col-xs-12"/>
    <w:basedOn w:val="Normal"/>
    <w:rsid w:val="009B0034"/>
    <w:pPr>
      <w:spacing w:before="100" w:beforeAutospacing="1" w:after="100" w:afterAutospacing="1"/>
    </w:pPr>
    <w:rPr>
      <w:sz w:val="24"/>
      <w:szCs w:val="24"/>
    </w:rPr>
  </w:style>
  <w:style w:type="paragraph" w:customStyle="1" w:styleId="col-sm-12">
    <w:name w:val="col-sm-12"/>
    <w:basedOn w:val="Normal"/>
    <w:rsid w:val="009B0034"/>
    <w:pPr>
      <w:spacing w:before="100" w:beforeAutospacing="1" w:after="100" w:afterAutospacing="1"/>
    </w:pPr>
    <w:rPr>
      <w:sz w:val="24"/>
      <w:szCs w:val="24"/>
    </w:rPr>
  </w:style>
  <w:style w:type="paragraph" w:customStyle="1" w:styleId="col-md-12">
    <w:name w:val="col-md-12"/>
    <w:basedOn w:val="Normal"/>
    <w:rsid w:val="009B0034"/>
    <w:pPr>
      <w:spacing w:before="100" w:beforeAutospacing="1" w:after="100" w:afterAutospacing="1"/>
    </w:pPr>
    <w:rPr>
      <w:sz w:val="24"/>
      <w:szCs w:val="24"/>
    </w:rPr>
  </w:style>
  <w:style w:type="paragraph" w:customStyle="1" w:styleId="col-lg-12">
    <w:name w:val="col-lg-12"/>
    <w:basedOn w:val="Normal"/>
    <w:rsid w:val="009B0034"/>
    <w:pPr>
      <w:spacing w:before="100" w:beforeAutospacing="1" w:after="100" w:afterAutospacing="1"/>
    </w:pPr>
    <w:rPr>
      <w:sz w:val="24"/>
      <w:szCs w:val="24"/>
    </w:rPr>
  </w:style>
  <w:style w:type="paragraph" w:customStyle="1" w:styleId="col-xs-offset-12">
    <w:name w:val="col-xs-offset-12"/>
    <w:basedOn w:val="Normal"/>
    <w:rsid w:val="009B0034"/>
    <w:pPr>
      <w:spacing w:before="100" w:beforeAutospacing="1" w:after="100" w:afterAutospacing="1"/>
      <w:ind w:left="12240"/>
    </w:pPr>
    <w:rPr>
      <w:sz w:val="24"/>
      <w:szCs w:val="24"/>
    </w:rPr>
  </w:style>
  <w:style w:type="paragraph" w:customStyle="1" w:styleId="col-xs-offset-11">
    <w:name w:val="col-xs-offset-11"/>
    <w:basedOn w:val="Normal"/>
    <w:rsid w:val="009B0034"/>
    <w:pPr>
      <w:spacing w:before="100" w:beforeAutospacing="1" w:after="100" w:afterAutospacing="1"/>
      <w:ind w:left="11138"/>
    </w:pPr>
    <w:rPr>
      <w:sz w:val="24"/>
      <w:szCs w:val="24"/>
    </w:rPr>
  </w:style>
  <w:style w:type="paragraph" w:customStyle="1" w:styleId="col-xs-offset-10">
    <w:name w:val="col-xs-offset-10"/>
    <w:basedOn w:val="Normal"/>
    <w:rsid w:val="009B0034"/>
    <w:pPr>
      <w:spacing w:before="100" w:beforeAutospacing="1" w:after="100" w:afterAutospacing="1"/>
      <w:ind w:left="10159"/>
    </w:pPr>
    <w:rPr>
      <w:sz w:val="24"/>
      <w:szCs w:val="24"/>
    </w:rPr>
  </w:style>
  <w:style w:type="paragraph" w:customStyle="1" w:styleId="col-xs-offset-9">
    <w:name w:val="col-xs-offset-9"/>
    <w:basedOn w:val="Normal"/>
    <w:rsid w:val="009B0034"/>
    <w:pPr>
      <w:spacing w:before="100" w:beforeAutospacing="1" w:after="100" w:afterAutospacing="1"/>
      <w:ind w:left="9180"/>
    </w:pPr>
    <w:rPr>
      <w:sz w:val="24"/>
      <w:szCs w:val="24"/>
    </w:rPr>
  </w:style>
  <w:style w:type="paragraph" w:customStyle="1" w:styleId="col-xs-offset-8">
    <w:name w:val="col-xs-offset-8"/>
    <w:basedOn w:val="Normal"/>
    <w:rsid w:val="009B0034"/>
    <w:pPr>
      <w:spacing w:before="100" w:beforeAutospacing="1" w:after="100" w:afterAutospacing="1"/>
      <w:ind w:left="8078"/>
    </w:pPr>
    <w:rPr>
      <w:sz w:val="24"/>
      <w:szCs w:val="24"/>
    </w:rPr>
  </w:style>
  <w:style w:type="paragraph" w:customStyle="1" w:styleId="col-xs-offset-7">
    <w:name w:val="col-xs-offset-7"/>
    <w:basedOn w:val="Normal"/>
    <w:rsid w:val="009B0034"/>
    <w:pPr>
      <w:spacing w:before="100" w:beforeAutospacing="1" w:after="100" w:afterAutospacing="1"/>
      <w:ind w:left="7099"/>
    </w:pPr>
    <w:rPr>
      <w:sz w:val="24"/>
      <w:szCs w:val="24"/>
    </w:rPr>
  </w:style>
  <w:style w:type="paragraph" w:customStyle="1" w:styleId="col-xs-offset-6">
    <w:name w:val="col-xs-offset-6"/>
    <w:basedOn w:val="Normal"/>
    <w:rsid w:val="009B0034"/>
    <w:pPr>
      <w:spacing w:before="100" w:beforeAutospacing="1" w:after="100" w:afterAutospacing="1"/>
      <w:ind w:left="6120"/>
    </w:pPr>
    <w:rPr>
      <w:sz w:val="24"/>
      <w:szCs w:val="24"/>
    </w:rPr>
  </w:style>
  <w:style w:type="paragraph" w:customStyle="1" w:styleId="col-xs-offset-5">
    <w:name w:val="col-xs-offset-5"/>
    <w:basedOn w:val="Normal"/>
    <w:rsid w:val="009B0034"/>
    <w:pPr>
      <w:spacing w:before="100" w:beforeAutospacing="1" w:after="100" w:afterAutospacing="1"/>
      <w:ind w:left="5018"/>
    </w:pPr>
    <w:rPr>
      <w:sz w:val="24"/>
      <w:szCs w:val="24"/>
    </w:rPr>
  </w:style>
  <w:style w:type="paragraph" w:customStyle="1" w:styleId="col-xs-offset-4">
    <w:name w:val="col-xs-offset-4"/>
    <w:basedOn w:val="Normal"/>
    <w:rsid w:val="009B0034"/>
    <w:pPr>
      <w:spacing w:before="100" w:beforeAutospacing="1" w:after="100" w:afterAutospacing="1"/>
      <w:ind w:left="4039"/>
    </w:pPr>
    <w:rPr>
      <w:sz w:val="24"/>
      <w:szCs w:val="24"/>
    </w:rPr>
  </w:style>
  <w:style w:type="paragraph" w:customStyle="1" w:styleId="col-xs-offset-3">
    <w:name w:val="col-xs-offset-3"/>
    <w:basedOn w:val="Normal"/>
    <w:rsid w:val="009B0034"/>
    <w:pPr>
      <w:spacing w:before="100" w:beforeAutospacing="1" w:after="100" w:afterAutospacing="1"/>
      <w:ind w:left="3060"/>
    </w:pPr>
    <w:rPr>
      <w:sz w:val="24"/>
      <w:szCs w:val="24"/>
    </w:rPr>
  </w:style>
  <w:style w:type="paragraph" w:customStyle="1" w:styleId="col-xs-offset-2">
    <w:name w:val="col-xs-offset-2"/>
    <w:basedOn w:val="Normal"/>
    <w:rsid w:val="009B0034"/>
    <w:pPr>
      <w:spacing w:before="100" w:beforeAutospacing="1" w:after="100" w:afterAutospacing="1"/>
      <w:ind w:left="1958"/>
    </w:pPr>
    <w:rPr>
      <w:sz w:val="24"/>
      <w:szCs w:val="24"/>
    </w:rPr>
  </w:style>
  <w:style w:type="paragraph" w:customStyle="1" w:styleId="col-xs-offset-1">
    <w:name w:val="col-xs-offset-1"/>
    <w:basedOn w:val="Normal"/>
    <w:rsid w:val="009B0034"/>
    <w:pPr>
      <w:spacing w:before="100" w:beforeAutospacing="1" w:after="100" w:afterAutospacing="1"/>
      <w:ind w:left="979"/>
    </w:pPr>
    <w:rPr>
      <w:sz w:val="24"/>
      <w:szCs w:val="24"/>
    </w:rPr>
  </w:style>
  <w:style w:type="paragraph" w:customStyle="1" w:styleId="col-xs-offset-0">
    <w:name w:val="col-xs-offset-0"/>
    <w:basedOn w:val="Normal"/>
    <w:rsid w:val="009B0034"/>
    <w:pPr>
      <w:spacing w:before="100" w:beforeAutospacing="1" w:after="100" w:afterAutospacing="1"/>
    </w:pPr>
    <w:rPr>
      <w:sz w:val="24"/>
      <w:szCs w:val="24"/>
    </w:rPr>
  </w:style>
  <w:style w:type="paragraph" w:customStyle="1" w:styleId="slick-slider">
    <w:name w:val="slick-slider"/>
    <w:basedOn w:val="Normal"/>
    <w:rsid w:val="009B0034"/>
    <w:pPr>
      <w:spacing w:before="100" w:beforeAutospacing="1" w:after="450"/>
    </w:pPr>
    <w:rPr>
      <w:sz w:val="24"/>
      <w:szCs w:val="24"/>
    </w:rPr>
  </w:style>
  <w:style w:type="paragraph" w:customStyle="1" w:styleId="slick-list">
    <w:name w:val="slick-list"/>
    <w:basedOn w:val="Normal"/>
    <w:rsid w:val="009B0034"/>
    <w:rPr>
      <w:sz w:val="24"/>
      <w:szCs w:val="24"/>
    </w:rPr>
  </w:style>
  <w:style w:type="paragraph" w:customStyle="1" w:styleId="slick-track">
    <w:name w:val="slick-track"/>
    <w:basedOn w:val="Normal"/>
    <w:rsid w:val="009B0034"/>
    <w:pPr>
      <w:spacing w:before="100" w:beforeAutospacing="1" w:after="100" w:afterAutospacing="1"/>
    </w:pPr>
    <w:rPr>
      <w:sz w:val="24"/>
      <w:szCs w:val="24"/>
    </w:rPr>
  </w:style>
  <w:style w:type="paragraph" w:customStyle="1" w:styleId="slick-slide">
    <w:name w:val="slick-slide"/>
    <w:basedOn w:val="Normal"/>
    <w:rsid w:val="009B0034"/>
    <w:pPr>
      <w:spacing w:before="100" w:beforeAutospacing="1" w:after="100" w:afterAutospacing="1"/>
    </w:pPr>
    <w:rPr>
      <w:vanish/>
      <w:sz w:val="24"/>
      <w:szCs w:val="24"/>
    </w:rPr>
  </w:style>
  <w:style w:type="paragraph" w:customStyle="1" w:styleId="slick-prev">
    <w:name w:val="slick-prev"/>
    <w:basedOn w:val="Normal"/>
    <w:rsid w:val="009B0034"/>
    <w:pPr>
      <w:spacing w:after="100" w:afterAutospacing="1" w:line="0" w:lineRule="auto"/>
    </w:pPr>
    <w:rPr>
      <w:sz w:val="2"/>
      <w:szCs w:val="2"/>
    </w:rPr>
  </w:style>
  <w:style w:type="paragraph" w:customStyle="1" w:styleId="slick-next">
    <w:name w:val="slick-next"/>
    <w:basedOn w:val="Normal"/>
    <w:rsid w:val="009B0034"/>
    <w:pPr>
      <w:spacing w:after="100" w:afterAutospacing="1" w:line="0" w:lineRule="auto"/>
    </w:pPr>
    <w:rPr>
      <w:sz w:val="2"/>
      <w:szCs w:val="2"/>
    </w:rPr>
  </w:style>
  <w:style w:type="paragraph" w:customStyle="1" w:styleId="slick-dots">
    <w:name w:val="slick-dots"/>
    <w:basedOn w:val="Normal"/>
    <w:rsid w:val="009B0034"/>
    <w:pPr>
      <w:spacing w:before="100" w:beforeAutospacing="1" w:after="100" w:afterAutospacing="1"/>
      <w:jc w:val="center"/>
    </w:pPr>
    <w:rPr>
      <w:sz w:val="24"/>
      <w:szCs w:val="24"/>
    </w:rPr>
  </w:style>
  <w:style w:type="paragraph" w:customStyle="1" w:styleId="title-wrapper">
    <w:name w:val="title-wrapper"/>
    <w:basedOn w:val="Normal"/>
    <w:rsid w:val="009B0034"/>
    <w:pPr>
      <w:spacing w:before="100" w:beforeAutospacing="1" w:after="100" w:afterAutospacing="1"/>
    </w:pPr>
    <w:rPr>
      <w:vanish/>
      <w:sz w:val="24"/>
      <w:szCs w:val="24"/>
    </w:rPr>
  </w:style>
  <w:style w:type="paragraph" w:customStyle="1" w:styleId="pdf-zip-wrapper">
    <w:name w:val="pdf-zip-wrapper"/>
    <w:basedOn w:val="Normal"/>
    <w:rsid w:val="009B0034"/>
    <w:pPr>
      <w:spacing w:before="100" w:beforeAutospacing="1" w:after="100" w:afterAutospacing="1"/>
    </w:pPr>
    <w:rPr>
      <w:vanish/>
      <w:sz w:val="24"/>
      <w:szCs w:val="24"/>
    </w:rPr>
  </w:style>
  <w:style w:type="paragraph" w:customStyle="1" w:styleId="modal">
    <w:name w:val="modal"/>
    <w:basedOn w:val="Normal"/>
    <w:rsid w:val="009B0034"/>
    <w:pPr>
      <w:spacing w:before="100" w:beforeAutospacing="1" w:after="100" w:afterAutospacing="1"/>
    </w:pPr>
    <w:rPr>
      <w:vanish/>
      <w:sz w:val="24"/>
      <w:szCs w:val="24"/>
    </w:rPr>
  </w:style>
  <w:style w:type="paragraph" w:customStyle="1" w:styleId="fl-scrolls">
    <w:name w:val="fl-scrolls"/>
    <w:basedOn w:val="Normal"/>
    <w:rsid w:val="009B0034"/>
    <w:pPr>
      <w:spacing w:line="0" w:lineRule="auto"/>
    </w:pPr>
    <w:rPr>
      <w:sz w:val="2"/>
      <w:szCs w:val="2"/>
    </w:rPr>
  </w:style>
  <w:style w:type="paragraph" w:customStyle="1" w:styleId="field-multiple-table">
    <w:name w:val="field-multiple-table"/>
    <w:basedOn w:val="Normal"/>
    <w:rsid w:val="009B0034"/>
    <w:pPr>
      <w:spacing w:before="100" w:beforeAutospacing="1" w:after="100" w:afterAutospacing="1"/>
    </w:pPr>
    <w:rPr>
      <w:sz w:val="24"/>
      <w:szCs w:val="24"/>
    </w:rPr>
  </w:style>
  <w:style w:type="paragraph" w:customStyle="1" w:styleId="field-add-more-submit">
    <w:name w:val="field-add-more-submit"/>
    <w:basedOn w:val="Normal"/>
    <w:rsid w:val="009B0034"/>
    <w:pPr>
      <w:spacing w:before="100" w:beforeAutospacing="1" w:after="100" w:afterAutospacing="1"/>
    </w:pPr>
    <w:rPr>
      <w:sz w:val="24"/>
      <w:szCs w:val="24"/>
    </w:rPr>
  </w:style>
  <w:style w:type="paragraph" w:customStyle="1" w:styleId="grippie">
    <w:name w:val="grippie"/>
    <w:basedOn w:val="Normal"/>
    <w:rsid w:val="009B0034"/>
    <w:pPr>
      <w:spacing w:before="100" w:beforeAutospacing="1" w:after="100" w:afterAutospacing="1"/>
    </w:pPr>
    <w:rPr>
      <w:sz w:val="24"/>
      <w:szCs w:val="24"/>
    </w:rPr>
  </w:style>
  <w:style w:type="paragraph" w:customStyle="1" w:styleId="bar">
    <w:name w:val="bar"/>
    <w:basedOn w:val="Normal"/>
    <w:rsid w:val="009B0034"/>
    <w:pPr>
      <w:spacing w:before="100" w:beforeAutospacing="1" w:after="100" w:afterAutospacing="1"/>
    </w:pPr>
    <w:rPr>
      <w:sz w:val="24"/>
      <w:szCs w:val="24"/>
    </w:rPr>
  </w:style>
  <w:style w:type="paragraph" w:customStyle="1" w:styleId="filled">
    <w:name w:val="filled"/>
    <w:basedOn w:val="Normal"/>
    <w:rsid w:val="009B0034"/>
    <w:pPr>
      <w:spacing w:before="100" w:beforeAutospacing="1" w:after="100" w:afterAutospacing="1"/>
    </w:pPr>
    <w:rPr>
      <w:sz w:val="24"/>
      <w:szCs w:val="24"/>
    </w:rPr>
  </w:style>
  <w:style w:type="paragraph" w:customStyle="1" w:styleId="throbber">
    <w:name w:val="throbber"/>
    <w:basedOn w:val="Normal"/>
    <w:rsid w:val="009B0034"/>
    <w:pPr>
      <w:spacing w:before="100" w:beforeAutospacing="1" w:after="100" w:afterAutospacing="1"/>
    </w:pPr>
    <w:rPr>
      <w:sz w:val="24"/>
      <w:szCs w:val="24"/>
    </w:rPr>
  </w:style>
  <w:style w:type="paragraph" w:customStyle="1" w:styleId="message">
    <w:name w:val="message"/>
    <w:basedOn w:val="Normal"/>
    <w:rsid w:val="009B0034"/>
    <w:pPr>
      <w:spacing w:before="100" w:beforeAutospacing="1" w:after="100" w:afterAutospacing="1"/>
    </w:pPr>
    <w:rPr>
      <w:sz w:val="24"/>
      <w:szCs w:val="24"/>
    </w:rPr>
  </w:style>
  <w:style w:type="paragraph" w:customStyle="1" w:styleId="fieldset-wrapper">
    <w:name w:val="fieldset-wrapper"/>
    <w:basedOn w:val="Normal"/>
    <w:rsid w:val="009B0034"/>
    <w:pPr>
      <w:spacing w:before="100" w:beforeAutospacing="1" w:after="100" w:afterAutospacing="1"/>
    </w:pPr>
    <w:rPr>
      <w:sz w:val="24"/>
      <w:szCs w:val="24"/>
    </w:rPr>
  </w:style>
  <w:style w:type="paragraph" w:customStyle="1" w:styleId="Title1">
    <w:name w:val="Title1"/>
    <w:basedOn w:val="Normal"/>
    <w:rsid w:val="009B0034"/>
    <w:pPr>
      <w:spacing w:before="100" w:beforeAutospacing="1" w:after="100" w:afterAutospacing="1"/>
    </w:pPr>
    <w:rPr>
      <w:sz w:val="24"/>
      <w:szCs w:val="24"/>
    </w:rPr>
  </w:style>
  <w:style w:type="paragraph" w:customStyle="1" w:styleId="description">
    <w:name w:val="description"/>
    <w:basedOn w:val="Normal"/>
    <w:rsid w:val="009B0034"/>
    <w:pPr>
      <w:spacing w:before="100" w:beforeAutospacing="1" w:after="100" w:afterAutospacing="1"/>
    </w:pPr>
    <w:rPr>
      <w:sz w:val="24"/>
      <w:szCs w:val="24"/>
    </w:rPr>
  </w:style>
  <w:style w:type="paragraph" w:customStyle="1" w:styleId="pager">
    <w:name w:val="pager"/>
    <w:basedOn w:val="Normal"/>
    <w:rsid w:val="009B0034"/>
    <w:pPr>
      <w:spacing w:before="100" w:beforeAutospacing="1" w:after="100" w:afterAutospacing="1"/>
    </w:pPr>
    <w:rPr>
      <w:sz w:val="24"/>
      <w:szCs w:val="24"/>
    </w:rPr>
  </w:style>
  <w:style w:type="paragraph" w:customStyle="1" w:styleId="date-spacer">
    <w:name w:val="date-spacer"/>
    <w:basedOn w:val="Normal"/>
    <w:rsid w:val="009B0034"/>
    <w:pPr>
      <w:spacing w:before="100" w:beforeAutospacing="1" w:after="100" w:afterAutospacing="1"/>
    </w:pPr>
    <w:rPr>
      <w:sz w:val="24"/>
      <w:szCs w:val="24"/>
    </w:rPr>
  </w:style>
  <w:style w:type="paragraph" w:customStyle="1" w:styleId="form-type-checkbox">
    <w:name w:val="form-type-checkbox"/>
    <w:basedOn w:val="Normal"/>
    <w:rsid w:val="009B0034"/>
    <w:pPr>
      <w:spacing w:before="100" w:beforeAutospacing="1" w:after="100" w:afterAutospacing="1"/>
    </w:pPr>
    <w:rPr>
      <w:sz w:val="24"/>
      <w:szCs w:val="24"/>
    </w:rPr>
  </w:style>
  <w:style w:type="paragraph" w:customStyle="1" w:styleId="form-type-selectclasshour">
    <w:name w:val="form-type-select[class*=hour]"/>
    <w:basedOn w:val="Normal"/>
    <w:rsid w:val="009B0034"/>
    <w:pPr>
      <w:spacing w:before="100" w:beforeAutospacing="1" w:after="100" w:afterAutospacing="1"/>
    </w:pPr>
    <w:rPr>
      <w:sz w:val="24"/>
      <w:szCs w:val="24"/>
    </w:rPr>
  </w:style>
  <w:style w:type="paragraph" w:customStyle="1" w:styleId="date-format-delete">
    <w:name w:val="date-format-delete"/>
    <w:basedOn w:val="Normal"/>
    <w:rsid w:val="009B0034"/>
    <w:pPr>
      <w:spacing w:before="100" w:beforeAutospacing="1" w:after="100" w:afterAutospacing="1"/>
    </w:pPr>
    <w:rPr>
      <w:sz w:val="24"/>
      <w:szCs w:val="24"/>
    </w:rPr>
  </w:style>
  <w:style w:type="paragraph" w:customStyle="1" w:styleId="date-format-type">
    <w:name w:val="date-format-type"/>
    <w:basedOn w:val="Normal"/>
    <w:rsid w:val="009B0034"/>
    <w:pPr>
      <w:spacing w:before="100" w:beforeAutospacing="1" w:after="100" w:afterAutospacing="1"/>
    </w:pPr>
    <w:rPr>
      <w:sz w:val="24"/>
      <w:szCs w:val="24"/>
    </w:rPr>
  </w:style>
  <w:style w:type="paragraph" w:customStyle="1" w:styleId="select-container">
    <w:name w:val="select-container"/>
    <w:basedOn w:val="Normal"/>
    <w:rsid w:val="009B0034"/>
    <w:pPr>
      <w:spacing w:before="100" w:beforeAutospacing="1" w:after="100" w:afterAutospacing="1"/>
    </w:pPr>
    <w:rPr>
      <w:sz w:val="24"/>
      <w:szCs w:val="24"/>
    </w:rPr>
  </w:style>
  <w:style w:type="paragraph" w:customStyle="1" w:styleId="ui-datepicker-header">
    <w:name w:val="ui-datepicker-header"/>
    <w:basedOn w:val="Normal"/>
    <w:rsid w:val="009B0034"/>
    <w:pPr>
      <w:spacing w:before="100" w:beforeAutospacing="1" w:after="100" w:afterAutospacing="1"/>
    </w:pPr>
    <w:rPr>
      <w:sz w:val="24"/>
      <w:szCs w:val="24"/>
    </w:rPr>
  </w:style>
  <w:style w:type="paragraph" w:customStyle="1" w:styleId="ui-datepicker-prev">
    <w:name w:val="ui-datepicker-prev"/>
    <w:basedOn w:val="Normal"/>
    <w:rsid w:val="009B0034"/>
    <w:pPr>
      <w:spacing w:before="100" w:beforeAutospacing="1" w:after="100" w:afterAutospacing="1"/>
    </w:pPr>
    <w:rPr>
      <w:sz w:val="24"/>
      <w:szCs w:val="24"/>
    </w:rPr>
  </w:style>
  <w:style w:type="paragraph" w:customStyle="1" w:styleId="ui-datepicker-next">
    <w:name w:val="ui-datepicker-next"/>
    <w:basedOn w:val="Normal"/>
    <w:rsid w:val="009B0034"/>
    <w:pPr>
      <w:spacing w:before="100" w:beforeAutospacing="1" w:after="100" w:afterAutospacing="1"/>
    </w:pPr>
    <w:rPr>
      <w:sz w:val="24"/>
      <w:szCs w:val="24"/>
    </w:rPr>
  </w:style>
  <w:style w:type="paragraph" w:customStyle="1" w:styleId="ui-datepicker-title">
    <w:name w:val="ui-datepicker-title"/>
    <w:basedOn w:val="Normal"/>
    <w:rsid w:val="009B0034"/>
    <w:pPr>
      <w:spacing w:before="100" w:beforeAutospacing="1" w:after="100" w:afterAutospacing="1"/>
    </w:pPr>
    <w:rPr>
      <w:sz w:val="24"/>
      <w:szCs w:val="24"/>
    </w:rPr>
  </w:style>
  <w:style w:type="paragraph" w:customStyle="1" w:styleId="ui-datepicker-buttonpane">
    <w:name w:val="ui-datepicker-buttonpane"/>
    <w:basedOn w:val="Normal"/>
    <w:rsid w:val="009B0034"/>
    <w:pPr>
      <w:spacing w:before="100" w:beforeAutospacing="1" w:after="100" w:afterAutospacing="1"/>
    </w:pPr>
    <w:rPr>
      <w:sz w:val="24"/>
      <w:szCs w:val="24"/>
    </w:rPr>
  </w:style>
  <w:style w:type="paragraph" w:customStyle="1" w:styleId="ui-datepicker-group">
    <w:name w:val="ui-datepicker-group"/>
    <w:basedOn w:val="Normal"/>
    <w:rsid w:val="009B0034"/>
    <w:pPr>
      <w:spacing w:before="100" w:beforeAutospacing="1" w:after="100" w:afterAutospacing="1"/>
    </w:pPr>
    <w:rPr>
      <w:sz w:val="24"/>
      <w:szCs w:val="24"/>
    </w:rPr>
  </w:style>
  <w:style w:type="paragraph" w:customStyle="1" w:styleId="field-label">
    <w:name w:val="field-label"/>
    <w:basedOn w:val="Normal"/>
    <w:rsid w:val="009B0034"/>
    <w:pPr>
      <w:spacing w:before="100" w:beforeAutospacing="1" w:after="100" w:afterAutospacing="1"/>
    </w:pPr>
    <w:rPr>
      <w:sz w:val="24"/>
      <w:szCs w:val="24"/>
    </w:rPr>
  </w:style>
  <w:style w:type="paragraph" w:customStyle="1" w:styleId="node">
    <w:name w:val="node"/>
    <w:basedOn w:val="Normal"/>
    <w:rsid w:val="009B0034"/>
    <w:pPr>
      <w:spacing w:before="100" w:beforeAutospacing="1" w:after="100" w:afterAutospacing="1"/>
    </w:pPr>
    <w:rPr>
      <w:sz w:val="24"/>
      <w:szCs w:val="24"/>
    </w:rPr>
  </w:style>
  <w:style w:type="paragraph" w:customStyle="1" w:styleId="search-snippet-info">
    <w:name w:val="search-snippet-info"/>
    <w:basedOn w:val="Normal"/>
    <w:rsid w:val="009B0034"/>
    <w:pPr>
      <w:spacing w:before="100" w:beforeAutospacing="1" w:after="100" w:afterAutospacing="1"/>
    </w:pPr>
    <w:rPr>
      <w:sz w:val="24"/>
      <w:szCs w:val="24"/>
    </w:rPr>
  </w:style>
  <w:style w:type="paragraph" w:customStyle="1" w:styleId="search-info">
    <w:name w:val="search-info"/>
    <w:basedOn w:val="Normal"/>
    <w:rsid w:val="009B0034"/>
    <w:pPr>
      <w:spacing w:before="100" w:beforeAutospacing="1" w:after="100" w:afterAutospacing="1"/>
    </w:pPr>
    <w:rPr>
      <w:sz w:val="24"/>
      <w:szCs w:val="24"/>
    </w:rPr>
  </w:style>
  <w:style w:type="paragraph" w:customStyle="1" w:styleId="criterion">
    <w:name w:val="criterion"/>
    <w:basedOn w:val="Normal"/>
    <w:rsid w:val="009B0034"/>
    <w:pPr>
      <w:spacing w:before="100" w:beforeAutospacing="1" w:after="100" w:afterAutospacing="1"/>
    </w:pPr>
    <w:rPr>
      <w:sz w:val="24"/>
      <w:szCs w:val="24"/>
    </w:rPr>
  </w:style>
  <w:style w:type="paragraph" w:customStyle="1" w:styleId="action">
    <w:name w:val="action"/>
    <w:basedOn w:val="Normal"/>
    <w:rsid w:val="009B0034"/>
    <w:pPr>
      <w:spacing w:before="100" w:beforeAutospacing="1" w:after="100" w:afterAutospacing="1"/>
    </w:pPr>
    <w:rPr>
      <w:sz w:val="24"/>
      <w:szCs w:val="24"/>
    </w:rPr>
  </w:style>
  <w:style w:type="paragraph" w:customStyle="1" w:styleId="user-picture">
    <w:name w:val="user-picture"/>
    <w:basedOn w:val="Normal"/>
    <w:rsid w:val="009B0034"/>
    <w:pPr>
      <w:spacing w:before="100" w:beforeAutospacing="1" w:after="100" w:afterAutospacing="1"/>
    </w:pPr>
    <w:rPr>
      <w:sz w:val="24"/>
      <w:szCs w:val="24"/>
    </w:rPr>
  </w:style>
  <w:style w:type="paragraph" w:customStyle="1" w:styleId="views-exposed-widget">
    <w:name w:val="views-exposed-widget"/>
    <w:basedOn w:val="Normal"/>
    <w:rsid w:val="009B0034"/>
    <w:pPr>
      <w:spacing w:before="100" w:beforeAutospacing="1" w:after="100" w:afterAutospacing="1"/>
    </w:pPr>
    <w:rPr>
      <w:sz w:val="24"/>
      <w:szCs w:val="24"/>
    </w:rPr>
  </w:style>
  <w:style w:type="paragraph" w:customStyle="1" w:styleId="form-submit">
    <w:name w:val="form-submit"/>
    <w:basedOn w:val="Normal"/>
    <w:rsid w:val="009B0034"/>
    <w:pPr>
      <w:spacing w:before="100" w:beforeAutospacing="1" w:after="100" w:afterAutospacing="1"/>
    </w:pPr>
    <w:rPr>
      <w:sz w:val="24"/>
      <w:szCs w:val="24"/>
    </w:rPr>
  </w:style>
  <w:style w:type="paragraph" w:customStyle="1" w:styleId="hide-text">
    <w:name w:val="hide-text"/>
    <w:basedOn w:val="Normal"/>
    <w:rsid w:val="009B0034"/>
    <w:pPr>
      <w:spacing w:before="100" w:beforeAutospacing="1" w:after="100" w:afterAutospacing="1"/>
    </w:pPr>
    <w:rPr>
      <w:sz w:val="24"/>
      <w:szCs w:val="24"/>
    </w:rPr>
  </w:style>
  <w:style w:type="paragraph" w:customStyle="1" w:styleId="input-block-level">
    <w:name w:val="input-block-level"/>
    <w:basedOn w:val="Normal"/>
    <w:rsid w:val="009B0034"/>
    <w:pPr>
      <w:spacing w:before="100" w:beforeAutospacing="1" w:after="100" w:afterAutospacing="1"/>
    </w:pPr>
    <w:rPr>
      <w:sz w:val="24"/>
      <w:szCs w:val="24"/>
    </w:rPr>
  </w:style>
  <w:style w:type="paragraph" w:customStyle="1" w:styleId="row">
    <w:name w:val="row"/>
    <w:basedOn w:val="Normal"/>
    <w:rsid w:val="009B0034"/>
    <w:pPr>
      <w:spacing w:before="100" w:beforeAutospacing="1" w:after="100" w:afterAutospacing="1"/>
    </w:pPr>
    <w:rPr>
      <w:sz w:val="24"/>
      <w:szCs w:val="24"/>
    </w:rPr>
  </w:style>
  <w:style w:type="paragraph" w:customStyle="1" w:styleId="row-fluid">
    <w:name w:val="row-fluid"/>
    <w:basedOn w:val="Normal"/>
    <w:rsid w:val="009B0034"/>
    <w:pPr>
      <w:spacing w:before="100" w:beforeAutospacing="1" w:after="100" w:afterAutospacing="1"/>
    </w:pPr>
    <w:rPr>
      <w:sz w:val="24"/>
      <w:szCs w:val="24"/>
    </w:rPr>
  </w:style>
  <w:style w:type="paragraph" w:customStyle="1" w:styleId="btn">
    <w:name w:val="btn"/>
    <w:basedOn w:val="Normal"/>
    <w:rsid w:val="009B0034"/>
    <w:pPr>
      <w:spacing w:before="100" w:beforeAutospacing="1" w:after="100" w:afterAutospacing="1"/>
    </w:pPr>
    <w:rPr>
      <w:sz w:val="24"/>
      <w:szCs w:val="24"/>
    </w:rPr>
  </w:style>
  <w:style w:type="paragraph" w:customStyle="1" w:styleId="btn-large">
    <w:name w:val="btn-large"/>
    <w:basedOn w:val="Normal"/>
    <w:rsid w:val="009B0034"/>
    <w:pPr>
      <w:spacing w:before="100" w:beforeAutospacing="1" w:after="100" w:afterAutospacing="1"/>
    </w:pPr>
    <w:rPr>
      <w:sz w:val="24"/>
      <w:szCs w:val="24"/>
    </w:rPr>
  </w:style>
  <w:style w:type="paragraph" w:customStyle="1" w:styleId="btn-small">
    <w:name w:val="btn-small"/>
    <w:basedOn w:val="Normal"/>
    <w:rsid w:val="009B0034"/>
    <w:pPr>
      <w:spacing w:before="100" w:beforeAutospacing="1" w:after="100" w:afterAutospacing="1"/>
    </w:pPr>
    <w:rPr>
      <w:sz w:val="24"/>
      <w:szCs w:val="24"/>
    </w:rPr>
  </w:style>
  <w:style w:type="paragraph" w:customStyle="1" w:styleId="btn-mini">
    <w:name w:val="btn-mini"/>
    <w:basedOn w:val="Normal"/>
    <w:rsid w:val="009B0034"/>
    <w:pPr>
      <w:spacing w:before="100" w:beforeAutospacing="1" w:after="100" w:afterAutospacing="1"/>
    </w:pPr>
    <w:rPr>
      <w:sz w:val="24"/>
      <w:szCs w:val="24"/>
    </w:rPr>
  </w:style>
  <w:style w:type="paragraph" w:customStyle="1" w:styleId="btn-block">
    <w:name w:val="btn-block"/>
    <w:basedOn w:val="Normal"/>
    <w:rsid w:val="009B0034"/>
    <w:pPr>
      <w:spacing w:before="100" w:beforeAutospacing="1" w:after="100" w:afterAutospacing="1"/>
    </w:pPr>
    <w:rPr>
      <w:sz w:val="24"/>
      <w:szCs w:val="24"/>
    </w:rPr>
  </w:style>
  <w:style w:type="paragraph" w:customStyle="1" w:styleId="btn-primary">
    <w:name w:val="btn-primary"/>
    <w:basedOn w:val="Normal"/>
    <w:rsid w:val="009B0034"/>
    <w:pPr>
      <w:spacing w:before="100" w:beforeAutospacing="1" w:after="100" w:afterAutospacing="1"/>
    </w:pPr>
    <w:rPr>
      <w:sz w:val="24"/>
      <w:szCs w:val="24"/>
    </w:rPr>
  </w:style>
  <w:style w:type="paragraph" w:customStyle="1" w:styleId="btn-warning">
    <w:name w:val="btn-warning"/>
    <w:basedOn w:val="Normal"/>
    <w:rsid w:val="009B0034"/>
    <w:pPr>
      <w:spacing w:before="100" w:beforeAutospacing="1" w:after="100" w:afterAutospacing="1"/>
    </w:pPr>
    <w:rPr>
      <w:sz w:val="24"/>
      <w:szCs w:val="24"/>
    </w:rPr>
  </w:style>
  <w:style w:type="paragraph" w:customStyle="1" w:styleId="btn-danger">
    <w:name w:val="btn-danger"/>
    <w:basedOn w:val="Normal"/>
    <w:rsid w:val="009B0034"/>
    <w:pPr>
      <w:spacing w:before="100" w:beforeAutospacing="1" w:after="100" w:afterAutospacing="1"/>
    </w:pPr>
    <w:rPr>
      <w:sz w:val="24"/>
      <w:szCs w:val="24"/>
    </w:rPr>
  </w:style>
  <w:style w:type="paragraph" w:customStyle="1" w:styleId="btn-success">
    <w:name w:val="btn-success"/>
    <w:basedOn w:val="Normal"/>
    <w:rsid w:val="009B0034"/>
    <w:pPr>
      <w:spacing w:before="100" w:beforeAutospacing="1" w:after="100" w:afterAutospacing="1"/>
    </w:pPr>
    <w:rPr>
      <w:sz w:val="24"/>
      <w:szCs w:val="24"/>
    </w:rPr>
  </w:style>
  <w:style w:type="paragraph" w:customStyle="1" w:styleId="btn-info">
    <w:name w:val="btn-info"/>
    <w:basedOn w:val="Normal"/>
    <w:rsid w:val="009B0034"/>
    <w:pPr>
      <w:spacing w:before="100" w:beforeAutospacing="1" w:after="100" w:afterAutospacing="1"/>
    </w:pPr>
    <w:rPr>
      <w:sz w:val="24"/>
      <w:szCs w:val="24"/>
    </w:rPr>
  </w:style>
  <w:style w:type="paragraph" w:customStyle="1" w:styleId="btn-inverse">
    <w:name w:val="btn-inverse"/>
    <w:basedOn w:val="Normal"/>
    <w:rsid w:val="009B0034"/>
    <w:pPr>
      <w:spacing w:before="100" w:beforeAutospacing="1" w:after="100" w:afterAutospacing="1"/>
    </w:pPr>
    <w:rPr>
      <w:sz w:val="24"/>
      <w:szCs w:val="24"/>
    </w:rPr>
  </w:style>
  <w:style w:type="paragraph" w:customStyle="1" w:styleId="btn-link">
    <w:name w:val="btn-link"/>
    <w:basedOn w:val="Normal"/>
    <w:rsid w:val="009B0034"/>
    <w:pPr>
      <w:spacing w:before="100" w:beforeAutospacing="1" w:after="100" w:afterAutospacing="1"/>
    </w:pPr>
    <w:rPr>
      <w:sz w:val="24"/>
      <w:szCs w:val="24"/>
    </w:rPr>
  </w:style>
  <w:style w:type="paragraph" w:customStyle="1" w:styleId="btn-group">
    <w:name w:val="btn-group"/>
    <w:basedOn w:val="Normal"/>
    <w:rsid w:val="009B0034"/>
    <w:pPr>
      <w:spacing w:before="100" w:beforeAutospacing="1" w:after="100" w:afterAutospacing="1"/>
    </w:pPr>
    <w:rPr>
      <w:sz w:val="24"/>
      <w:szCs w:val="24"/>
    </w:rPr>
  </w:style>
  <w:style w:type="paragraph" w:customStyle="1" w:styleId="btn-toolbar">
    <w:name w:val="btn-toolbar"/>
    <w:basedOn w:val="Normal"/>
    <w:rsid w:val="009B0034"/>
    <w:pPr>
      <w:spacing w:before="100" w:beforeAutospacing="1" w:after="100" w:afterAutospacing="1"/>
    </w:pPr>
    <w:rPr>
      <w:sz w:val="24"/>
      <w:szCs w:val="24"/>
    </w:rPr>
  </w:style>
  <w:style w:type="paragraph" w:customStyle="1" w:styleId="nav">
    <w:name w:val="nav"/>
    <w:basedOn w:val="Normal"/>
    <w:rsid w:val="009B0034"/>
    <w:pPr>
      <w:spacing w:before="100" w:beforeAutospacing="1" w:after="100" w:afterAutospacing="1"/>
    </w:pPr>
    <w:rPr>
      <w:sz w:val="24"/>
      <w:szCs w:val="24"/>
    </w:rPr>
  </w:style>
  <w:style w:type="paragraph" w:customStyle="1" w:styleId="nav-header">
    <w:name w:val="nav-header"/>
    <w:basedOn w:val="Normal"/>
    <w:rsid w:val="009B0034"/>
    <w:pPr>
      <w:spacing w:before="100" w:beforeAutospacing="1" w:after="100" w:afterAutospacing="1"/>
    </w:pPr>
    <w:rPr>
      <w:sz w:val="24"/>
      <w:szCs w:val="24"/>
    </w:rPr>
  </w:style>
  <w:style w:type="paragraph" w:customStyle="1" w:styleId="nav-list">
    <w:name w:val="nav-list"/>
    <w:basedOn w:val="Normal"/>
    <w:rsid w:val="009B0034"/>
    <w:pPr>
      <w:spacing w:before="100" w:beforeAutospacing="1" w:after="100" w:afterAutospacing="1"/>
    </w:pPr>
    <w:rPr>
      <w:sz w:val="24"/>
      <w:szCs w:val="24"/>
    </w:rPr>
  </w:style>
  <w:style w:type="paragraph" w:customStyle="1" w:styleId="nav-tabs">
    <w:name w:val="nav-tabs"/>
    <w:basedOn w:val="Normal"/>
    <w:rsid w:val="009B0034"/>
    <w:pPr>
      <w:spacing w:before="100" w:beforeAutospacing="1" w:after="100" w:afterAutospacing="1"/>
    </w:pPr>
    <w:rPr>
      <w:sz w:val="24"/>
      <w:szCs w:val="24"/>
    </w:rPr>
  </w:style>
  <w:style w:type="paragraph" w:customStyle="1" w:styleId="navbar">
    <w:name w:val="navbar"/>
    <w:basedOn w:val="Normal"/>
    <w:rsid w:val="009B0034"/>
    <w:pPr>
      <w:spacing w:before="100" w:beforeAutospacing="1" w:after="100" w:afterAutospacing="1"/>
    </w:pPr>
    <w:rPr>
      <w:sz w:val="24"/>
      <w:szCs w:val="24"/>
    </w:rPr>
  </w:style>
  <w:style w:type="paragraph" w:customStyle="1" w:styleId="navbar-inner">
    <w:name w:val="navbar-inner"/>
    <w:basedOn w:val="Normal"/>
    <w:rsid w:val="009B0034"/>
    <w:pPr>
      <w:spacing w:before="100" w:beforeAutospacing="1" w:after="100" w:afterAutospacing="1"/>
    </w:pPr>
    <w:rPr>
      <w:sz w:val="24"/>
      <w:szCs w:val="24"/>
    </w:rPr>
  </w:style>
  <w:style w:type="paragraph" w:customStyle="1" w:styleId="navbar-text">
    <w:name w:val="navbar-text"/>
    <w:basedOn w:val="Normal"/>
    <w:rsid w:val="009B0034"/>
    <w:pPr>
      <w:spacing w:before="100" w:beforeAutospacing="1" w:after="100" w:afterAutospacing="1"/>
    </w:pPr>
    <w:rPr>
      <w:sz w:val="24"/>
      <w:szCs w:val="24"/>
    </w:rPr>
  </w:style>
  <w:style w:type="paragraph" w:customStyle="1" w:styleId="navbar-link">
    <w:name w:val="navbar-link"/>
    <w:basedOn w:val="Normal"/>
    <w:rsid w:val="009B0034"/>
    <w:pPr>
      <w:spacing w:before="100" w:beforeAutospacing="1" w:after="100" w:afterAutospacing="1"/>
    </w:pPr>
    <w:rPr>
      <w:sz w:val="24"/>
      <w:szCs w:val="24"/>
    </w:rPr>
  </w:style>
  <w:style w:type="paragraph" w:customStyle="1" w:styleId="navbar-form">
    <w:name w:val="navbar-form"/>
    <w:basedOn w:val="Normal"/>
    <w:rsid w:val="009B0034"/>
    <w:pPr>
      <w:spacing w:before="100" w:beforeAutospacing="1" w:after="100" w:afterAutospacing="1"/>
    </w:pPr>
    <w:rPr>
      <w:sz w:val="24"/>
      <w:szCs w:val="24"/>
    </w:rPr>
  </w:style>
  <w:style w:type="paragraph" w:customStyle="1" w:styleId="navbar-search">
    <w:name w:val="navbar-search"/>
    <w:basedOn w:val="Normal"/>
    <w:rsid w:val="009B0034"/>
    <w:pPr>
      <w:spacing w:before="100" w:beforeAutospacing="1" w:after="100" w:afterAutospacing="1"/>
    </w:pPr>
    <w:rPr>
      <w:sz w:val="24"/>
      <w:szCs w:val="24"/>
    </w:rPr>
  </w:style>
  <w:style w:type="paragraph" w:customStyle="1" w:styleId="navbar-static-top">
    <w:name w:val="navbar-static-top"/>
    <w:basedOn w:val="Normal"/>
    <w:rsid w:val="009B0034"/>
    <w:pPr>
      <w:spacing w:before="100" w:beforeAutospacing="1" w:after="100" w:afterAutospacing="1"/>
    </w:pPr>
    <w:rPr>
      <w:sz w:val="24"/>
      <w:szCs w:val="24"/>
    </w:rPr>
  </w:style>
  <w:style w:type="paragraph" w:customStyle="1" w:styleId="navbar-fixed-top">
    <w:name w:val="navbar-fixed-top"/>
    <w:basedOn w:val="Normal"/>
    <w:rsid w:val="009B0034"/>
    <w:pPr>
      <w:spacing w:before="100" w:beforeAutospacing="1" w:after="100" w:afterAutospacing="1"/>
    </w:pPr>
    <w:rPr>
      <w:sz w:val="24"/>
      <w:szCs w:val="24"/>
    </w:rPr>
  </w:style>
  <w:style w:type="paragraph" w:customStyle="1" w:styleId="navbar-fixed-bottom">
    <w:name w:val="navbar-fixed-bottom"/>
    <w:basedOn w:val="Normal"/>
    <w:rsid w:val="009B0034"/>
    <w:pPr>
      <w:spacing w:before="100" w:beforeAutospacing="1" w:after="100" w:afterAutospacing="1"/>
    </w:pPr>
    <w:rPr>
      <w:sz w:val="24"/>
      <w:szCs w:val="24"/>
    </w:rPr>
  </w:style>
  <w:style w:type="paragraph" w:customStyle="1" w:styleId="caret">
    <w:name w:val="caret"/>
    <w:basedOn w:val="Normal"/>
    <w:rsid w:val="009B0034"/>
    <w:pPr>
      <w:spacing w:before="100" w:beforeAutospacing="1" w:after="100" w:afterAutospacing="1"/>
    </w:pPr>
    <w:rPr>
      <w:sz w:val="24"/>
      <w:szCs w:val="24"/>
    </w:rPr>
  </w:style>
  <w:style w:type="paragraph" w:customStyle="1" w:styleId="dropdown-menu">
    <w:name w:val="dropdown-menu"/>
    <w:basedOn w:val="Normal"/>
    <w:rsid w:val="009B0034"/>
    <w:pPr>
      <w:spacing w:before="100" w:beforeAutospacing="1" w:after="100" w:afterAutospacing="1"/>
    </w:pPr>
    <w:rPr>
      <w:sz w:val="24"/>
      <w:szCs w:val="24"/>
    </w:rPr>
  </w:style>
  <w:style w:type="paragraph" w:customStyle="1" w:styleId="typeahead">
    <w:name w:val="typeahead"/>
    <w:basedOn w:val="Normal"/>
    <w:rsid w:val="009B0034"/>
    <w:pPr>
      <w:spacing w:before="100" w:beforeAutospacing="1" w:after="100" w:afterAutospacing="1"/>
    </w:pPr>
    <w:rPr>
      <w:sz w:val="24"/>
      <w:szCs w:val="24"/>
    </w:rPr>
  </w:style>
  <w:style w:type="paragraph" w:customStyle="1" w:styleId="accordion">
    <w:name w:val="accordion"/>
    <w:basedOn w:val="Normal"/>
    <w:rsid w:val="009B0034"/>
    <w:pPr>
      <w:spacing w:before="100" w:beforeAutospacing="1" w:after="100" w:afterAutospacing="1"/>
    </w:pPr>
    <w:rPr>
      <w:sz w:val="24"/>
      <w:szCs w:val="24"/>
    </w:rPr>
  </w:style>
  <w:style w:type="paragraph" w:customStyle="1" w:styleId="accordion-group">
    <w:name w:val="accordion-group"/>
    <w:basedOn w:val="Normal"/>
    <w:rsid w:val="009B0034"/>
    <w:pPr>
      <w:spacing w:before="100" w:beforeAutospacing="1" w:after="100" w:afterAutospacing="1"/>
    </w:pPr>
    <w:rPr>
      <w:sz w:val="24"/>
      <w:szCs w:val="24"/>
    </w:rPr>
  </w:style>
  <w:style w:type="paragraph" w:customStyle="1" w:styleId="accordion-heading">
    <w:name w:val="accordion-heading"/>
    <w:basedOn w:val="Normal"/>
    <w:rsid w:val="009B0034"/>
    <w:pPr>
      <w:spacing w:before="100" w:beforeAutospacing="1" w:after="100" w:afterAutospacing="1"/>
    </w:pPr>
    <w:rPr>
      <w:sz w:val="24"/>
      <w:szCs w:val="24"/>
    </w:rPr>
  </w:style>
  <w:style w:type="paragraph" w:customStyle="1" w:styleId="accordion-inner">
    <w:name w:val="accordion-inner"/>
    <w:basedOn w:val="Normal"/>
    <w:rsid w:val="009B0034"/>
    <w:pPr>
      <w:spacing w:before="100" w:beforeAutospacing="1" w:after="100" w:afterAutospacing="1"/>
    </w:pPr>
    <w:rPr>
      <w:sz w:val="24"/>
      <w:szCs w:val="24"/>
    </w:rPr>
  </w:style>
  <w:style w:type="paragraph" w:customStyle="1" w:styleId="hidden">
    <w:name w:val="hidden"/>
    <w:basedOn w:val="Normal"/>
    <w:rsid w:val="009B0034"/>
    <w:pPr>
      <w:spacing w:before="100" w:beforeAutospacing="1" w:after="100" w:afterAutospacing="1"/>
    </w:pPr>
    <w:rPr>
      <w:sz w:val="24"/>
      <w:szCs w:val="24"/>
    </w:rPr>
  </w:style>
  <w:style w:type="paragraph" w:customStyle="1" w:styleId="mega-inner">
    <w:name w:val="mega-inner"/>
    <w:basedOn w:val="Normal"/>
    <w:rsid w:val="009B0034"/>
    <w:pPr>
      <w:spacing w:before="100" w:beforeAutospacing="1" w:after="100" w:afterAutospacing="1"/>
    </w:pPr>
    <w:rPr>
      <w:sz w:val="24"/>
      <w:szCs w:val="24"/>
    </w:rPr>
  </w:style>
  <w:style w:type="paragraph" w:customStyle="1" w:styleId="mega-group-ct">
    <w:name w:val="mega-group-ct"/>
    <w:basedOn w:val="Normal"/>
    <w:rsid w:val="009B0034"/>
    <w:pPr>
      <w:spacing w:before="100" w:beforeAutospacing="1" w:after="100" w:afterAutospacing="1"/>
    </w:pPr>
    <w:rPr>
      <w:sz w:val="24"/>
      <w:szCs w:val="24"/>
    </w:rPr>
  </w:style>
  <w:style w:type="paragraph" w:customStyle="1" w:styleId="mega-nav">
    <w:name w:val="mega-nav"/>
    <w:basedOn w:val="Normal"/>
    <w:rsid w:val="009B0034"/>
    <w:pPr>
      <w:spacing w:before="100" w:beforeAutospacing="1" w:after="100" w:afterAutospacing="1"/>
    </w:pPr>
    <w:rPr>
      <w:sz w:val="24"/>
      <w:szCs w:val="24"/>
    </w:rPr>
  </w:style>
  <w:style w:type="paragraph" w:customStyle="1" w:styleId="tb-block">
    <w:name w:val="tb-block"/>
    <w:basedOn w:val="Normal"/>
    <w:rsid w:val="009B0034"/>
    <w:pPr>
      <w:spacing w:before="100" w:beforeAutospacing="1" w:after="100" w:afterAutospacing="1"/>
    </w:pPr>
    <w:rPr>
      <w:sz w:val="24"/>
      <w:szCs w:val="24"/>
    </w:rPr>
  </w:style>
  <w:style w:type="paragraph" w:customStyle="1" w:styleId="mega-caption">
    <w:name w:val="mega-caption"/>
    <w:basedOn w:val="Normal"/>
    <w:rsid w:val="009B0034"/>
    <w:pPr>
      <w:spacing w:before="100" w:beforeAutospacing="1" w:after="100" w:afterAutospacing="1"/>
    </w:pPr>
    <w:rPr>
      <w:sz w:val="24"/>
      <w:szCs w:val="24"/>
    </w:rPr>
  </w:style>
  <w:style w:type="paragraph" w:customStyle="1" w:styleId="collapse">
    <w:name w:val="collapse"/>
    <w:basedOn w:val="Normal"/>
    <w:rsid w:val="009B0034"/>
    <w:pPr>
      <w:spacing w:before="100" w:beforeAutospacing="1" w:after="100" w:afterAutospacing="1"/>
    </w:pPr>
    <w:rPr>
      <w:sz w:val="24"/>
      <w:szCs w:val="24"/>
    </w:rPr>
  </w:style>
  <w:style w:type="paragraph" w:customStyle="1" w:styleId="close">
    <w:name w:val="close"/>
    <w:basedOn w:val="Normal"/>
    <w:rsid w:val="009B0034"/>
    <w:pPr>
      <w:spacing w:before="100" w:beforeAutospacing="1" w:after="100" w:afterAutospacing="1"/>
    </w:pPr>
    <w:rPr>
      <w:sz w:val="24"/>
      <w:szCs w:val="24"/>
    </w:rPr>
  </w:style>
  <w:style w:type="paragraph" w:customStyle="1" w:styleId="btn-subhead">
    <w:name w:val="btn-subhead"/>
    <w:basedOn w:val="Normal"/>
    <w:rsid w:val="009B0034"/>
    <w:pPr>
      <w:spacing w:before="100" w:beforeAutospacing="1" w:after="100" w:afterAutospacing="1"/>
    </w:pPr>
    <w:rPr>
      <w:sz w:val="24"/>
      <w:szCs w:val="24"/>
    </w:rPr>
  </w:style>
  <w:style w:type="paragraph" w:customStyle="1" w:styleId="btn-navbar">
    <w:name w:val="btn-navbar"/>
    <w:basedOn w:val="Normal"/>
    <w:rsid w:val="009B0034"/>
    <w:pPr>
      <w:spacing w:before="100" w:beforeAutospacing="1" w:after="100" w:afterAutospacing="1"/>
    </w:pPr>
    <w:rPr>
      <w:sz w:val="24"/>
      <w:szCs w:val="24"/>
    </w:rPr>
  </w:style>
  <w:style w:type="paragraph" w:customStyle="1" w:styleId="mm-divider">
    <w:name w:val="mm-divider"/>
    <w:basedOn w:val="Normal"/>
    <w:rsid w:val="009B0034"/>
    <w:pPr>
      <w:spacing w:before="100" w:beforeAutospacing="1" w:after="100" w:afterAutospacing="1"/>
    </w:pPr>
    <w:rPr>
      <w:sz w:val="24"/>
      <w:szCs w:val="24"/>
    </w:rPr>
  </w:style>
  <w:style w:type="paragraph" w:customStyle="1" w:styleId="mm-title">
    <w:name w:val="mm-title"/>
    <w:basedOn w:val="Normal"/>
    <w:rsid w:val="009B0034"/>
    <w:pPr>
      <w:spacing w:before="100" w:beforeAutospacing="1" w:after="100" w:afterAutospacing="1"/>
    </w:pPr>
    <w:rPr>
      <w:sz w:val="24"/>
      <w:szCs w:val="24"/>
    </w:rPr>
  </w:style>
  <w:style w:type="paragraph" w:customStyle="1" w:styleId="mm-next">
    <w:name w:val="mm-next"/>
    <w:basedOn w:val="Normal"/>
    <w:rsid w:val="009B0034"/>
    <w:pPr>
      <w:spacing w:before="100" w:beforeAutospacing="1" w:after="100" w:afterAutospacing="1"/>
    </w:pPr>
    <w:rPr>
      <w:sz w:val="24"/>
      <w:szCs w:val="24"/>
    </w:rPr>
  </w:style>
  <w:style w:type="paragraph" w:customStyle="1" w:styleId="mm-inset">
    <w:name w:val="mm-inset"/>
    <w:basedOn w:val="Normal"/>
    <w:rsid w:val="009B0034"/>
    <w:pPr>
      <w:spacing w:before="100" w:beforeAutospacing="1" w:after="100" w:afterAutospacing="1"/>
    </w:pPr>
    <w:rPr>
      <w:sz w:val="24"/>
      <w:szCs w:val="24"/>
    </w:rPr>
  </w:style>
  <w:style w:type="paragraph" w:customStyle="1" w:styleId="mm-insetli">
    <w:name w:val="mm-inset&gt;li"/>
    <w:basedOn w:val="Normal"/>
    <w:rsid w:val="009B0034"/>
    <w:pPr>
      <w:spacing w:before="100" w:beforeAutospacing="1" w:after="100" w:afterAutospacing="1"/>
    </w:pPr>
    <w:rPr>
      <w:sz w:val="24"/>
      <w:szCs w:val="24"/>
    </w:rPr>
  </w:style>
  <w:style w:type="paragraph" w:customStyle="1" w:styleId="mm-spacer">
    <w:name w:val="mm-spacer"/>
    <w:basedOn w:val="Normal"/>
    <w:rsid w:val="009B0034"/>
    <w:pPr>
      <w:spacing w:before="100" w:beforeAutospacing="1" w:after="100" w:afterAutospacing="1"/>
    </w:pPr>
    <w:rPr>
      <w:sz w:val="24"/>
      <w:szCs w:val="24"/>
    </w:rPr>
  </w:style>
  <w:style w:type="paragraph" w:customStyle="1" w:styleId="mm-breadcrumbs">
    <w:name w:val="mm-breadcrumbs"/>
    <w:basedOn w:val="Normal"/>
    <w:rsid w:val="009B0034"/>
    <w:pPr>
      <w:spacing w:before="100" w:beforeAutospacing="1" w:after="100" w:afterAutospacing="1"/>
    </w:pPr>
    <w:rPr>
      <w:sz w:val="24"/>
      <w:szCs w:val="24"/>
    </w:rPr>
  </w:style>
  <w:style w:type="paragraph" w:customStyle="1" w:styleId="mm-breadcrumbs0">
    <w:name w:val="mm-breadcrumbs&gt;*"/>
    <w:basedOn w:val="Normal"/>
    <w:rsid w:val="009B0034"/>
    <w:pPr>
      <w:spacing w:before="100" w:beforeAutospacing="1" w:after="100" w:afterAutospacing="1"/>
    </w:pPr>
    <w:rPr>
      <w:sz w:val="24"/>
      <w:szCs w:val="24"/>
    </w:rPr>
  </w:style>
  <w:style w:type="paragraph" w:customStyle="1" w:styleId="mm-breadcrumbsa">
    <w:name w:val="mm-breadcrumbs&gt;a"/>
    <w:basedOn w:val="Normal"/>
    <w:rsid w:val="009B0034"/>
    <w:pPr>
      <w:spacing w:before="100" w:beforeAutospacing="1" w:after="100" w:afterAutospacing="1"/>
    </w:pPr>
    <w:rPr>
      <w:sz w:val="24"/>
      <w:szCs w:val="24"/>
    </w:rPr>
  </w:style>
  <w:style w:type="paragraph" w:customStyle="1" w:styleId="handle">
    <w:name w:val="handle"/>
    <w:basedOn w:val="Normal"/>
    <w:rsid w:val="009B0034"/>
    <w:pPr>
      <w:spacing w:before="100" w:beforeAutospacing="1" w:after="100" w:afterAutospacing="1"/>
    </w:pPr>
    <w:rPr>
      <w:sz w:val="24"/>
      <w:szCs w:val="24"/>
    </w:rPr>
  </w:style>
  <w:style w:type="paragraph" w:customStyle="1" w:styleId="js-hide">
    <w:name w:val="js-hide"/>
    <w:basedOn w:val="Normal"/>
    <w:rsid w:val="009B0034"/>
    <w:pPr>
      <w:spacing w:before="100" w:beforeAutospacing="1" w:after="100" w:afterAutospacing="1"/>
    </w:pPr>
    <w:rPr>
      <w:sz w:val="24"/>
      <w:szCs w:val="24"/>
    </w:rPr>
  </w:style>
  <w:style w:type="paragraph" w:customStyle="1" w:styleId="dropbtn">
    <w:name w:val="dropbtn"/>
    <w:basedOn w:val="Normal"/>
    <w:rsid w:val="009B0034"/>
    <w:pPr>
      <w:spacing w:before="100" w:beforeAutospacing="1" w:after="100" w:afterAutospacing="1"/>
    </w:pPr>
    <w:rPr>
      <w:sz w:val="24"/>
      <w:szCs w:val="24"/>
    </w:rPr>
  </w:style>
  <w:style w:type="paragraph" w:customStyle="1" w:styleId="date-padding">
    <w:name w:val="date-padding"/>
    <w:basedOn w:val="Normal"/>
    <w:rsid w:val="009B0034"/>
    <w:pPr>
      <w:spacing w:before="100" w:beforeAutospacing="1" w:after="100" w:afterAutospacing="1"/>
    </w:pPr>
    <w:rPr>
      <w:sz w:val="24"/>
      <w:szCs w:val="24"/>
    </w:rPr>
  </w:style>
  <w:style w:type="paragraph" w:customStyle="1" w:styleId="span12">
    <w:name w:val="span12"/>
    <w:basedOn w:val="Normal"/>
    <w:rsid w:val="009B0034"/>
    <w:pPr>
      <w:spacing w:before="100" w:beforeAutospacing="1" w:after="100" w:afterAutospacing="1"/>
    </w:pPr>
    <w:rPr>
      <w:sz w:val="24"/>
      <w:szCs w:val="24"/>
    </w:rPr>
  </w:style>
  <w:style w:type="paragraph" w:customStyle="1" w:styleId="span11">
    <w:name w:val="span11"/>
    <w:basedOn w:val="Normal"/>
    <w:rsid w:val="009B0034"/>
    <w:pPr>
      <w:spacing w:before="100" w:beforeAutospacing="1" w:after="100" w:afterAutospacing="1"/>
    </w:pPr>
    <w:rPr>
      <w:sz w:val="24"/>
      <w:szCs w:val="24"/>
    </w:rPr>
  </w:style>
  <w:style w:type="paragraph" w:customStyle="1" w:styleId="span10">
    <w:name w:val="span10"/>
    <w:basedOn w:val="Normal"/>
    <w:rsid w:val="009B0034"/>
    <w:pPr>
      <w:spacing w:before="100" w:beforeAutospacing="1" w:after="100" w:afterAutospacing="1"/>
    </w:pPr>
    <w:rPr>
      <w:sz w:val="24"/>
      <w:szCs w:val="24"/>
    </w:rPr>
  </w:style>
  <w:style w:type="paragraph" w:customStyle="1" w:styleId="span9">
    <w:name w:val="span9"/>
    <w:basedOn w:val="Normal"/>
    <w:rsid w:val="009B0034"/>
    <w:pPr>
      <w:spacing w:before="100" w:beforeAutospacing="1" w:after="100" w:afterAutospacing="1"/>
    </w:pPr>
    <w:rPr>
      <w:sz w:val="24"/>
      <w:szCs w:val="24"/>
    </w:rPr>
  </w:style>
  <w:style w:type="paragraph" w:customStyle="1" w:styleId="span8">
    <w:name w:val="span8"/>
    <w:basedOn w:val="Normal"/>
    <w:rsid w:val="009B0034"/>
    <w:pPr>
      <w:spacing w:before="100" w:beforeAutospacing="1" w:after="100" w:afterAutospacing="1"/>
    </w:pPr>
    <w:rPr>
      <w:sz w:val="24"/>
      <w:szCs w:val="24"/>
    </w:rPr>
  </w:style>
  <w:style w:type="paragraph" w:customStyle="1" w:styleId="span7">
    <w:name w:val="span7"/>
    <w:basedOn w:val="Normal"/>
    <w:rsid w:val="009B0034"/>
    <w:pPr>
      <w:spacing w:before="100" w:beforeAutospacing="1" w:after="100" w:afterAutospacing="1"/>
    </w:pPr>
    <w:rPr>
      <w:sz w:val="24"/>
      <w:szCs w:val="24"/>
    </w:rPr>
  </w:style>
  <w:style w:type="paragraph" w:customStyle="1" w:styleId="span6">
    <w:name w:val="span6"/>
    <w:basedOn w:val="Normal"/>
    <w:rsid w:val="009B0034"/>
    <w:pPr>
      <w:spacing w:before="100" w:beforeAutospacing="1" w:after="100" w:afterAutospacing="1"/>
    </w:pPr>
    <w:rPr>
      <w:sz w:val="24"/>
      <w:szCs w:val="24"/>
    </w:rPr>
  </w:style>
  <w:style w:type="paragraph" w:customStyle="1" w:styleId="span5">
    <w:name w:val="span5"/>
    <w:basedOn w:val="Normal"/>
    <w:rsid w:val="009B0034"/>
    <w:pPr>
      <w:spacing w:before="100" w:beforeAutospacing="1" w:after="100" w:afterAutospacing="1"/>
    </w:pPr>
    <w:rPr>
      <w:sz w:val="24"/>
      <w:szCs w:val="24"/>
    </w:rPr>
  </w:style>
  <w:style w:type="paragraph" w:customStyle="1" w:styleId="span4">
    <w:name w:val="span4"/>
    <w:basedOn w:val="Normal"/>
    <w:rsid w:val="009B0034"/>
    <w:pPr>
      <w:spacing w:before="100" w:beforeAutospacing="1" w:after="100" w:afterAutospacing="1"/>
    </w:pPr>
    <w:rPr>
      <w:sz w:val="24"/>
      <w:szCs w:val="24"/>
    </w:rPr>
  </w:style>
  <w:style w:type="paragraph" w:customStyle="1" w:styleId="span3">
    <w:name w:val="span3"/>
    <w:basedOn w:val="Normal"/>
    <w:rsid w:val="009B0034"/>
    <w:pPr>
      <w:spacing w:before="100" w:beforeAutospacing="1" w:after="100" w:afterAutospacing="1"/>
    </w:pPr>
    <w:rPr>
      <w:sz w:val="24"/>
      <w:szCs w:val="24"/>
    </w:rPr>
  </w:style>
  <w:style w:type="paragraph" w:customStyle="1" w:styleId="span2">
    <w:name w:val="span2"/>
    <w:basedOn w:val="Normal"/>
    <w:rsid w:val="009B0034"/>
    <w:pPr>
      <w:spacing w:before="100" w:beforeAutospacing="1" w:after="100" w:afterAutospacing="1"/>
    </w:pPr>
    <w:rPr>
      <w:sz w:val="24"/>
      <w:szCs w:val="24"/>
    </w:rPr>
  </w:style>
  <w:style w:type="paragraph" w:customStyle="1" w:styleId="span1">
    <w:name w:val="span1"/>
    <w:basedOn w:val="Normal"/>
    <w:rsid w:val="009B0034"/>
    <w:pPr>
      <w:spacing w:before="100" w:beforeAutospacing="1" w:after="100" w:afterAutospacing="1"/>
    </w:pPr>
    <w:rPr>
      <w:sz w:val="24"/>
      <w:szCs w:val="24"/>
    </w:rPr>
  </w:style>
  <w:style w:type="paragraph" w:customStyle="1" w:styleId="offset12">
    <w:name w:val="offset12"/>
    <w:basedOn w:val="Normal"/>
    <w:rsid w:val="009B0034"/>
    <w:pPr>
      <w:spacing w:before="100" w:beforeAutospacing="1" w:after="100" w:afterAutospacing="1"/>
    </w:pPr>
    <w:rPr>
      <w:sz w:val="24"/>
      <w:szCs w:val="24"/>
    </w:rPr>
  </w:style>
  <w:style w:type="paragraph" w:customStyle="1" w:styleId="offset11">
    <w:name w:val="offset11"/>
    <w:basedOn w:val="Normal"/>
    <w:rsid w:val="009B0034"/>
    <w:pPr>
      <w:spacing w:before="100" w:beforeAutospacing="1" w:after="100" w:afterAutospacing="1"/>
    </w:pPr>
    <w:rPr>
      <w:sz w:val="24"/>
      <w:szCs w:val="24"/>
    </w:rPr>
  </w:style>
  <w:style w:type="paragraph" w:customStyle="1" w:styleId="offset10">
    <w:name w:val="offset10"/>
    <w:basedOn w:val="Normal"/>
    <w:rsid w:val="009B0034"/>
    <w:pPr>
      <w:spacing w:before="100" w:beforeAutospacing="1" w:after="100" w:afterAutospacing="1"/>
    </w:pPr>
    <w:rPr>
      <w:sz w:val="24"/>
      <w:szCs w:val="24"/>
    </w:rPr>
  </w:style>
  <w:style w:type="paragraph" w:customStyle="1" w:styleId="offset9">
    <w:name w:val="offset9"/>
    <w:basedOn w:val="Normal"/>
    <w:rsid w:val="009B0034"/>
    <w:pPr>
      <w:spacing w:before="100" w:beforeAutospacing="1" w:after="100" w:afterAutospacing="1"/>
    </w:pPr>
    <w:rPr>
      <w:sz w:val="24"/>
      <w:szCs w:val="24"/>
    </w:rPr>
  </w:style>
  <w:style w:type="paragraph" w:customStyle="1" w:styleId="offset8">
    <w:name w:val="offset8"/>
    <w:basedOn w:val="Normal"/>
    <w:rsid w:val="009B0034"/>
    <w:pPr>
      <w:spacing w:before="100" w:beforeAutospacing="1" w:after="100" w:afterAutospacing="1"/>
    </w:pPr>
    <w:rPr>
      <w:sz w:val="24"/>
      <w:szCs w:val="24"/>
    </w:rPr>
  </w:style>
  <w:style w:type="paragraph" w:customStyle="1" w:styleId="offset7">
    <w:name w:val="offset7"/>
    <w:basedOn w:val="Normal"/>
    <w:rsid w:val="009B0034"/>
    <w:pPr>
      <w:spacing w:before="100" w:beforeAutospacing="1" w:after="100" w:afterAutospacing="1"/>
    </w:pPr>
    <w:rPr>
      <w:sz w:val="24"/>
      <w:szCs w:val="24"/>
    </w:rPr>
  </w:style>
  <w:style w:type="paragraph" w:customStyle="1" w:styleId="offset6">
    <w:name w:val="offset6"/>
    <w:basedOn w:val="Normal"/>
    <w:rsid w:val="009B0034"/>
    <w:pPr>
      <w:spacing w:before="100" w:beforeAutospacing="1" w:after="100" w:afterAutospacing="1"/>
    </w:pPr>
    <w:rPr>
      <w:sz w:val="24"/>
      <w:szCs w:val="24"/>
    </w:rPr>
  </w:style>
  <w:style w:type="paragraph" w:customStyle="1" w:styleId="offset5">
    <w:name w:val="offset5"/>
    <w:basedOn w:val="Normal"/>
    <w:rsid w:val="009B0034"/>
    <w:pPr>
      <w:spacing w:before="100" w:beforeAutospacing="1" w:after="100" w:afterAutospacing="1"/>
    </w:pPr>
    <w:rPr>
      <w:sz w:val="24"/>
      <w:szCs w:val="24"/>
    </w:rPr>
  </w:style>
  <w:style w:type="paragraph" w:customStyle="1" w:styleId="offset4">
    <w:name w:val="offset4"/>
    <w:basedOn w:val="Normal"/>
    <w:rsid w:val="009B0034"/>
    <w:pPr>
      <w:spacing w:before="100" w:beforeAutospacing="1" w:after="100" w:afterAutospacing="1"/>
    </w:pPr>
    <w:rPr>
      <w:sz w:val="24"/>
      <w:szCs w:val="24"/>
    </w:rPr>
  </w:style>
  <w:style w:type="paragraph" w:customStyle="1" w:styleId="offset3">
    <w:name w:val="offset3"/>
    <w:basedOn w:val="Normal"/>
    <w:rsid w:val="009B0034"/>
    <w:pPr>
      <w:spacing w:before="100" w:beforeAutospacing="1" w:after="100" w:afterAutospacing="1"/>
    </w:pPr>
    <w:rPr>
      <w:sz w:val="24"/>
      <w:szCs w:val="24"/>
    </w:rPr>
  </w:style>
  <w:style w:type="paragraph" w:customStyle="1" w:styleId="offset2">
    <w:name w:val="offset2"/>
    <w:basedOn w:val="Normal"/>
    <w:rsid w:val="009B0034"/>
    <w:pPr>
      <w:spacing w:before="100" w:beforeAutospacing="1" w:after="100" w:afterAutospacing="1"/>
    </w:pPr>
    <w:rPr>
      <w:sz w:val="24"/>
      <w:szCs w:val="24"/>
    </w:rPr>
  </w:style>
  <w:style w:type="paragraph" w:customStyle="1" w:styleId="offset1">
    <w:name w:val="offset1"/>
    <w:basedOn w:val="Normal"/>
    <w:rsid w:val="009B0034"/>
    <w:pPr>
      <w:spacing w:before="100" w:beforeAutospacing="1" w:after="100" w:afterAutospacing="1"/>
    </w:pPr>
    <w:rPr>
      <w:sz w:val="24"/>
      <w:szCs w:val="24"/>
    </w:rPr>
  </w:style>
  <w:style w:type="paragraph" w:customStyle="1" w:styleId="divider">
    <w:name w:val="divider"/>
    <w:basedOn w:val="Normal"/>
    <w:rsid w:val="009B0034"/>
    <w:pPr>
      <w:spacing w:before="100" w:beforeAutospacing="1" w:after="100" w:afterAutospacing="1"/>
    </w:pPr>
    <w:rPr>
      <w:sz w:val="24"/>
      <w:szCs w:val="24"/>
    </w:rPr>
  </w:style>
  <w:style w:type="paragraph" w:customStyle="1" w:styleId="container">
    <w:name w:val="container"/>
    <w:basedOn w:val="Normal"/>
    <w:rsid w:val="009B0034"/>
    <w:pPr>
      <w:spacing w:before="100" w:beforeAutospacing="1" w:after="100" w:afterAutospacing="1"/>
    </w:pPr>
    <w:rPr>
      <w:sz w:val="24"/>
      <w:szCs w:val="24"/>
    </w:rPr>
  </w:style>
  <w:style w:type="paragraph" w:customStyle="1" w:styleId="brand">
    <w:name w:val="brand"/>
    <w:basedOn w:val="Normal"/>
    <w:rsid w:val="009B0034"/>
    <w:pPr>
      <w:spacing w:before="100" w:beforeAutospacing="1" w:after="100" w:afterAutospacing="1"/>
    </w:pPr>
    <w:rPr>
      <w:sz w:val="24"/>
      <w:szCs w:val="24"/>
    </w:rPr>
  </w:style>
  <w:style w:type="paragraph" w:customStyle="1" w:styleId="divider-vertical">
    <w:name w:val="divider-vertical"/>
    <w:basedOn w:val="Normal"/>
    <w:rsid w:val="009B0034"/>
    <w:pPr>
      <w:spacing w:before="100" w:beforeAutospacing="1" w:after="100" w:afterAutospacing="1"/>
    </w:pPr>
    <w:rPr>
      <w:sz w:val="24"/>
      <w:szCs w:val="24"/>
    </w:rPr>
  </w:style>
  <w:style w:type="paragraph" w:customStyle="1" w:styleId="radio">
    <w:name w:val="radio"/>
    <w:basedOn w:val="Normal"/>
    <w:rsid w:val="009B0034"/>
    <w:pPr>
      <w:spacing w:before="100" w:beforeAutospacing="1" w:after="100" w:afterAutospacing="1"/>
    </w:pPr>
    <w:rPr>
      <w:sz w:val="24"/>
      <w:szCs w:val="24"/>
    </w:rPr>
  </w:style>
  <w:style w:type="paragraph" w:customStyle="1" w:styleId="checkbox">
    <w:name w:val="checkbox"/>
    <w:basedOn w:val="Normal"/>
    <w:rsid w:val="009B0034"/>
    <w:pPr>
      <w:spacing w:before="100" w:beforeAutospacing="1" w:after="100" w:afterAutospacing="1"/>
    </w:pPr>
    <w:rPr>
      <w:sz w:val="24"/>
      <w:szCs w:val="24"/>
    </w:rPr>
  </w:style>
  <w:style w:type="paragraph" w:customStyle="1" w:styleId="input-append">
    <w:name w:val="input-append"/>
    <w:basedOn w:val="Normal"/>
    <w:rsid w:val="009B0034"/>
    <w:pPr>
      <w:spacing w:before="100" w:beforeAutospacing="1" w:after="100" w:afterAutospacing="1"/>
    </w:pPr>
    <w:rPr>
      <w:sz w:val="24"/>
      <w:szCs w:val="24"/>
    </w:rPr>
  </w:style>
  <w:style w:type="paragraph" w:customStyle="1" w:styleId="input-prepend">
    <w:name w:val="input-prepend"/>
    <w:basedOn w:val="Normal"/>
    <w:rsid w:val="009B0034"/>
    <w:pPr>
      <w:spacing w:before="100" w:beforeAutospacing="1" w:after="100" w:afterAutospacing="1"/>
    </w:pPr>
    <w:rPr>
      <w:sz w:val="24"/>
      <w:szCs w:val="24"/>
    </w:rPr>
  </w:style>
  <w:style w:type="paragraph" w:customStyle="1" w:styleId="search-query">
    <w:name w:val="search-query"/>
    <w:basedOn w:val="Normal"/>
    <w:rsid w:val="009B0034"/>
    <w:pPr>
      <w:spacing w:before="100" w:beforeAutospacing="1" w:after="100" w:afterAutospacing="1"/>
    </w:pPr>
    <w:rPr>
      <w:sz w:val="24"/>
      <w:szCs w:val="24"/>
    </w:rPr>
  </w:style>
  <w:style w:type="paragraph" w:customStyle="1" w:styleId="accordion-toggle">
    <w:name w:val="accordion-toggle"/>
    <w:basedOn w:val="Normal"/>
    <w:rsid w:val="009B0034"/>
    <w:pPr>
      <w:spacing w:before="100" w:beforeAutospacing="1" w:after="100" w:afterAutospacing="1"/>
    </w:pPr>
    <w:rPr>
      <w:sz w:val="24"/>
      <w:szCs w:val="24"/>
    </w:rPr>
  </w:style>
  <w:style w:type="paragraph" w:customStyle="1" w:styleId="block-title">
    <w:name w:val="block-title"/>
    <w:basedOn w:val="Normal"/>
    <w:rsid w:val="009B0034"/>
    <w:pPr>
      <w:spacing w:before="100" w:beforeAutospacing="1" w:after="100" w:afterAutospacing="1"/>
    </w:pPr>
    <w:rPr>
      <w:sz w:val="24"/>
      <w:szCs w:val="24"/>
    </w:rPr>
  </w:style>
  <w:style w:type="paragraph" w:customStyle="1" w:styleId="block-ct">
    <w:name w:val="block-ct"/>
    <w:basedOn w:val="Normal"/>
    <w:rsid w:val="009B0034"/>
    <w:pPr>
      <w:spacing w:before="100" w:beforeAutospacing="1" w:after="100" w:afterAutospacing="1"/>
    </w:pPr>
    <w:rPr>
      <w:sz w:val="24"/>
      <w:szCs w:val="24"/>
    </w:rPr>
  </w:style>
  <w:style w:type="paragraph" w:customStyle="1" w:styleId="span50">
    <w:name w:val="span50"/>
    <w:basedOn w:val="Normal"/>
    <w:rsid w:val="009B0034"/>
    <w:pPr>
      <w:spacing w:before="100" w:beforeAutospacing="1" w:after="100" w:afterAutospacing="1"/>
    </w:pPr>
    <w:rPr>
      <w:sz w:val="24"/>
      <w:szCs w:val="24"/>
    </w:rPr>
  </w:style>
  <w:style w:type="paragraph" w:customStyle="1" w:styleId="span33">
    <w:name w:val="span33"/>
    <w:basedOn w:val="Normal"/>
    <w:rsid w:val="009B0034"/>
    <w:pPr>
      <w:spacing w:before="100" w:beforeAutospacing="1" w:after="100" w:afterAutospacing="1"/>
    </w:pPr>
    <w:rPr>
      <w:sz w:val="24"/>
      <w:szCs w:val="24"/>
    </w:rPr>
  </w:style>
  <w:style w:type="paragraph" w:customStyle="1" w:styleId="span25">
    <w:name w:val="span25"/>
    <w:basedOn w:val="Normal"/>
    <w:rsid w:val="009B0034"/>
    <w:pPr>
      <w:spacing w:before="100" w:beforeAutospacing="1" w:after="100" w:afterAutospacing="1"/>
    </w:pPr>
    <w:rPr>
      <w:sz w:val="24"/>
      <w:szCs w:val="24"/>
    </w:rPr>
  </w:style>
  <w:style w:type="paragraph" w:customStyle="1" w:styleId="span20">
    <w:name w:val="span20"/>
    <w:basedOn w:val="Normal"/>
    <w:rsid w:val="009B0034"/>
    <w:pPr>
      <w:spacing w:before="100" w:beforeAutospacing="1" w:after="100" w:afterAutospacing="1"/>
    </w:pPr>
    <w:rPr>
      <w:sz w:val="24"/>
      <w:szCs w:val="24"/>
    </w:rPr>
  </w:style>
  <w:style w:type="paragraph" w:customStyle="1" w:styleId="span16">
    <w:name w:val="span16"/>
    <w:basedOn w:val="Normal"/>
    <w:rsid w:val="009B0034"/>
    <w:pPr>
      <w:spacing w:before="100" w:beforeAutospacing="1" w:after="100" w:afterAutospacing="1"/>
    </w:pPr>
    <w:rPr>
      <w:sz w:val="24"/>
      <w:szCs w:val="24"/>
    </w:rPr>
  </w:style>
  <w:style w:type="paragraph" w:customStyle="1" w:styleId="mm-panel">
    <w:name w:val="mm-panel"/>
    <w:basedOn w:val="Normal"/>
    <w:rsid w:val="009B0034"/>
    <w:pPr>
      <w:spacing w:before="100" w:beforeAutospacing="1" w:after="100" w:afterAutospacing="1"/>
    </w:pPr>
    <w:rPr>
      <w:sz w:val="24"/>
      <w:szCs w:val="24"/>
    </w:rPr>
  </w:style>
  <w:style w:type="paragraph" w:customStyle="1" w:styleId="form-item-name">
    <w:name w:val="form-item-name"/>
    <w:basedOn w:val="Normal"/>
    <w:rsid w:val="009B0034"/>
    <w:pPr>
      <w:spacing w:before="100" w:beforeAutospacing="1" w:after="100" w:afterAutospacing="1"/>
    </w:pPr>
    <w:rPr>
      <w:sz w:val="24"/>
      <w:szCs w:val="24"/>
    </w:rPr>
  </w:style>
  <w:style w:type="paragraph" w:customStyle="1" w:styleId="nopadding">
    <w:name w:val="nopadding"/>
    <w:basedOn w:val="Normal"/>
    <w:rsid w:val="009B0034"/>
    <w:pPr>
      <w:spacing w:before="100" w:beforeAutospacing="1" w:after="100" w:afterAutospacing="1"/>
    </w:pPr>
    <w:rPr>
      <w:sz w:val="24"/>
      <w:szCs w:val="24"/>
    </w:rPr>
  </w:style>
  <w:style w:type="paragraph" w:customStyle="1" w:styleId="visible-phone">
    <w:name w:val="visible-phone"/>
    <w:basedOn w:val="Normal"/>
    <w:rsid w:val="009B0034"/>
    <w:pPr>
      <w:spacing w:before="100" w:beforeAutospacing="1" w:after="100" w:afterAutospacing="1"/>
    </w:pPr>
    <w:rPr>
      <w:sz w:val="24"/>
      <w:szCs w:val="24"/>
    </w:rPr>
  </w:style>
  <w:style w:type="paragraph" w:customStyle="1" w:styleId="visible-tablet">
    <w:name w:val="visible-tablet"/>
    <w:basedOn w:val="Normal"/>
    <w:rsid w:val="009B0034"/>
    <w:pPr>
      <w:spacing w:before="100" w:beforeAutospacing="1" w:after="100" w:afterAutospacing="1"/>
    </w:pPr>
    <w:rPr>
      <w:sz w:val="24"/>
      <w:szCs w:val="24"/>
    </w:rPr>
  </w:style>
  <w:style w:type="paragraph" w:customStyle="1" w:styleId="hidden-desktop">
    <w:name w:val="hidden-desktop"/>
    <w:basedOn w:val="Normal"/>
    <w:rsid w:val="009B0034"/>
    <w:pPr>
      <w:spacing w:before="100" w:beforeAutospacing="1" w:after="100" w:afterAutospacing="1"/>
    </w:pPr>
    <w:rPr>
      <w:sz w:val="24"/>
      <w:szCs w:val="24"/>
    </w:rPr>
  </w:style>
  <w:style w:type="paragraph" w:customStyle="1" w:styleId="visible-print">
    <w:name w:val="visible-print"/>
    <w:basedOn w:val="Normal"/>
    <w:rsid w:val="009B0034"/>
    <w:pPr>
      <w:spacing w:before="100" w:beforeAutospacing="1" w:after="100" w:afterAutospacing="1"/>
    </w:pPr>
    <w:rPr>
      <w:sz w:val="24"/>
      <w:szCs w:val="24"/>
    </w:rPr>
  </w:style>
  <w:style w:type="character" w:customStyle="1" w:styleId="ext">
    <w:name w:val="ext"/>
    <w:basedOn w:val="DefaultParagraphFont"/>
    <w:rsid w:val="009B0034"/>
    <w:rPr>
      <w:strike w:val="0"/>
      <w:dstrike w:val="0"/>
      <w:u w:val="none"/>
      <w:effect w:val="none"/>
    </w:rPr>
  </w:style>
  <w:style w:type="character" w:customStyle="1" w:styleId="mailto">
    <w:name w:val="mailto"/>
    <w:basedOn w:val="DefaultParagraphFont"/>
    <w:rsid w:val="009B0034"/>
    <w:rPr>
      <w:strike w:val="0"/>
      <w:dstrike w:val="0"/>
      <w:u w:val="none"/>
      <w:effect w:val="none"/>
    </w:rPr>
  </w:style>
  <w:style w:type="character" w:customStyle="1" w:styleId="summary">
    <w:name w:val="summary"/>
    <w:basedOn w:val="DefaultParagraphFont"/>
    <w:rsid w:val="009B0034"/>
  </w:style>
  <w:style w:type="character" w:customStyle="1" w:styleId="month">
    <w:name w:val="month"/>
    <w:basedOn w:val="DefaultParagraphFont"/>
    <w:rsid w:val="009B0034"/>
  </w:style>
  <w:style w:type="character" w:customStyle="1" w:styleId="day">
    <w:name w:val="day"/>
    <w:basedOn w:val="DefaultParagraphFont"/>
    <w:rsid w:val="009B0034"/>
  </w:style>
  <w:style w:type="character" w:customStyle="1" w:styleId="year">
    <w:name w:val="year"/>
    <w:basedOn w:val="DefaultParagraphFont"/>
    <w:rsid w:val="009B0034"/>
  </w:style>
  <w:style w:type="paragraph" w:customStyle="1" w:styleId="grippie1">
    <w:name w:val="grippie1"/>
    <w:basedOn w:val="Normal"/>
    <w:rsid w:val="009B0034"/>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Normal"/>
    <w:rsid w:val="009B0034"/>
    <w:pPr>
      <w:ind w:left="120" w:right="120"/>
    </w:pPr>
    <w:rPr>
      <w:sz w:val="24"/>
      <w:szCs w:val="24"/>
    </w:rPr>
  </w:style>
  <w:style w:type="paragraph" w:customStyle="1" w:styleId="bar1">
    <w:name w:val="bar1"/>
    <w:basedOn w:val="Normal"/>
    <w:rsid w:val="009B0034"/>
    <w:pPr>
      <w:pBdr>
        <w:top w:val="single" w:sz="6" w:space="0" w:color="666666"/>
        <w:left w:val="single" w:sz="6" w:space="0" w:color="666666"/>
        <w:bottom w:val="single" w:sz="6" w:space="0" w:color="666666"/>
        <w:right w:val="single" w:sz="6" w:space="0" w:color="666666"/>
      </w:pBdr>
      <w:shd w:val="clear" w:color="auto" w:fill="CCCCCC"/>
      <w:ind w:left="48" w:right="48"/>
    </w:pPr>
    <w:rPr>
      <w:sz w:val="24"/>
      <w:szCs w:val="24"/>
    </w:rPr>
  </w:style>
  <w:style w:type="paragraph" w:customStyle="1" w:styleId="filled1">
    <w:name w:val="filled1"/>
    <w:basedOn w:val="Normal"/>
    <w:rsid w:val="009B0034"/>
    <w:pPr>
      <w:shd w:val="clear" w:color="auto" w:fill="0072B9"/>
      <w:spacing w:before="100" w:beforeAutospacing="1" w:after="100" w:afterAutospacing="1"/>
    </w:pPr>
    <w:rPr>
      <w:sz w:val="24"/>
      <w:szCs w:val="24"/>
    </w:rPr>
  </w:style>
  <w:style w:type="paragraph" w:customStyle="1" w:styleId="throbber1">
    <w:name w:val="throbber1"/>
    <w:basedOn w:val="Normal"/>
    <w:rsid w:val="009B0034"/>
    <w:pPr>
      <w:spacing w:before="30" w:after="30"/>
      <w:ind w:left="30" w:right="30"/>
    </w:pPr>
    <w:rPr>
      <w:sz w:val="24"/>
      <w:szCs w:val="24"/>
    </w:rPr>
  </w:style>
  <w:style w:type="paragraph" w:customStyle="1" w:styleId="message1">
    <w:name w:val="message1"/>
    <w:basedOn w:val="Normal"/>
    <w:rsid w:val="009B0034"/>
    <w:pPr>
      <w:spacing w:before="100" w:beforeAutospacing="1" w:after="100" w:afterAutospacing="1"/>
    </w:pPr>
    <w:rPr>
      <w:sz w:val="24"/>
      <w:szCs w:val="24"/>
    </w:rPr>
  </w:style>
  <w:style w:type="paragraph" w:customStyle="1" w:styleId="throbber2">
    <w:name w:val="throbber2"/>
    <w:basedOn w:val="Normal"/>
    <w:rsid w:val="009B0034"/>
    <w:pPr>
      <w:ind w:left="30" w:right="30"/>
    </w:pPr>
    <w:rPr>
      <w:sz w:val="24"/>
      <w:szCs w:val="24"/>
    </w:rPr>
  </w:style>
  <w:style w:type="paragraph" w:customStyle="1" w:styleId="fieldset-wrapper1">
    <w:name w:val="fieldset-wrapper1"/>
    <w:basedOn w:val="Normal"/>
    <w:rsid w:val="009B0034"/>
    <w:pPr>
      <w:spacing w:before="100" w:beforeAutospacing="1" w:after="100" w:afterAutospacing="1"/>
    </w:pPr>
    <w:rPr>
      <w:sz w:val="24"/>
      <w:szCs w:val="24"/>
    </w:rPr>
  </w:style>
  <w:style w:type="paragraph" w:customStyle="1" w:styleId="js-hide1">
    <w:name w:val="js-hide1"/>
    <w:basedOn w:val="Normal"/>
    <w:rsid w:val="009B0034"/>
    <w:pPr>
      <w:spacing w:before="100" w:beforeAutospacing="1" w:after="100" w:afterAutospacing="1"/>
    </w:pPr>
    <w:rPr>
      <w:vanish/>
      <w:sz w:val="24"/>
      <w:szCs w:val="24"/>
    </w:rPr>
  </w:style>
  <w:style w:type="paragraph" w:customStyle="1" w:styleId="error1">
    <w:name w:val="error1"/>
    <w:basedOn w:val="Normal"/>
    <w:rsid w:val="009B0034"/>
    <w:pPr>
      <w:spacing w:before="100" w:beforeAutospacing="1" w:after="100" w:afterAutospacing="1"/>
    </w:pPr>
    <w:rPr>
      <w:color w:val="333333"/>
      <w:sz w:val="24"/>
      <w:szCs w:val="24"/>
    </w:rPr>
  </w:style>
  <w:style w:type="paragraph" w:customStyle="1" w:styleId="title10">
    <w:name w:val="title1"/>
    <w:basedOn w:val="Normal"/>
    <w:rsid w:val="009B0034"/>
    <w:pPr>
      <w:spacing w:before="100" w:beforeAutospacing="1" w:after="100" w:afterAutospacing="1"/>
    </w:pPr>
    <w:rPr>
      <w:b/>
      <w:bCs/>
      <w:sz w:val="24"/>
      <w:szCs w:val="24"/>
    </w:rPr>
  </w:style>
  <w:style w:type="paragraph" w:customStyle="1" w:styleId="form-item1">
    <w:name w:val="form-item1"/>
    <w:basedOn w:val="Normal"/>
    <w:rsid w:val="009B0034"/>
    <w:rPr>
      <w:sz w:val="24"/>
      <w:szCs w:val="24"/>
    </w:rPr>
  </w:style>
  <w:style w:type="paragraph" w:customStyle="1" w:styleId="form-item2">
    <w:name w:val="form-item2"/>
    <w:basedOn w:val="Normal"/>
    <w:rsid w:val="009B0034"/>
    <w:rPr>
      <w:sz w:val="24"/>
      <w:szCs w:val="24"/>
    </w:rPr>
  </w:style>
  <w:style w:type="paragraph" w:customStyle="1" w:styleId="description1">
    <w:name w:val="description1"/>
    <w:basedOn w:val="Normal"/>
    <w:rsid w:val="009B0034"/>
    <w:pPr>
      <w:spacing w:before="100" w:beforeAutospacing="1" w:after="100" w:afterAutospacing="1"/>
    </w:pPr>
  </w:style>
  <w:style w:type="paragraph" w:customStyle="1" w:styleId="form-item3">
    <w:name w:val="form-item3"/>
    <w:basedOn w:val="Normal"/>
    <w:rsid w:val="009B0034"/>
    <w:pPr>
      <w:spacing w:before="96" w:after="96"/>
    </w:pPr>
    <w:rPr>
      <w:sz w:val="24"/>
      <w:szCs w:val="24"/>
    </w:rPr>
  </w:style>
  <w:style w:type="paragraph" w:customStyle="1" w:styleId="form-item4">
    <w:name w:val="form-item4"/>
    <w:basedOn w:val="Normal"/>
    <w:rsid w:val="009B0034"/>
    <w:pPr>
      <w:spacing w:before="96" w:after="96"/>
    </w:pPr>
    <w:rPr>
      <w:sz w:val="24"/>
      <w:szCs w:val="24"/>
    </w:rPr>
  </w:style>
  <w:style w:type="paragraph" w:customStyle="1" w:styleId="description2">
    <w:name w:val="description2"/>
    <w:basedOn w:val="Normal"/>
    <w:rsid w:val="009B0034"/>
    <w:pPr>
      <w:spacing w:before="100" w:beforeAutospacing="1" w:after="100" w:afterAutospacing="1"/>
      <w:ind w:left="576"/>
    </w:pPr>
    <w:rPr>
      <w:sz w:val="24"/>
      <w:szCs w:val="24"/>
    </w:rPr>
  </w:style>
  <w:style w:type="paragraph" w:customStyle="1" w:styleId="description3">
    <w:name w:val="description3"/>
    <w:basedOn w:val="Normal"/>
    <w:rsid w:val="009B0034"/>
    <w:pPr>
      <w:spacing w:before="100" w:beforeAutospacing="1" w:after="100" w:afterAutospacing="1"/>
      <w:ind w:left="576"/>
    </w:pPr>
    <w:rPr>
      <w:sz w:val="24"/>
      <w:szCs w:val="24"/>
    </w:rPr>
  </w:style>
  <w:style w:type="paragraph" w:customStyle="1" w:styleId="pager1">
    <w:name w:val="pager1"/>
    <w:basedOn w:val="Normal"/>
    <w:rsid w:val="009B0034"/>
    <w:pPr>
      <w:spacing w:before="100" w:beforeAutospacing="1" w:after="100" w:afterAutospacing="1"/>
      <w:jc w:val="center"/>
    </w:pPr>
    <w:rPr>
      <w:sz w:val="24"/>
      <w:szCs w:val="24"/>
    </w:rPr>
  </w:style>
  <w:style w:type="character" w:customStyle="1" w:styleId="summary1">
    <w:name w:val="summary1"/>
    <w:basedOn w:val="DefaultParagraphFont"/>
    <w:rsid w:val="009B0034"/>
    <w:rPr>
      <w:color w:val="999999"/>
      <w:sz w:val="22"/>
      <w:szCs w:val="22"/>
    </w:rPr>
  </w:style>
  <w:style w:type="paragraph" w:customStyle="1" w:styleId="ui-widget1">
    <w:name w:val="ui-widget1"/>
    <w:basedOn w:val="Normal"/>
    <w:rsid w:val="009B0034"/>
    <w:pPr>
      <w:spacing w:before="100" w:beforeAutospacing="1" w:after="100" w:afterAutospacing="1"/>
    </w:pPr>
    <w:rPr>
      <w:rFonts w:ascii="Verdana" w:hAnsi="Verdana"/>
      <w:sz w:val="24"/>
      <w:szCs w:val="24"/>
    </w:rPr>
  </w:style>
  <w:style w:type="paragraph" w:customStyle="1" w:styleId="ui-state-default1">
    <w:name w:val="ui-state-default1"/>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1">
    <w:name w:val="ui-state-focus1"/>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1">
    <w:name w:val="ui-state-active1"/>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2">
    <w:name w:val="ui-state-active2"/>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al"/>
    <w:rsid w:val="009B0034"/>
    <w:pPr>
      <w:spacing w:before="100" w:beforeAutospacing="1" w:after="100" w:afterAutospacing="1"/>
    </w:pPr>
    <w:rPr>
      <w:color w:val="CD0A0A"/>
      <w:sz w:val="24"/>
      <w:szCs w:val="24"/>
    </w:rPr>
  </w:style>
  <w:style w:type="paragraph" w:customStyle="1" w:styleId="ui-state-error-text2">
    <w:name w:val="ui-state-error-text2"/>
    <w:basedOn w:val="Normal"/>
    <w:rsid w:val="009B0034"/>
    <w:pPr>
      <w:spacing w:before="100" w:beforeAutospacing="1" w:after="100" w:afterAutospacing="1"/>
    </w:pPr>
    <w:rPr>
      <w:color w:val="CD0A0A"/>
      <w:sz w:val="24"/>
      <w:szCs w:val="24"/>
    </w:rPr>
  </w:style>
  <w:style w:type="paragraph" w:customStyle="1" w:styleId="ui-priority-primary1">
    <w:name w:val="ui-priority-primary1"/>
    <w:basedOn w:val="Normal"/>
    <w:rsid w:val="009B0034"/>
    <w:pPr>
      <w:spacing w:before="100" w:beforeAutospacing="1" w:after="100" w:afterAutospacing="1"/>
    </w:pPr>
    <w:rPr>
      <w:b/>
      <w:bCs/>
      <w:sz w:val="24"/>
      <w:szCs w:val="24"/>
    </w:rPr>
  </w:style>
  <w:style w:type="paragraph" w:customStyle="1" w:styleId="ui-priority-primary2">
    <w:name w:val="ui-priority-primary2"/>
    <w:basedOn w:val="Normal"/>
    <w:rsid w:val="009B0034"/>
    <w:pPr>
      <w:spacing w:before="100" w:beforeAutospacing="1" w:after="100" w:afterAutospacing="1"/>
    </w:pPr>
    <w:rPr>
      <w:b/>
      <w:bCs/>
      <w:sz w:val="24"/>
      <w:szCs w:val="24"/>
    </w:rPr>
  </w:style>
  <w:style w:type="paragraph" w:customStyle="1" w:styleId="ui-priority-secondary1">
    <w:name w:val="ui-priority-secondary1"/>
    <w:basedOn w:val="Normal"/>
    <w:rsid w:val="009B0034"/>
    <w:pPr>
      <w:spacing w:before="100" w:beforeAutospacing="1" w:after="100" w:afterAutospacing="1"/>
    </w:pPr>
    <w:rPr>
      <w:sz w:val="24"/>
      <w:szCs w:val="24"/>
    </w:rPr>
  </w:style>
  <w:style w:type="paragraph" w:customStyle="1" w:styleId="ui-priority-secondary2">
    <w:name w:val="ui-priority-secondary2"/>
    <w:basedOn w:val="Normal"/>
    <w:rsid w:val="009B0034"/>
    <w:pPr>
      <w:spacing w:before="100" w:beforeAutospacing="1" w:after="100" w:afterAutospacing="1"/>
    </w:pPr>
    <w:rPr>
      <w:sz w:val="24"/>
      <w:szCs w:val="24"/>
    </w:rPr>
  </w:style>
  <w:style w:type="paragraph" w:customStyle="1" w:styleId="ui-state-disabled1">
    <w:name w:val="ui-state-disabled1"/>
    <w:basedOn w:val="Normal"/>
    <w:rsid w:val="009B0034"/>
    <w:pPr>
      <w:spacing w:before="100" w:beforeAutospacing="1" w:after="100" w:afterAutospacing="1"/>
    </w:pPr>
    <w:rPr>
      <w:sz w:val="24"/>
      <w:szCs w:val="24"/>
    </w:rPr>
  </w:style>
  <w:style w:type="paragraph" w:customStyle="1" w:styleId="ui-state-disabled2">
    <w:name w:val="ui-state-disabled2"/>
    <w:basedOn w:val="Normal"/>
    <w:rsid w:val="009B0034"/>
    <w:pPr>
      <w:spacing w:before="100" w:beforeAutospacing="1" w:after="100" w:afterAutospacing="1"/>
    </w:pPr>
    <w:rPr>
      <w:sz w:val="24"/>
      <w:szCs w:val="24"/>
    </w:rPr>
  </w:style>
  <w:style w:type="paragraph" w:customStyle="1" w:styleId="ui-icon1">
    <w:name w:val="ui-icon1"/>
    <w:basedOn w:val="Normal"/>
    <w:rsid w:val="009B0034"/>
    <w:pPr>
      <w:spacing w:before="100" w:beforeAutospacing="1" w:after="100" w:afterAutospacing="1"/>
      <w:ind w:firstLine="7343"/>
    </w:pPr>
    <w:rPr>
      <w:sz w:val="24"/>
      <w:szCs w:val="24"/>
    </w:rPr>
  </w:style>
  <w:style w:type="paragraph" w:customStyle="1" w:styleId="ui-icon2">
    <w:name w:val="ui-icon2"/>
    <w:basedOn w:val="Normal"/>
    <w:rsid w:val="009B0034"/>
    <w:pPr>
      <w:spacing w:before="100" w:beforeAutospacing="1" w:after="100" w:afterAutospacing="1"/>
      <w:ind w:firstLine="7343"/>
    </w:pPr>
    <w:rPr>
      <w:sz w:val="24"/>
      <w:szCs w:val="24"/>
    </w:rPr>
  </w:style>
  <w:style w:type="paragraph" w:customStyle="1" w:styleId="ui-icon3">
    <w:name w:val="ui-icon3"/>
    <w:basedOn w:val="Normal"/>
    <w:rsid w:val="009B0034"/>
    <w:pPr>
      <w:spacing w:before="100" w:beforeAutospacing="1" w:after="100" w:afterAutospacing="1"/>
      <w:ind w:firstLine="7343"/>
    </w:pPr>
    <w:rPr>
      <w:sz w:val="24"/>
      <w:szCs w:val="24"/>
    </w:rPr>
  </w:style>
  <w:style w:type="paragraph" w:customStyle="1" w:styleId="ui-icon4">
    <w:name w:val="ui-icon4"/>
    <w:basedOn w:val="Normal"/>
    <w:rsid w:val="009B0034"/>
    <w:pPr>
      <w:spacing w:before="100" w:beforeAutospacing="1" w:after="100" w:afterAutospacing="1"/>
      <w:ind w:firstLine="7343"/>
    </w:pPr>
    <w:rPr>
      <w:sz w:val="24"/>
      <w:szCs w:val="24"/>
    </w:rPr>
  </w:style>
  <w:style w:type="paragraph" w:customStyle="1" w:styleId="ui-icon5">
    <w:name w:val="ui-icon5"/>
    <w:basedOn w:val="Normal"/>
    <w:rsid w:val="009B0034"/>
    <w:pPr>
      <w:spacing w:before="100" w:beforeAutospacing="1" w:after="100" w:afterAutospacing="1"/>
      <w:ind w:firstLine="7343"/>
    </w:pPr>
    <w:rPr>
      <w:sz w:val="24"/>
      <w:szCs w:val="24"/>
    </w:rPr>
  </w:style>
  <w:style w:type="paragraph" w:customStyle="1" w:styleId="ui-icon6">
    <w:name w:val="ui-icon6"/>
    <w:basedOn w:val="Normal"/>
    <w:rsid w:val="009B0034"/>
    <w:pPr>
      <w:spacing w:before="100" w:beforeAutospacing="1" w:after="100" w:afterAutospacing="1"/>
      <w:ind w:firstLine="7343"/>
    </w:pPr>
    <w:rPr>
      <w:sz w:val="24"/>
      <w:szCs w:val="24"/>
    </w:rPr>
  </w:style>
  <w:style w:type="paragraph" w:customStyle="1" w:styleId="ui-icon7">
    <w:name w:val="ui-icon7"/>
    <w:basedOn w:val="Normal"/>
    <w:rsid w:val="009B0034"/>
    <w:pPr>
      <w:spacing w:before="100" w:beforeAutospacing="1" w:after="100" w:afterAutospacing="1"/>
      <w:ind w:firstLine="7343"/>
    </w:pPr>
    <w:rPr>
      <w:sz w:val="24"/>
      <w:szCs w:val="24"/>
    </w:rPr>
  </w:style>
  <w:style w:type="paragraph" w:customStyle="1" w:styleId="ui-icon8">
    <w:name w:val="ui-icon8"/>
    <w:basedOn w:val="Normal"/>
    <w:rsid w:val="009B0034"/>
    <w:pPr>
      <w:spacing w:before="100" w:beforeAutospacing="1" w:after="100" w:afterAutospacing="1"/>
      <w:ind w:firstLine="7343"/>
    </w:pPr>
    <w:rPr>
      <w:sz w:val="24"/>
      <w:szCs w:val="24"/>
    </w:rPr>
  </w:style>
  <w:style w:type="paragraph" w:customStyle="1" w:styleId="ui-icon9">
    <w:name w:val="ui-icon9"/>
    <w:basedOn w:val="Normal"/>
    <w:rsid w:val="009B0034"/>
    <w:pPr>
      <w:spacing w:before="100" w:beforeAutospacing="1" w:after="100" w:afterAutospacing="1"/>
      <w:ind w:firstLine="7343"/>
    </w:pPr>
    <w:rPr>
      <w:sz w:val="24"/>
      <w:szCs w:val="24"/>
    </w:rPr>
  </w:style>
  <w:style w:type="paragraph" w:customStyle="1" w:styleId="dropdown-content1">
    <w:name w:val="dropdown-content1"/>
    <w:basedOn w:val="Normal"/>
    <w:rsid w:val="009B0034"/>
    <w:pPr>
      <w:shd w:val="clear" w:color="auto" w:fill="F9F9F9"/>
      <w:spacing w:before="100" w:beforeAutospacing="1" w:after="100" w:afterAutospacing="1"/>
    </w:pPr>
    <w:rPr>
      <w:sz w:val="24"/>
      <w:szCs w:val="24"/>
    </w:rPr>
  </w:style>
  <w:style w:type="paragraph" w:customStyle="1" w:styleId="dropbtn1">
    <w:name w:val="dropbtn1"/>
    <w:basedOn w:val="Normal"/>
    <w:rsid w:val="009B0034"/>
    <w:pPr>
      <w:shd w:val="clear" w:color="auto" w:fill="3E8E41"/>
      <w:spacing w:before="100" w:beforeAutospacing="1" w:after="100" w:afterAutospacing="1"/>
    </w:pPr>
    <w:rPr>
      <w:sz w:val="24"/>
      <w:szCs w:val="24"/>
    </w:rPr>
  </w:style>
  <w:style w:type="paragraph" w:customStyle="1" w:styleId="form-item5">
    <w:name w:val="form-item5"/>
    <w:basedOn w:val="Normal"/>
    <w:rsid w:val="009B0034"/>
    <w:rPr>
      <w:sz w:val="24"/>
      <w:szCs w:val="24"/>
    </w:rPr>
  </w:style>
  <w:style w:type="paragraph" w:customStyle="1" w:styleId="description4">
    <w:name w:val="description4"/>
    <w:basedOn w:val="Normal"/>
    <w:rsid w:val="009B0034"/>
    <w:pPr>
      <w:spacing w:before="100" w:beforeAutospacing="1" w:after="100" w:afterAutospacing="1"/>
    </w:pPr>
    <w:rPr>
      <w:sz w:val="24"/>
      <w:szCs w:val="24"/>
    </w:rPr>
  </w:style>
  <w:style w:type="paragraph" w:customStyle="1" w:styleId="date-spacer1">
    <w:name w:val="date-spacer1"/>
    <w:basedOn w:val="Normal"/>
    <w:rsid w:val="009B0034"/>
    <w:pPr>
      <w:spacing w:before="100" w:beforeAutospacing="1" w:after="100" w:afterAutospacing="1"/>
      <w:ind w:left="-75"/>
    </w:pPr>
    <w:rPr>
      <w:sz w:val="24"/>
      <w:szCs w:val="24"/>
    </w:rPr>
  </w:style>
  <w:style w:type="paragraph" w:customStyle="1" w:styleId="form-item6">
    <w:name w:val="form-item6"/>
    <w:basedOn w:val="Normal"/>
    <w:rsid w:val="009B0034"/>
    <w:rPr>
      <w:sz w:val="24"/>
      <w:szCs w:val="24"/>
    </w:rPr>
  </w:style>
  <w:style w:type="paragraph" w:customStyle="1" w:styleId="date-padding1">
    <w:name w:val="date-padding1"/>
    <w:basedOn w:val="Normal"/>
    <w:rsid w:val="009B0034"/>
    <w:pPr>
      <w:spacing w:before="100" w:beforeAutospacing="1" w:after="100" w:afterAutospacing="1"/>
    </w:pPr>
    <w:rPr>
      <w:sz w:val="24"/>
      <w:szCs w:val="24"/>
    </w:rPr>
  </w:style>
  <w:style w:type="paragraph" w:customStyle="1" w:styleId="form-type-checkbox1">
    <w:name w:val="form-type-checkbox1"/>
    <w:basedOn w:val="Normal"/>
    <w:rsid w:val="009B0034"/>
    <w:pPr>
      <w:spacing w:before="100" w:beforeAutospacing="1" w:after="100" w:afterAutospacing="1"/>
    </w:pPr>
    <w:rPr>
      <w:sz w:val="24"/>
      <w:szCs w:val="24"/>
    </w:rPr>
  </w:style>
  <w:style w:type="paragraph" w:customStyle="1" w:styleId="form-type-selectclasshour1">
    <w:name w:val="form-type-select[class*=hour]1"/>
    <w:basedOn w:val="Normal"/>
    <w:rsid w:val="009B0034"/>
    <w:pPr>
      <w:spacing w:before="100" w:beforeAutospacing="1" w:after="100" w:afterAutospacing="1"/>
      <w:ind w:left="180"/>
    </w:pPr>
    <w:rPr>
      <w:sz w:val="24"/>
      <w:szCs w:val="24"/>
    </w:rPr>
  </w:style>
  <w:style w:type="paragraph" w:customStyle="1" w:styleId="date-format-delete1">
    <w:name w:val="date-format-delete1"/>
    <w:basedOn w:val="Normal"/>
    <w:rsid w:val="009B0034"/>
    <w:pPr>
      <w:spacing w:before="432" w:after="100" w:afterAutospacing="1"/>
      <w:ind w:left="360"/>
    </w:pPr>
    <w:rPr>
      <w:sz w:val="24"/>
      <w:szCs w:val="24"/>
    </w:rPr>
  </w:style>
  <w:style w:type="paragraph" w:customStyle="1" w:styleId="date-format-type1">
    <w:name w:val="date-format-type1"/>
    <w:basedOn w:val="Normal"/>
    <w:rsid w:val="009B0034"/>
    <w:pPr>
      <w:spacing w:before="100" w:beforeAutospacing="1" w:after="100" w:afterAutospacing="1"/>
    </w:pPr>
    <w:rPr>
      <w:sz w:val="24"/>
      <w:szCs w:val="24"/>
    </w:rPr>
  </w:style>
  <w:style w:type="paragraph" w:customStyle="1" w:styleId="select-container1">
    <w:name w:val="select-container1"/>
    <w:basedOn w:val="Normal"/>
    <w:rsid w:val="009B0034"/>
    <w:pPr>
      <w:spacing w:before="100" w:beforeAutospacing="1" w:after="100" w:afterAutospacing="1"/>
    </w:pPr>
    <w:rPr>
      <w:sz w:val="24"/>
      <w:szCs w:val="24"/>
    </w:rPr>
  </w:style>
  <w:style w:type="character" w:customStyle="1" w:styleId="month1">
    <w:name w:val="month1"/>
    <w:basedOn w:val="DefaultParagraphFont"/>
    <w:rsid w:val="009B0034"/>
    <w:rPr>
      <w:caps/>
      <w:vanish w:val="0"/>
      <w:webHidden w:val="0"/>
      <w:color w:val="FFFFFF"/>
      <w:sz w:val="22"/>
      <w:szCs w:val="22"/>
      <w:shd w:val="clear" w:color="auto" w:fill="B5BEBE"/>
      <w:specVanish w:val="0"/>
    </w:rPr>
  </w:style>
  <w:style w:type="character" w:customStyle="1" w:styleId="day1">
    <w:name w:val="day1"/>
    <w:basedOn w:val="DefaultParagraphFont"/>
    <w:rsid w:val="009B0034"/>
    <w:rPr>
      <w:b/>
      <w:bCs/>
      <w:vanish w:val="0"/>
      <w:webHidden w:val="0"/>
      <w:sz w:val="48"/>
      <w:szCs w:val="48"/>
      <w:specVanish w:val="0"/>
    </w:rPr>
  </w:style>
  <w:style w:type="character" w:customStyle="1" w:styleId="year1">
    <w:name w:val="year1"/>
    <w:basedOn w:val="DefaultParagraphFont"/>
    <w:rsid w:val="009B0034"/>
    <w:rPr>
      <w:vanish w:val="0"/>
      <w:webHidden w:val="0"/>
      <w:sz w:val="22"/>
      <w:szCs w:val="22"/>
      <w:specVanish w:val="0"/>
    </w:rPr>
  </w:style>
  <w:style w:type="paragraph" w:customStyle="1" w:styleId="form-type-checkbox2">
    <w:name w:val="form-type-checkbox2"/>
    <w:basedOn w:val="Normal"/>
    <w:rsid w:val="009B0034"/>
    <w:pPr>
      <w:spacing w:before="100" w:beforeAutospacing="1" w:after="100" w:afterAutospacing="1"/>
      <w:ind w:right="144"/>
    </w:pPr>
    <w:rPr>
      <w:sz w:val="24"/>
      <w:szCs w:val="24"/>
    </w:rPr>
  </w:style>
  <w:style w:type="paragraph" w:customStyle="1" w:styleId="ui-datepicker-header1">
    <w:name w:val="ui-datepicker-header1"/>
    <w:basedOn w:val="Normal"/>
    <w:rsid w:val="009B0034"/>
    <w:pPr>
      <w:spacing w:before="100" w:beforeAutospacing="1" w:after="100" w:afterAutospacing="1"/>
    </w:pPr>
    <w:rPr>
      <w:sz w:val="24"/>
      <w:szCs w:val="24"/>
    </w:rPr>
  </w:style>
  <w:style w:type="paragraph" w:customStyle="1" w:styleId="ui-datepicker-prev1">
    <w:name w:val="ui-datepicker-prev1"/>
    <w:basedOn w:val="Normal"/>
    <w:rsid w:val="009B0034"/>
    <w:pPr>
      <w:spacing w:before="100" w:beforeAutospacing="1" w:after="100" w:afterAutospacing="1"/>
    </w:pPr>
    <w:rPr>
      <w:sz w:val="24"/>
      <w:szCs w:val="24"/>
    </w:rPr>
  </w:style>
  <w:style w:type="paragraph" w:customStyle="1" w:styleId="ui-datepicker-next1">
    <w:name w:val="ui-datepicker-next1"/>
    <w:basedOn w:val="Normal"/>
    <w:rsid w:val="009B0034"/>
    <w:pPr>
      <w:spacing w:before="100" w:beforeAutospacing="1" w:after="100" w:afterAutospacing="1"/>
    </w:pPr>
    <w:rPr>
      <w:sz w:val="24"/>
      <w:szCs w:val="24"/>
    </w:rPr>
  </w:style>
  <w:style w:type="paragraph" w:customStyle="1" w:styleId="ui-datepicker-title1">
    <w:name w:val="ui-datepicker-title1"/>
    <w:basedOn w:val="Normal"/>
    <w:rsid w:val="009B0034"/>
    <w:pPr>
      <w:spacing w:line="432" w:lineRule="atLeast"/>
      <w:ind w:left="552" w:right="552"/>
      <w:jc w:val="center"/>
    </w:pPr>
    <w:rPr>
      <w:sz w:val="24"/>
      <w:szCs w:val="24"/>
    </w:rPr>
  </w:style>
  <w:style w:type="paragraph" w:customStyle="1" w:styleId="ui-datepicker-buttonpane1">
    <w:name w:val="ui-datepicker-buttonpane1"/>
    <w:basedOn w:val="Normal"/>
    <w:rsid w:val="009B0034"/>
    <w:pPr>
      <w:spacing w:before="168"/>
    </w:pPr>
    <w:rPr>
      <w:sz w:val="24"/>
      <w:szCs w:val="24"/>
    </w:rPr>
  </w:style>
  <w:style w:type="paragraph" w:customStyle="1" w:styleId="ui-datepicker-group1">
    <w:name w:val="ui-datepicker-group1"/>
    <w:basedOn w:val="Normal"/>
    <w:rsid w:val="009B0034"/>
    <w:pPr>
      <w:spacing w:before="100" w:beforeAutospacing="1" w:after="100" w:afterAutospacing="1"/>
    </w:pPr>
    <w:rPr>
      <w:sz w:val="24"/>
      <w:szCs w:val="24"/>
    </w:rPr>
  </w:style>
  <w:style w:type="paragraph" w:customStyle="1" w:styleId="ui-datepicker-group2">
    <w:name w:val="ui-datepicker-group2"/>
    <w:basedOn w:val="Normal"/>
    <w:rsid w:val="009B0034"/>
    <w:pPr>
      <w:spacing w:before="100" w:beforeAutospacing="1" w:after="100" w:afterAutospacing="1"/>
    </w:pPr>
    <w:rPr>
      <w:sz w:val="24"/>
      <w:szCs w:val="24"/>
    </w:rPr>
  </w:style>
  <w:style w:type="paragraph" w:customStyle="1" w:styleId="ui-datepicker-group3">
    <w:name w:val="ui-datepicker-group3"/>
    <w:basedOn w:val="Normal"/>
    <w:rsid w:val="009B0034"/>
    <w:pPr>
      <w:spacing w:before="100" w:beforeAutospacing="1" w:after="100" w:afterAutospacing="1"/>
    </w:pPr>
    <w:rPr>
      <w:sz w:val="24"/>
      <w:szCs w:val="24"/>
    </w:rPr>
  </w:style>
  <w:style w:type="paragraph" w:customStyle="1" w:styleId="ui-datepicker-header2">
    <w:name w:val="ui-datepicker-header2"/>
    <w:basedOn w:val="Normal"/>
    <w:rsid w:val="009B0034"/>
    <w:pPr>
      <w:spacing w:before="100" w:beforeAutospacing="1" w:after="100" w:afterAutospacing="1"/>
    </w:pPr>
    <w:rPr>
      <w:sz w:val="24"/>
      <w:szCs w:val="24"/>
    </w:rPr>
  </w:style>
  <w:style w:type="paragraph" w:customStyle="1" w:styleId="ui-datepicker-header3">
    <w:name w:val="ui-datepicker-header3"/>
    <w:basedOn w:val="Normal"/>
    <w:rsid w:val="009B0034"/>
    <w:pPr>
      <w:spacing w:before="100" w:beforeAutospacing="1" w:after="100" w:afterAutospacing="1"/>
    </w:pPr>
    <w:rPr>
      <w:sz w:val="24"/>
      <w:szCs w:val="24"/>
    </w:rPr>
  </w:style>
  <w:style w:type="paragraph" w:customStyle="1" w:styleId="ui-datepicker-buttonpane2">
    <w:name w:val="ui-datepicker-buttonpane2"/>
    <w:basedOn w:val="Normal"/>
    <w:rsid w:val="009B0034"/>
    <w:pPr>
      <w:spacing w:before="100" w:beforeAutospacing="1" w:after="100" w:afterAutospacing="1"/>
    </w:pPr>
    <w:rPr>
      <w:sz w:val="24"/>
      <w:szCs w:val="24"/>
    </w:rPr>
  </w:style>
  <w:style w:type="paragraph" w:customStyle="1" w:styleId="ui-datepicker-buttonpane3">
    <w:name w:val="ui-datepicker-buttonpane3"/>
    <w:basedOn w:val="Normal"/>
    <w:rsid w:val="009B0034"/>
    <w:pPr>
      <w:spacing w:before="100" w:beforeAutospacing="1" w:after="100" w:afterAutospacing="1"/>
    </w:pPr>
    <w:rPr>
      <w:sz w:val="24"/>
      <w:szCs w:val="24"/>
    </w:rPr>
  </w:style>
  <w:style w:type="paragraph" w:customStyle="1" w:styleId="ui-datepicker-header4">
    <w:name w:val="ui-datepicker-header4"/>
    <w:basedOn w:val="Normal"/>
    <w:rsid w:val="009B0034"/>
    <w:pPr>
      <w:spacing w:before="100" w:beforeAutospacing="1" w:after="100" w:afterAutospacing="1"/>
    </w:pPr>
    <w:rPr>
      <w:sz w:val="24"/>
      <w:szCs w:val="24"/>
    </w:rPr>
  </w:style>
  <w:style w:type="paragraph" w:customStyle="1" w:styleId="ui-datepicker-header5">
    <w:name w:val="ui-datepicker-header5"/>
    <w:basedOn w:val="Normal"/>
    <w:rsid w:val="009B0034"/>
    <w:pPr>
      <w:spacing w:before="100" w:beforeAutospacing="1" w:after="100" w:afterAutospacing="1"/>
    </w:pPr>
    <w:rPr>
      <w:sz w:val="24"/>
      <w:szCs w:val="24"/>
    </w:rPr>
  </w:style>
  <w:style w:type="paragraph" w:customStyle="1" w:styleId="field-label1">
    <w:name w:val="field-label1"/>
    <w:basedOn w:val="Normal"/>
    <w:rsid w:val="009B0034"/>
    <w:pPr>
      <w:spacing w:before="100" w:beforeAutospacing="1" w:after="100" w:afterAutospacing="1"/>
    </w:pPr>
    <w:rPr>
      <w:b/>
      <w:bCs/>
      <w:sz w:val="24"/>
      <w:szCs w:val="24"/>
    </w:rPr>
  </w:style>
  <w:style w:type="paragraph" w:customStyle="1" w:styleId="field-multiple-table1">
    <w:name w:val="field-multiple-table1"/>
    <w:basedOn w:val="Normal"/>
    <w:rsid w:val="009B0034"/>
    <w:rPr>
      <w:sz w:val="24"/>
      <w:szCs w:val="24"/>
    </w:rPr>
  </w:style>
  <w:style w:type="paragraph" w:customStyle="1" w:styleId="field-add-more-submit1">
    <w:name w:val="field-add-more-submit1"/>
    <w:basedOn w:val="Normal"/>
    <w:rsid w:val="009B0034"/>
    <w:pPr>
      <w:spacing w:before="120"/>
    </w:pPr>
    <w:rPr>
      <w:sz w:val="24"/>
      <w:szCs w:val="24"/>
    </w:rPr>
  </w:style>
  <w:style w:type="paragraph" w:customStyle="1" w:styleId="node1">
    <w:name w:val="node1"/>
    <w:basedOn w:val="Normal"/>
    <w:rsid w:val="009B0034"/>
    <w:pPr>
      <w:shd w:val="clear" w:color="auto" w:fill="FFFFEA"/>
      <w:spacing w:before="100" w:beforeAutospacing="1" w:after="100" w:afterAutospacing="1"/>
    </w:pPr>
    <w:rPr>
      <w:sz w:val="24"/>
      <w:szCs w:val="24"/>
    </w:rPr>
  </w:style>
  <w:style w:type="paragraph" w:customStyle="1" w:styleId="title2">
    <w:name w:val="title2"/>
    <w:basedOn w:val="Normal"/>
    <w:rsid w:val="009B0034"/>
    <w:pPr>
      <w:spacing w:after="100" w:afterAutospacing="1"/>
    </w:pPr>
    <w:rPr>
      <w:sz w:val="29"/>
      <w:szCs w:val="29"/>
    </w:rPr>
  </w:style>
  <w:style w:type="paragraph" w:customStyle="1" w:styleId="search-snippet-info1">
    <w:name w:val="search-snippet-info1"/>
    <w:basedOn w:val="Normal"/>
    <w:rsid w:val="009B0034"/>
    <w:pPr>
      <w:spacing w:after="100" w:afterAutospacing="1"/>
    </w:pPr>
    <w:rPr>
      <w:sz w:val="24"/>
      <w:szCs w:val="24"/>
    </w:rPr>
  </w:style>
  <w:style w:type="paragraph" w:customStyle="1" w:styleId="search-info1">
    <w:name w:val="search-info1"/>
    <w:basedOn w:val="Normal"/>
    <w:rsid w:val="009B0034"/>
    <w:pPr>
      <w:spacing w:after="100" w:afterAutospacing="1"/>
    </w:pPr>
  </w:style>
  <w:style w:type="paragraph" w:customStyle="1" w:styleId="criterion1">
    <w:name w:val="criterion1"/>
    <w:basedOn w:val="Normal"/>
    <w:rsid w:val="009B0034"/>
    <w:pPr>
      <w:spacing w:before="100" w:beforeAutospacing="1" w:after="100" w:afterAutospacing="1"/>
      <w:ind w:right="480"/>
    </w:pPr>
    <w:rPr>
      <w:sz w:val="24"/>
      <w:szCs w:val="24"/>
    </w:rPr>
  </w:style>
  <w:style w:type="paragraph" w:customStyle="1" w:styleId="action1">
    <w:name w:val="action1"/>
    <w:basedOn w:val="Normal"/>
    <w:rsid w:val="009B0034"/>
    <w:pPr>
      <w:spacing w:before="100" w:beforeAutospacing="1" w:after="100" w:afterAutospacing="1"/>
    </w:pPr>
    <w:rPr>
      <w:sz w:val="24"/>
      <w:szCs w:val="24"/>
    </w:rPr>
  </w:style>
  <w:style w:type="paragraph" w:customStyle="1" w:styleId="form-item7">
    <w:name w:val="form-item7"/>
    <w:basedOn w:val="Normal"/>
    <w:rsid w:val="009B0034"/>
    <w:rPr>
      <w:sz w:val="24"/>
      <w:szCs w:val="24"/>
    </w:rPr>
  </w:style>
  <w:style w:type="paragraph" w:customStyle="1" w:styleId="form-item8">
    <w:name w:val="form-item8"/>
    <w:basedOn w:val="Normal"/>
    <w:rsid w:val="009B0034"/>
    <w:rPr>
      <w:sz w:val="24"/>
      <w:szCs w:val="24"/>
    </w:rPr>
  </w:style>
  <w:style w:type="paragraph" w:customStyle="1" w:styleId="form-item-name1">
    <w:name w:val="form-item-name1"/>
    <w:basedOn w:val="Normal"/>
    <w:rsid w:val="009B0034"/>
    <w:pPr>
      <w:spacing w:before="100" w:beforeAutospacing="1" w:after="100" w:afterAutospacing="1"/>
      <w:ind w:right="240"/>
    </w:pPr>
    <w:rPr>
      <w:sz w:val="24"/>
      <w:szCs w:val="24"/>
    </w:rPr>
  </w:style>
  <w:style w:type="paragraph" w:customStyle="1" w:styleId="user-picture1">
    <w:name w:val="user-picture1"/>
    <w:basedOn w:val="Normal"/>
    <w:rsid w:val="009B0034"/>
    <w:pPr>
      <w:spacing w:after="240"/>
      <w:ind w:right="240"/>
    </w:pPr>
    <w:rPr>
      <w:sz w:val="24"/>
      <w:szCs w:val="24"/>
    </w:rPr>
  </w:style>
  <w:style w:type="paragraph" w:customStyle="1" w:styleId="views-exposed-widget1">
    <w:name w:val="views-exposed-widget1"/>
    <w:basedOn w:val="Normal"/>
    <w:rsid w:val="009B0034"/>
    <w:pPr>
      <w:spacing w:before="100" w:beforeAutospacing="1" w:after="100" w:afterAutospacing="1"/>
    </w:pPr>
    <w:rPr>
      <w:sz w:val="24"/>
      <w:szCs w:val="24"/>
    </w:rPr>
  </w:style>
  <w:style w:type="paragraph" w:customStyle="1" w:styleId="form-submit1">
    <w:name w:val="form-submit1"/>
    <w:basedOn w:val="Normal"/>
    <w:rsid w:val="009B0034"/>
    <w:pPr>
      <w:spacing w:before="384"/>
    </w:pPr>
    <w:rPr>
      <w:sz w:val="24"/>
      <w:szCs w:val="24"/>
    </w:rPr>
  </w:style>
  <w:style w:type="paragraph" w:customStyle="1" w:styleId="form-item9">
    <w:name w:val="form-item9"/>
    <w:basedOn w:val="Normal"/>
    <w:rsid w:val="009B0034"/>
    <w:rPr>
      <w:sz w:val="24"/>
      <w:szCs w:val="24"/>
    </w:rPr>
  </w:style>
  <w:style w:type="paragraph" w:customStyle="1" w:styleId="form-submit2">
    <w:name w:val="form-submit2"/>
    <w:basedOn w:val="Normal"/>
    <w:rsid w:val="009B0034"/>
    <w:rPr>
      <w:sz w:val="24"/>
      <w:szCs w:val="24"/>
    </w:rPr>
  </w:style>
  <w:style w:type="paragraph" w:customStyle="1" w:styleId="hide-text1">
    <w:name w:val="hide-text1"/>
    <w:basedOn w:val="Normal"/>
    <w:rsid w:val="009B0034"/>
    <w:pPr>
      <w:spacing w:before="100" w:beforeAutospacing="1" w:after="100" w:afterAutospacing="1"/>
    </w:pPr>
    <w:rPr>
      <w:sz w:val="24"/>
      <w:szCs w:val="24"/>
    </w:rPr>
  </w:style>
  <w:style w:type="paragraph" w:customStyle="1" w:styleId="input-block-level1">
    <w:name w:val="input-block-level1"/>
    <w:basedOn w:val="Normal"/>
    <w:rsid w:val="009B0034"/>
    <w:pPr>
      <w:spacing w:before="100" w:beforeAutospacing="1" w:after="100" w:afterAutospacing="1"/>
    </w:pPr>
    <w:rPr>
      <w:sz w:val="24"/>
      <w:szCs w:val="24"/>
    </w:rPr>
  </w:style>
  <w:style w:type="paragraph" w:customStyle="1" w:styleId="row1">
    <w:name w:val="row1"/>
    <w:basedOn w:val="Normal"/>
    <w:rsid w:val="009B0034"/>
    <w:pPr>
      <w:spacing w:before="100" w:beforeAutospacing="1" w:after="100" w:afterAutospacing="1"/>
      <w:ind w:left="-300"/>
    </w:pPr>
    <w:rPr>
      <w:sz w:val="24"/>
      <w:szCs w:val="24"/>
    </w:rPr>
  </w:style>
  <w:style w:type="paragraph" w:customStyle="1" w:styleId="row-fluid1">
    <w:name w:val="row-fluid1"/>
    <w:basedOn w:val="Normal"/>
    <w:rsid w:val="009B0034"/>
    <w:pPr>
      <w:spacing w:before="100" w:beforeAutospacing="1" w:after="100" w:afterAutospacing="1"/>
    </w:pPr>
    <w:rPr>
      <w:sz w:val="24"/>
      <w:szCs w:val="24"/>
    </w:rPr>
  </w:style>
  <w:style w:type="paragraph" w:customStyle="1" w:styleId="span121">
    <w:name w:val="span121"/>
    <w:basedOn w:val="Normal"/>
    <w:rsid w:val="009B0034"/>
    <w:pPr>
      <w:spacing w:before="100" w:beforeAutospacing="1" w:after="100" w:afterAutospacing="1"/>
    </w:pPr>
    <w:rPr>
      <w:sz w:val="24"/>
      <w:szCs w:val="24"/>
    </w:rPr>
  </w:style>
  <w:style w:type="paragraph" w:customStyle="1" w:styleId="span111">
    <w:name w:val="span111"/>
    <w:basedOn w:val="Normal"/>
    <w:rsid w:val="009B0034"/>
    <w:pPr>
      <w:spacing w:before="100" w:beforeAutospacing="1" w:after="100" w:afterAutospacing="1"/>
    </w:pPr>
    <w:rPr>
      <w:sz w:val="24"/>
      <w:szCs w:val="24"/>
    </w:rPr>
  </w:style>
  <w:style w:type="paragraph" w:customStyle="1" w:styleId="span101">
    <w:name w:val="span101"/>
    <w:basedOn w:val="Normal"/>
    <w:rsid w:val="009B0034"/>
    <w:pPr>
      <w:spacing w:before="100" w:beforeAutospacing="1" w:after="100" w:afterAutospacing="1"/>
    </w:pPr>
    <w:rPr>
      <w:sz w:val="24"/>
      <w:szCs w:val="24"/>
    </w:rPr>
  </w:style>
  <w:style w:type="paragraph" w:customStyle="1" w:styleId="span91">
    <w:name w:val="span91"/>
    <w:basedOn w:val="Normal"/>
    <w:rsid w:val="009B0034"/>
    <w:pPr>
      <w:spacing w:before="100" w:beforeAutospacing="1" w:after="100" w:afterAutospacing="1"/>
    </w:pPr>
    <w:rPr>
      <w:sz w:val="24"/>
      <w:szCs w:val="24"/>
    </w:rPr>
  </w:style>
  <w:style w:type="paragraph" w:customStyle="1" w:styleId="span81">
    <w:name w:val="span81"/>
    <w:basedOn w:val="Normal"/>
    <w:rsid w:val="009B0034"/>
    <w:pPr>
      <w:spacing w:before="100" w:beforeAutospacing="1" w:after="100" w:afterAutospacing="1"/>
    </w:pPr>
    <w:rPr>
      <w:sz w:val="24"/>
      <w:szCs w:val="24"/>
    </w:rPr>
  </w:style>
  <w:style w:type="paragraph" w:customStyle="1" w:styleId="span71">
    <w:name w:val="span71"/>
    <w:basedOn w:val="Normal"/>
    <w:rsid w:val="009B0034"/>
    <w:pPr>
      <w:spacing w:before="100" w:beforeAutospacing="1" w:after="100" w:afterAutospacing="1"/>
    </w:pPr>
    <w:rPr>
      <w:sz w:val="24"/>
      <w:szCs w:val="24"/>
    </w:rPr>
  </w:style>
  <w:style w:type="paragraph" w:customStyle="1" w:styleId="span61">
    <w:name w:val="span61"/>
    <w:basedOn w:val="Normal"/>
    <w:rsid w:val="009B0034"/>
    <w:pPr>
      <w:spacing w:before="100" w:beforeAutospacing="1" w:after="100" w:afterAutospacing="1"/>
    </w:pPr>
    <w:rPr>
      <w:sz w:val="24"/>
      <w:szCs w:val="24"/>
    </w:rPr>
  </w:style>
  <w:style w:type="paragraph" w:customStyle="1" w:styleId="span51">
    <w:name w:val="span51"/>
    <w:basedOn w:val="Normal"/>
    <w:rsid w:val="009B0034"/>
    <w:pPr>
      <w:spacing w:before="100" w:beforeAutospacing="1" w:after="100" w:afterAutospacing="1"/>
    </w:pPr>
    <w:rPr>
      <w:sz w:val="24"/>
      <w:szCs w:val="24"/>
    </w:rPr>
  </w:style>
  <w:style w:type="paragraph" w:customStyle="1" w:styleId="span41">
    <w:name w:val="span41"/>
    <w:basedOn w:val="Normal"/>
    <w:rsid w:val="009B0034"/>
    <w:pPr>
      <w:spacing w:before="100" w:beforeAutospacing="1" w:after="100" w:afterAutospacing="1"/>
    </w:pPr>
    <w:rPr>
      <w:sz w:val="24"/>
      <w:szCs w:val="24"/>
    </w:rPr>
  </w:style>
  <w:style w:type="paragraph" w:customStyle="1" w:styleId="span31">
    <w:name w:val="span31"/>
    <w:basedOn w:val="Normal"/>
    <w:rsid w:val="009B0034"/>
    <w:pPr>
      <w:spacing w:before="100" w:beforeAutospacing="1" w:after="100" w:afterAutospacing="1"/>
    </w:pPr>
    <w:rPr>
      <w:sz w:val="24"/>
      <w:szCs w:val="24"/>
    </w:rPr>
  </w:style>
  <w:style w:type="paragraph" w:customStyle="1" w:styleId="span21">
    <w:name w:val="span21"/>
    <w:basedOn w:val="Normal"/>
    <w:rsid w:val="009B0034"/>
    <w:pPr>
      <w:spacing w:before="100" w:beforeAutospacing="1" w:after="100" w:afterAutospacing="1"/>
    </w:pPr>
    <w:rPr>
      <w:sz w:val="24"/>
      <w:szCs w:val="24"/>
    </w:rPr>
  </w:style>
  <w:style w:type="paragraph" w:customStyle="1" w:styleId="span13">
    <w:name w:val="span13"/>
    <w:basedOn w:val="Normal"/>
    <w:rsid w:val="009B0034"/>
    <w:pPr>
      <w:spacing w:before="100" w:beforeAutospacing="1" w:after="100" w:afterAutospacing="1"/>
    </w:pPr>
    <w:rPr>
      <w:sz w:val="24"/>
      <w:szCs w:val="24"/>
    </w:rPr>
  </w:style>
  <w:style w:type="paragraph" w:customStyle="1" w:styleId="offset121">
    <w:name w:val="offset121"/>
    <w:basedOn w:val="Normal"/>
    <w:rsid w:val="009B0034"/>
    <w:pPr>
      <w:spacing w:before="100" w:beforeAutospacing="1" w:after="100" w:afterAutospacing="1"/>
      <w:ind w:left="12729"/>
    </w:pPr>
    <w:rPr>
      <w:sz w:val="24"/>
      <w:szCs w:val="24"/>
    </w:rPr>
  </w:style>
  <w:style w:type="paragraph" w:customStyle="1" w:styleId="offset111">
    <w:name w:val="offset111"/>
    <w:basedOn w:val="Normal"/>
    <w:rsid w:val="009B0034"/>
    <w:pPr>
      <w:spacing w:before="100" w:beforeAutospacing="1" w:after="100" w:afterAutospacing="1"/>
      <w:ind w:left="11628"/>
    </w:pPr>
    <w:rPr>
      <w:sz w:val="24"/>
      <w:szCs w:val="24"/>
    </w:rPr>
  </w:style>
  <w:style w:type="paragraph" w:customStyle="1" w:styleId="offset101">
    <w:name w:val="offset101"/>
    <w:basedOn w:val="Normal"/>
    <w:rsid w:val="009B0034"/>
    <w:pPr>
      <w:spacing w:before="100" w:beforeAutospacing="1" w:after="100" w:afterAutospacing="1"/>
      <w:ind w:left="10648"/>
    </w:pPr>
    <w:rPr>
      <w:sz w:val="24"/>
      <w:szCs w:val="24"/>
    </w:rPr>
  </w:style>
  <w:style w:type="paragraph" w:customStyle="1" w:styleId="offset91">
    <w:name w:val="offset91"/>
    <w:basedOn w:val="Normal"/>
    <w:rsid w:val="009B0034"/>
    <w:pPr>
      <w:spacing w:before="100" w:beforeAutospacing="1" w:after="100" w:afterAutospacing="1"/>
      <w:ind w:left="9547"/>
    </w:pPr>
    <w:rPr>
      <w:sz w:val="24"/>
      <w:szCs w:val="24"/>
    </w:rPr>
  </w:style>
  <w:style w:type="paragraph" w:customStyle="1" w:styleId="offset81">
    <w:name w:val="offset81"/>
    <w:basedOn w:val="Normal"/>
    <w:rsid w:val="009B0034"/>
    <w:pPr>
      <w:spacing w:before="100" w:beforeAutospacing="1" w:after="100" w:afterAutospacing="1"/>
      <w:ind w:left="8568"/>
    </w:pPr>
    <w:rPr>
      <w:sz w:val="24"/>
      <w:szCs w:val="24"/>
    </w:rPr>
  </w:style>
  <w:style w:type="paragraph" w:customStyle="1" w:styleId="offset71">
    <w:name w:val="offset71"/>
    <w:basedOn w:val="Normal"/>
    <w:rsid w:val="009B0034"/>
    <w:pPr>
      <w:spacing w:before="100" w:beforeAutospacing="1" w:after="100" w:afterAutospacing="1"/>
      <w:ind w:left="7466"/>
    </w:pPr>
    <w:rPr>
      <w:sz w:val="24"/>
      <w:szCs w:val="24"/>
    </w:rPr>
  </w:style>
  <w:style w:type="paragraph" w:customStyle="1" w:styleId="offset61">
    <w:name w:val="offset61"/>
    <w:basedOn w:val="Normal"/>
    <w:rsid w:val="009B0034"/>
    <w:pPr>
      <w:spacing w:before="100" w:beforeAutospacing="1" w:after="100" w:afterAutospacing="1"/>
      <w:ind w:left="6487"/>
    </w:pPr>
    <w:rPr>
      <w:sz w:val="24"/>
      <w:szCs w:val="24"/>
    </w:rPr>
  </w:style>
  <w:style w:type="paragraph" w:customStyle="1" w:styleId="offset51">
    <w:name w:val="offset51"/>
    <w:basedOn w:val="Normal"/>
    <w:rsid w:val="009B0034"/>
    <w:pPr>
      <w:spacing w:before="100" w:beforeAutospacing="1" w:after="100" w:afterAutospacing="1"/>
      <w:ind w:left="5385"/>
    </w:pPr>
    <w:rPr>
      <w:sz w:val="24"/>
      <w:szCs w:val="24"/>
    </w:rPr>
  </w:style>
  <w:style w:type="paragraph" w:customStyle="1" w:styleId="offset41">
    <w:name w:val="offset41"/>
    <w:basedOn w:val="Normal"/>
    <w:rsid w:val="009B0034"/>
    <w:pPr>
      <w:spacing w:before="100" w:beforeAutospacing="1" w:after="100" w:afterAutospacing="1"/>
      <w:ind w:left="4406"/>
    </w:pPr>
    <w:rPr>
      <w:sz w:val="24"/>
      <w:szCs w:val="24"/>
    </w:rPr>
  </w:style>
  <w:style w:type="paragraph" w:customStyle="1" w:styleId="offset31">
    <w:name w:val="offset31"/>
    <w:basedOn w:val="Normal"/>
    <w:rsid w:val="009B0034"/>
    <w:pPr>
      <w:spacing w:before="100" w:beforeAutospacing="1" w:after="100" w:afterAutospacing="1"/>
      <w:ind w:left="3304"/>
    </w:pPr>
    <w:rPr>
      <w:sz w:val="24"/>
      <w:szCs w:val="24"/>
    </w:rPr>
  </w:style>
  <w:style w:type="paragraph" w:customStyle="1" w:styleId="offset21">
    <w:name w:val="offset21"/>
    <w:basedOn w:val="Normal"/>
    <w:rsid w:val="009B0034"/>
    <w:pPr>
      <w:spacing w:before="100" w:beforeAutospacing="1" w:after="100" w:afterAutospacing="1"/>
      <w:ind w:left="2325"/>
    </w:pPr>
    <w:rPr>
      <w:sz w:val="24"/>
      <w:szCs w:val="24"/>
    </w:rPr>
  </w:style>
  <w:style w:type="paragraph" w:customStyle="1" w:styleId="offset13">
    <w:name w:val="offset13"/>
    <w:basedOn w:val="Normal"/>
    <w:rsid w:val="009B0034"/>
    <w:pPr>
      <w:spacing w:before="100" w:beforeAutospacing="1" w:after="100" w:afterAutospacing="1"/>
      <w:ind w:left="1224"/>
    </w:pPr>
    <w:rPr>
      <w:sz w:val="24"/>
      <w:szCs w:val="24"/>
    </w:rPr>
  </w:style>
  <w:style w:type="paragraph" w:customStyle="1" w:styleId="btn1">
    <w:name w:val="btn1"/>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rPr>
  </w:style>
  <w:style w:type="paragraph" w:customStyle="1" w:styleId="btn-large1">
    <w:name w:val="btn-large1"/>
    <w:basedOn w:val="Normal"/>
    <w:rsid w:val="009B0034"/>
    <w:pPr>
      <w:spacing w:before="100" w:beforeAutospacing="1" w:after="100" w:afterAutospacing="1"/>
    </w:pPr>
    <w:rPr>
      <w:sz w:val="26"/>
      <w:szCs w:val="26"/>
    </w:rPr>
  </w:style>
  <w:style w:type="paragraph" w:customStyle="1" w:styleId="btn-small1">
    <w:name w:val="btn-small1"/>
    <w:basedOn w:val="Normal"/>
    <w:rsid w:val="009B0034"/>
    <w:pPr>
      <w:spacing w:before="100" w:beforeAutospacing="1" w:after="100" w:afterAutospacing="1"/>
    </w:pPr>
    <w:rPr>
      <w:sz w:val="18"/>
      <w:szCs w:val="18"/>
    </w:rPr>
  </w:style>
  <w:style w:type="paragraph" w:customStyle="1" w:styleId="btn-mini1">
    <w:name w:val="btn-mini1"/>
    <w:basedOn w:val="Normal"/>
    <w:rsid w:val="009B0034"/>
    <w:pPr>
      <w:spacing w:before="100" w:beforeAutospacing="1" w:after="100" w:afterAutospacing="1"/>
    </w:pPr>
    <w:rPr>
      <w:sz w:val="16"/>
      <w:szCs w:val="16"/>
    </w:rPr>
  </w:style>
  <w:style w:type="paragraph" w:customStyle="1" w:styleId="btn-block1">
    <w:name w:val="btn-block1"/>
    <w:basedOn w:val="Normal"/>
    <w:rsid w:val="009B0034"/>
    <w:pPr>
      <w:spacing w:before="100" w:beforeAutospacing="1" w:after="100" w:afterAutospacing="1"/>
    </w:pPr>
    <w:rPr>
      <w:sz w:val="24"/>
      <w:szCs w:val="24"/>
    </w:rPr>
  </w:style>
  <w:style w:type="paragraph" w:customStyle="1" w:styleId="btn-primary1">
    <w:name w:val="btn-primary1"/>
    <w:basedOn w:val="Normal"/>
    <w:rsid w:val="009B0034"/>
    <w:pPr>
      <w:shd w:val="clear" w:color="auto" w:fill="006DCC"/>
      <w:spacing w:before="100" w:beforeAutospacing="1" w:after="100" w:afterAutospacing="1"/>
    </w:pPr>
    <w:rPr>
      <w:color w:val="FFFFFF"/>
      <w:sz w:val="24"/>
      <w:szCs w:val="24"/>
    </w:rPr>
  </w:style>
  <w:style w:type="paragraph" w:customStyle="1" w:styleId="btn-warning1">
    <w:name w:val="btn-warning1"/>
    <w:basedOn w:val="Normal"/>
    <w:rsid w:val="009B0034"/>
    <w:pPr>
      <w:shd w:val="clear" w:color="auto" w:fill="FAA732"/>
      <w:spacing w:before="100" w:beforeAutospacing="1" w:after="100" w:afterAutospacing="1"/>
    </w:pPr>
    <w:rPr>
      <w:color w:val="FFFFFF"/>
      <w:sz w:val="24"/>
      <w:szCs w:val="24"/>
    </w:rPr>
  </w:style>
  <w:style w:type="paragraph" w:customStyle="1" w:styleId="btn-danger1">
    <w:name w:val="btn-danger1"/>
    <w:basedOn w:val="Normal"/>
    <w:rsid w:val="009B0034"/>
    <w:pPr>
      <w:shd w:val="clear" w:color="auto" w:fill="DA4F49"/>
      <w:spacing w:before="100" w:beforeAutospacing="1" w:after="100" w:afterAutospacing="1"/>
    </w:pPr>
    <w:rPr>
      <w:color w:val="FFFFFF"/>
      <w:sz w:val="24"/>
      <w:szCs w:val="24"/>
    </w:rPr>
  </w:style>
  <w:style w:type="paragraph" w:customStyle="1" w:styleId="btn-success1">
    <w:name w:val="btn-success1"/>
    <w:basedOn w:val="Normal"/>
    <w:rsid w:val="009B0034"/>
    <w:pPr>
      <w:shd w:val="clear" w:color="auto" w:fill="5BB75B"/>
      <w:spacing w:before="100" w:beforeAutospacing="1" w:after="100" w:afterAutospacing="1"/>
    </w:pPr>
    <w:rPr>
      <w:color w:val="FFFFFF"/>
      <w:sz w:val="24"/>
      <w:szCs w:val="24"/>
    </w:rPr>
  </w:style>
  <w:style w:type="paragraph" w:customStyle="1" w:styleId="btn-info1">
    <w:name w:val="btn-info1"/>
    <w:basedOn w:val="Normal"/>
    <w:rsid w:val="009B0034"/>
    <w:pPr>
      <w:shd w:val="clear" w:color="auto" w:fill="49AFCD"/>
      <w:spacing w:before="100" w:beforeAutospacing="1" w:after="100" w:afterAutospacing="1"/>
    </w:pPr>
    <w:rPr>
      <w:color w:val="FFFFFF"/>
      <w:sz w:val="24"/>
      <w:szCs w:val="24"/>
    </w:rPr>
  </w:style>
  <w:style w:type="paragraph" w:customStyle="1" w:styleId="btn-inverse1">
    <w:name w:val="btn-inverse1"/>
    <w:basedOn w:val="Normal"/>
    <w:rsid w:val="009B0034"/>
    <w:pPr>
      <w:shd w:val="clear" w:color="auto" w:fill="363636"/>
      <w:spacing w:before="100" w:beforeAutospacing="1" w:after="100" w:afterAutospacing="1"/>
    </w:pPr>
    <w:rPr>
      <w:color w:val="FFFFFF"/>
      <w:sz w:val="24"/>
      <w:szCs w:val="24"/>
    </w:rPr>
  </w:style>
  <w:style w:type="paragraph" w:customStyle="1" w:styleId="btn-link1">
    <w:name w:val="btn-link1"/>
    <w:basedOn w:val="Normal"/>
    <w:rsid w:val="009B0034"/>
    <w:pPr>
      <w:spacing w:before="100" w:beforeAutospacing="1" w:after="100" w:afterAutospacing="1"/>
    </w:pPr>
    <w:rPr>
      <w:color w:val="0088CC"/>
      <w:sz w:val="24"/>
      <w:szCs w:val="24"/>
    </w:rPr>
  </w:style>
  <w:style w:type="paragraph" w:customStyle="1" w:styleId="btn-group1">
    <w:name w:val="btn-group1"/>
    <w:basedOn w:val="Normal"/>
    <w:rsid w:val="009B0034"/>
    <w:pPr>
      <w:spacing w:before="100" w:beforeAutospacing="1" w:after="100" w:afterAutospacing="1"/>
      <w:textAlignment w:val="center"/>
    </w:pPr>
    <w:rPr>
      <w:sz w:val="2"/>
      <w:szCs w:val="2"/>
    </w:rPr>
  </w:style>
  <w:style w:type="paragraph" w:customStyle="1" w:styleId="btn-toolbar1">
    <w:name w:val="btn-toolbar1"/>
    <w:basedOn w:val="Normal"/>
    <w:rsid w:val="009B0034"/>
    <w:pPr>
      <w:spacing w:before="150" w:after="150"/>
    </w:pPr>
    <w:rPr>
      <w:sz w:val="2"/>
      <w:szCs w:val="2"/>
    </w:rPr>
  </w:style>
  <w:style w:type="paragraph" w:customStyle="1" w:styleId="caret1">
    <w:name w:val="caret1"/>
    <w:basedOn w:val="Normal"/>
    <w:rsid w:val="009B0034"/>
    <w:pPr>
      <w:pBdr>
        <w:top w:val="single" w:sz="24" w:space="0" w:color="000000"/>
      </w:pBdr>
      <w:spacing w:before="120" w:after="100" w:afterAutospacing="1"/>
      <w:textAlignment w:val="top"/>
    </w:pPr>
    <w:rPr>
      <w:sz w:val="24"/>
      <w:szCs w:val="24"/>
    </w:rPr>
  </w:style>
  <w:style w:type="paragraph" w:customStyle="1" w:styleId="caret2">
    <w:name w:val="caret2"/>
    <w:basedOn w:val="Normal"/>
    <w:rsid w:val="009B0034"/>
    <w:pPr>
      <w:pBdr>
        <w:top w:val="single" w:sz="36" w:space="0" w:color="000000"/>
      </w:pBdr>
      <w:spacing w:before="90" w:after="100" w:afterAutospacing="1"/>
      <w:textAlignment w:val="top"/>
    </w:pPr>
    <w:rPr>
      <w:sz w:val="24"/>
      <w:szCs w:val="24"/>
    </w:rPr>
  </w:style>
  <w:style w:type="paragraph" w:customStyle="1" w:styleId="caret3">
    <w:name w:val="caret3"/>
    <w:basedOn w:val="Normal"/>
    <w:rsid w:val="009B0034"/>
    <w:pPr>
      <w:pBdr>
        <w:top w:val="single" w:sz="24" w:space="0" w:color="000000"/>
      </w:pBdr>
      <w:spacing w:before="120" w:after="100" w:afterAutospacing="1"/>
      <w:textAlignment w:val="top"/>
    </w:pPr>
    <w:rPr>
      <w:sz w:val="24"/>
      <w:szCs w:val="24"/>
    </w:rPr>
  </w:style>
  <w:style w:type="paragraph" w:customStyle="1" w:styleId="caret4">
    <w:name w:val="caret4"/>
    <w:basedOn w:val="Normal"/>
    <w:rsid w:val="009B0034"/>
    <w:pPr>
      <w:pBdr>
        <w:top w:val="single" w:sz="24" w:space="0" w:color="000000"/>
      </w:pBdr>
      <w:spacing w:before="120" w:after="100" w:afterAutospacing="1"/>
      <w:textAlignment w:val="top"/>
    </w:pPr>
    <w:rPr>
      <w:sz w:val="24"/>
      <w:szCs w:val="24"/>
    </w:rPr>
  </w:style>
  <w:style w:type="paragraph" w:customStyle="1" w:styleId="caret5">
    <w:name w:val="caret5"/>
    <w:basedOn w:val="Normal"/>
    <w:rsid w:val="009B0034"/>
    <w:pPr>
      <w:pBdr>
        <w:bottom w:val="single" w:sz="36" w:space="0" w:color="000000"/>
      </w:pBdr>
      <w:spacing w:before="90" w:after="100" w:afterAutospacing="1"/>
      <w:textAlignment w:val="top"/>
    </w:pPr>
    <w:rPr>
      <w:sz w:val="24"/>
      <w:szCs w:val="24"/>
    </w:rPr>
  </w:style>
  <w:style w:type="paragraph" w:customStyle="1" w:styleId="caret6">
    <w:name w:val="caret6"/>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7">
    <w:name w:val="caret7"/>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8">
    <w:name w:val="caret8"/>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9">
    <w:name w:val="caret9"/>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10">
    <w:name w:val="caret10"/>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11">
    <w:name w:val="caret11"/>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nav1">
    <w:name w:val="nav1"/>
    <w:basedOn w:val="Normal"/>
    <w:rsid w:val="009B0034"/>
    <w:rPr>
      <w:sz w:val="24"/>
      <w:szCs w:val="24"/>
    </w:rPr>
  </w:style>
  <w:style w:type="paragraph" w:customStyle="1" w:styleId="nav-header1">
    <w:name w:val="nav-header1"/>
    <w:basedOn w:val="Normal"/>
    <w:rsid w:val="009B0034"/>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9B0034"/>
    <w:pPr>
      <w:spacing w:before="100" w:beforeAutospacing="1"/>
    </w:pPr>
    <w:rPr>
      <w:sz w:val="24"/>
      <w:szCs w:val="24"/>
    </w:rPr>
  </w:style>
  <w:style w:type="paragraph" w:customStyle="1" w:styleId="divider1">
    <w:name w:val="divider1"/>
    <w:basedOn w:val="Normal"/>
    <w:rsid w:val="009B0034"/>
    <w:pPr>
      <w:pBdr>
        <w:bottom w:val="single" w:sz="6" w:space="0" w:color="FFFFFF"/>
      </w:pBdr>
      <w:shd w:val="clear" w:color="auto" w:fill="E5E5E5"/>
      <w:spacing w:before="135" w:after="135"/>
      <w:ind w:left="15" w:right="15"/>
    </w:pPr>
    <w:rPr>
      <w:sz w:val="24"/>
      <w:szCs w:val="24"/>
    </w:rPr>
  </w:style>
  <w:style w:type="paragraph" w:customStyle="1" w:styleId="nav-tabs1">
    <w:name w:val="nav-tabs1"/>
    <w:basedOn w:val="Normal"/>
    <w:rsid w:val="009B0034"/>
    <w:pPr>
      <w:pBdr>
        <w:bottom w:val="single" w:sz="6" w:space="0" w:color="DDDDDD"/>
      </w:pBdr>
      <w:spacing w:before="100" w:beforeAutospacing="1" w:after="100" w:afterAutospacing="1"/>
    </w:pPr>
    <w:rPr>
      <w:sz w:val="24"/>
      <w:szCs w:val="24"/>
    </w:rPr>
  </w:style>
  <w:style w:type="paragraph" w:customStyle="1" w:styleId="caret12">
    <w:name w:val="caret12"/>
    <w:basedOn w:val="Normal"/>
    <w:rsid w:val="009B0034"/>
    <w:pPr>
      <w:pBdr>
        <w:top w:val="single" w:sz="24" w:space="0" w:color="0088CC"/>
      </w:pBdr>
      <w:spacing w:before="90" w:after="100" w:afterAutospacing="1"/>
      <w:textAlignment w:val="top"/>
    </w:pPr>
    <w:rPr>
      <w:vanish/>
      <w:sz w:val="24"/>
      <w:szCs w:val="24"/>
    </w:rPr>
  </w:style>
  <w:style w:type="paragraph" w:customStyle="1" w:styleId="caret13">
    <w:name w:val="caret13"/>
    <w:basedOn w:val="Normal"/>
    <w:rsid w:val="009B0034"/>
    <w:pPr>
      <w:pBdr>
        <w:top w:val="single" w:sz="24" w:space="0" w:color="000000"/>
      </w:pBdr>
      <w:spacing w:before="120" w:after="100" w:afterAutospacing="1"/>
      <w:textAlignment w:val="top"/>
    </w:pPr>
    <w:rPr>
      <w:sz w:val="24"/>
      <w:szCs w:val="24"/>
    </w:rPr>
  </w:style>
  <w:style w:type="paragraph" w:customStyle="1" w:styleId="caret14">
    <w:name w:val="caret14"/>
    <w:basedOn w:val="Normal"/>
    <w:rsid w:val="009B0034"/>
    <w:pPr>
      <w:pBdr>
        <w:top w:val="single" w:sz="24" w:space="0" w:color="FFFFFF"/>
      </w:pBdr>
      <w:spacing w:before="90" w:after="100" w:afterAutospacing="1"/>
      <w:textAlignment w:val="top"/>
    </w:pPr>
    <w:rPr>
      <w:vanish/>
      <w:sz w:val="24"/>
      <w:szCs w:val="24"/>
    </w:rPr>
  </w:style>
  <w:style w:type="paragraph" w:customStyle="1" w:styleId="caret15">
    <w:name w:val="caret15"/>
    <w:basedOn w:val="Normal"/>
    <w:rsid w:val="009B0034"/>
    <w:pPr>
      <w:pBdr>
        <w:top w:val="single" w:sz="24" w:space="0" w:color="555555"/>
      </w:pBdr>
      <w:spacing w:before="120" w:after="100" w:afterAutospacing="1"/>
      <w:textAlignment w:val="top"/>
    </w:pPr>
    <w:rPr>
      <w:sz w:val="24"/>
      <w:szCs w:val="24"/>
    </w:rPr>
  </w:style>
  <w:style w:type="paragraph" w:customStyle="1" w:styleId="navbar1">
    <w:name w:val="navbar1"/>
    <w:basedOn w:val="Normal"/>
    <w:rsid w:val="009B0034"/>
    <w:pPr>
      <w:spacing w:before="100" w:beforeAutospacing="1" w:after="300"/>
    </w:pPr>
    <w:rPr>
      <w:sz w:val="24"/>
      <w:szCs w:val="24"/>
    </w:rPr>
  </w:style>
  <w:style w:type="paragraph" w:customStyle="1" w:styleId="navbar-inner1">
    <w:name w:val="navbar-inner1"/>
    <w:basedOn w:val="Normal"/>
    <w:rsid w:val="009B0034"/>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 w:val="24"/>
      <w:szCs w:val="24"/>
    </w:rPr>
  </w:style>
  <w:style w:type="paragraph" w:customStyle="1" w:styleId="container1">
    <w:name w:val="container1"/>
    <w:basedOn w:val="Normal"/>
    <w:rsid w:val="009B0034"/>
    <w:pPr>
      <w:spacing w:before="100" w:beforeAutospacing="1" w:after="100" w:afterAutospacing="1"/>
    </w:pPr>
    <w:rPr>
      <w:sz w:val="24"/>
      <w:szCs w:val="24"/>
    </w:rPr>
  </w:style>
  <w:style w:type="paragraph" w:customStyle="1" w:styleId="brand1">
    <w:name w:val="brand1"/>
    <w:basedOn w:val="Normal"/>
    <w:rsid w:val="009B0034"/>
    <w:pPr>
      <w:spacing w:before="100" w:beforeAutospacing="1" w:after="100" w:afterAutospacing="1"/>
      <w:ind w:left="-300"/>
    </w:pPr>
    <w:rPr>
      <w:color w:val="777777"/>
      <w:sz w:val="30"/>
      <w:szCs w:val="30"/>
    </w:rPr>
  </w:style>
  <w:style w:type="paragraph" w:customStyle="1" w:styleId="navbar-text1">
    <w:name w:val="navbar-text1"/>
    <w:basedOn w:val="Normal"/>
    <w:rsid w:val="009B0034"/>
    <w:pPr>
      <w:spacing w:before="100" w:beforeAutospacing="1" w:line="600" w:lineRule="atLeast"/>
    </w:pPr>
    <w:rPr>
      <w:color w:val="777777"/>
      <w:sz w:val="24"/>
      <w:szCs w:val="24"/>
    </w:rPr>
  </w:style>
  <w:style w:type="paragraph" w:customStyle="1" w:styleId="navbar-link1">
    <w:name w:val="navbar-link1"/>
    <w:basedOn w:val="Normal"/>
    <w:rsid w:val="009B0034"/>
    <w:pPr>
      <w:spacing w:before="100" w:beforeAutospacing="1" w:after="100" w:afterAutospacing="1"/>
    </w:pPr>
    <w:rPr>
      <w:color w:val="777777"/>
      <w:sz w:val="24"/>
      <w:szCs w:val="24"/>
    </w:rPr>
  </w:style>
  <w:style w:type="paragraph" w:customStyle="1" w:styleId="divider-vertical1">
    <w:name w:val="divider-vertical1"/>
    <w:basedOn w:val="Normal"/>
    <w:rsid w:val="009B0034"/>
    <w:pPr>
      <w:pBdr>
        <w:left w:val="single" w:sz="6" w:space="0" w:color="F2F2F2"/>
        <w:right w:val="single" w:sz="6" w:space="0" w:color="FFFFFF"/>
      </w:pBdr>
      <w:ind w:left="135" w:right="135"/>
    </w:pPr>
    <w:rPr>
      <w:sz w:val="24"/>
      <w:szCs w:val="24"/>
    </w:rPr>
  </w:style>
  <w:style w:type="paragraph" w:customStyle="1" w:styleId="btn2">
    <w:name w:val="btn2"/>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rPr>
  </w:style>
  <w:style w:type="paragraph" w:customStyle="1" w:styleId="btn-group2">
    <w:name w:val="btn-group2"/>
    <w:basedOn w:val="Normal"/>
    <w:rsid w:val="009B0034"/>
    <w:pPr>
      <w:spacing w:before="75" w:after="100" w:afterAutospacing="1"/>
      <w:textAlignment w:val="center"/>
    </w:pPr>
    <w:rPr>
      <w:sz w:val="2"/>
      <w:szCs w:val="2"/>
    </w:rPr>
  </w:style>
  <w:style w:type="paragraph" w:customStyle="1" w:styleId="btn3">
    <w:name w:val="btn3"/>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4">
    <w:name w:val="btn4"/>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5">
    <w:name w:val="btn5"/>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group3">
    <w:name w:val="btn-group3"/>
    <w:basedOn w:val="Normal"/>
    <w:rsid w:val="009B0034"/>
    <w:pPr>
      <w:spacing w:after="100" w:afterAutospacing="1"/>
      <w:textAlignment w:val="center"/>
    </w:pPr>
    <w:rPr>
      <w:sz w:val="2"/>
      <w:szCs w:val="2"/>
    </w:rPr>
  </w:style>
  <w:style w:type="paragraph" w:customStyle="1" w:styleId="btn-group4">
    <w:name w:val="btn-group4"/>
    <w:basedOn w:val="Normal"/>
    <w:rsid w:val="009B0034"/>
    <w:pPr>
      <w:spacing w:after="100" w:afterAutospacing="1"/>
      <w:textAlignment w:val="center"/>
    </w:pPr>
    <w:rPr>
      <w:sz w:val="2"/>
      <w:szCs w:val="2"/>
    </w:rPr>
  </w:style>
  <w:style w:type="paragraph" w:customStyle="1" w:styleId="navbar-form1">
    <w:name w:val="navbar-form1"/>
    <w:basedOn w:val="Normal"/>
    <w:rsid w:val="009B0034"/>
    <w:pPr>
      <w:spacing w:before="100" w:beforeAutospacing="1"/>
    </w:pPr>
    <w:rPr>
      <w:sz w:val="24"/>
      <w:szCs w:val="24"/>
    </w:rPr>
  </w:style>
  <w:style w:type="paragraph" w:customStyle="1" w:styleId="radio1">
    <w:name w:val="radio1"/>
    <w:basedOn w:val="Normal"/>
    <w:rsid w:val="009B0034"/>
    <w:pPr>
      <w:spacing w:before="75" w:after="100" w:afterAutospacing="1"/>
    </w:pPr>
    <w:rPr>
      <w:sz w:val="24"/>
      <w:szCs w:val="24"/>
    </w:rPr>
  </w:style>
  <w:style w:type="paragraph" w:customStyle="1" w:styleId="checkbox1">
    <w:name w:val="checkbox1"/>
    <w:basedOn w:val="Normal"/>
    <w:rsid w:val="009B0034"/>
    <w:pPr>
      <w:spacing w:before="75" w:after="100" w:afterAutospacing="1"/>
    </w:pPr>
    <w:rPr>
      <w:sz w:val="24"/>
      <w:szCs w:val="24"/>
    </w:rPr>
  </w:style>
  <w:style w:type="paragraph" w:customStyle="1" w:styleId="btn6">
    <w:name w:val="btn6"/>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rPr>
  </w:style>
  <w:style w:type="paragraph" w:customStyle="1" w:styleId="input-append1">
    <w:name w:val="input-append1"/>
    <w:basedOn w:val="Normal"/>
    <w:rsid w:val="009B0034"/>
    <w:pPr>
      <w:spacing w:before="75" w:after="100" w:afterAutospacing="1"/>
    </w:pPr>
    <w:rPr>
      <w:sz w:val="24"/>
      <w:szCs w:val="24"/>
    </w:rPr>
  </w:style>
  <w:style w:type="paragraph" w:customStyle="1" w:styleId="input-prepend1">
    <w:name w:val="input-prepend1"/>
    <w:basedOn w:val="Normal"/>
    <w:rsid w:val="009B0034"/>
    <w:pPr>
      <w:spacing w:before="75" w:after="100" w:afterAutospacing="1"/>
    </w:pPr>
    <w:rPr>
      <w:sz w:val="24"/>
      <w:szCs w:val="24"/>
    </w:rPr>
  </w:style>
  <w:style w:type="paragraph" w:customStyle="1" w:styleId="navbar-search1">
    <w:name w:val="navbar-search1"/>
    <w:basedOn w:val="Normal"/>
    <w:rsid w:val="009B0034"/>
    <w:pPr>
      <w:spacing w:before="75"/>
    </w:pPr>
    <w:rPr>
      <w:sz w:val="24"/>
      <w:szCs w:val="24"/>
    </w:rPr>
  </w:style>
  <w:style w:type="paragraph" w:customStyle="1" w:styleId="search-query1">
    <w:name w:val="search-query1"/>
    <w:basedOn w:val="Normal"/>
    <w:rsid w:val="009B0034"/>
    <w:pPr>
      <w:spacing w:before="100" w:beforeAutospacing="1"/>
    </w:pPr>
    <w:rPr>
      <w:rFonts w:ascii="Helvetica" w:hAnsi="Helvetica"/>
    </w:rPr>
  </w:style>
  <w:style w:type="paragraph" w:customStyle="1" w:styleId="navbar-static-top1">
    <w:name w:val="navbar-static-top1"/>
    <w:basedOn w:val="Normal"/>
    <w:rsid w:val="009B0034"/>
    <w:pPr>
      <w:spacing w:before="100" w:beforeAutospacing="1"/>
    </w:pPr>
    <w:rPr>
      <w:sz w:val="24"/>
      <w:szCs w:val="24"/>
    </w:rPr>
  </w:style>
  <w:style w:type="paragraph" w:customStyle="1" w:styleId="navbar-fixed-top1">
    <w:name w:val="navbar-fixed-top1"/>
    <w:basedOn w:val="Normal"/>
    <w:rsid w:val="009B0034"/>
    <w:pPr>
      <w:spacing w:before="100" w:beforeAutospacing="1"/>
    </w:pPr>
    <w:rPr>
      <w:sz w:val="24"/>
      <w:szCs w:val="24"/>
    </w:rPr>
  </w:style>
  <w:style w:type="paragraph" w:customStyle="1" w:styleId="navbar-fixed-bottom1">
    <w:name w:val="navbar-fixed-bottom1"/>
    <w:basedOn w:val="Normal"/>
    <w:rsid w:val="009B0034"/>
    <w:pPr>
      <w:spacing w:before="100" w:beforeAutospacing="1"/>
    </w:pPr>
    <w:rPr>
      <w:sz w:val="24"/>
      <w:szCs w:val="24"/>
    </w:rPr>
  </w:style>
  <w:style w:type="paragraph" w:customStyle="1" w:styleId="navbar-inner2">
    <w:name w:val="navbar-inner2"/>
    <w:basedOn w:val="Normal"/>
    <w:rsid w:val="009B0034"/>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 w:val="24"/>
      <w:szCs w:val="24"/>
    </w:rPr>
  </w:style>
  <w:style w:type="paragraph" w:customStyle="1" w:styleId="navbar-inner3">
    <w:name w:val="navbar-inner3"/>
    <w:basedOn w:val="Normal"/>
    <w:rsid w:val="009B0034"/>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 w:val="24"/>
      <w:szCs w:val="24"/>
    </w:rPr>
  </w:style>
  <w:style w:type="paragraph" w:customStyle="1" w:styleId="navbar-inner4">
    <w:name w:val="navbar-inner4"/>
    <w:basedOn w:val="Normal"/>
    <w:rsid w:val="009B0034"/>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 w:val="24"/>
      <w:szCs w:val="24"/>
    </w:rPr>
  </w:style>
  <w:style w:type="paragraph" w:customStyle="1" w:styleId="container2">
    <w:name w:val="container2"/>
    <w:basedOn w:val="Normal"/>
    <w:rsid w:val="009B0034"/>
    <w:pPr>
      <w:spacing w:before="100" w:beforeAutospacing="1" w:after="100" w:afterAutospacing="1"/>
    </w:pPr>
    <w:rPr>
      <w:sz w:val="24"/>
      <w:szCs w:val="24"/>
    </w:rPr>
  </w:style>
  <w:style w:type="paragraph" w:customStyle="1" w:styleId="container3">
    <w:name w:val="container3"/>
    <w:basedOn w:val="Normal"/>
    <w:rsid w:val="009B0034"/>
    <w:pPr>
      <w:spacing w:before="100" w:beforeAutospacing="1" w:after="100" w:afterAutospacing="1"/>
    </w:pPr>
    <w:rPr>
      <w:sz w:val="24"/>
      <w:szCs w:val="24"/>
    </w:rPr>
  </w:style>
  <w:style w:type="paragraph" w:customStyle="1" w:styleId="container4">
    <w:name w:val="container4"/>
    <w:basedOn w:val="Normal"/>
    <w:rsid w:val="009B0034"/>
    <w:pPr>
      <w:spacing w:before="100" w:beforeAutospacing="1" w:after="100" w:afterAutospacing="1"/>
    </w:pPr>
    <w:rPr>
      <w:sz w:val="24"/>
      <w:szCs w:val="24"/>
    </w:rPr>
  </w:style>
  <w:style w:type="paragraph" w:customStyle="1" w:styleId="nav2">
    <w:name w:val="nav2"/>
    <w:basedOn w:val="Normal"/>
    <w:rsid w:val="009B0034"/>
    <w:pPr>
      <w:ind w:right="150"/>
    </w:pPr>
    <w:rPr>
      <w:sz w:val="24"/>
      <w:szCs w:val="24"/>
    </w:rPr>
  </w:style>
  <w:style w:type="paragraph" w:customStyle="1" w:styleId="caret16">
    <w:name w:val="caret16"/>
    <w:basedOn w:val="Normal"/>
    <w:rsid w:val="009B0034"/>
    <w:pPr>
      <w:pBdr>
        <w:top w:val="single" w:sz="24" w:space="0" w:color="0088CC"/>
      </w:pBdr>
      <w:spacing w:before="120" w:after="100" w:afterAutospacing="1"/>
      <w:textAlignment w:val="top"/>
    </w:pPr>
    <w:rPr>
      <w:vanish/>
      <w:sz w:val="24"/>
      <w:szCs w:val="24"/>
    </w:rPr>
  </w:style>
  <w:style w:type="paragraph" w:customStyle="1" w:styleId="btn-navbar1">
    <w:name w:val="btn-navbar1"/>
    <w:basedOn w:val="Normal"/>
    <w:rsid w:val="009B0034"/>
    <w:pPr>
      <w:shd w:val="clear" w:color="auto" w:fill="EDEDED"/>
      <w:ind w:left="75" w:right="75"/>
    </w:pPr>
    <w:rPr>
      <w:vanish/>
      <w:color w:val="FFFFFF"/>
      <w:sz w:val="24"/>
      <w:szCs w:val="24"/>
    </w:rPr>
  </w:style>
  <w:style w:type="paragraph" w:customStyle="1" w:styleId="navbar-inner5">
    <w:name w:val="navbar-inner5"/>
    <w:basedOn w:val="Normal"/>
    <w:rsid w:val="009B0034"/>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 w:val="24"/>
      <w:szCs w:val="24"/>
    </w:rPr>
  </w:style>
  <w:style w:type="paragraph" w:customStyle="1" w:styleId="brand2">
    <w:name w:val="brand2"/>
    <w:basedOn w:val="Normal"/>
    <w:rsid w:val="009B0034"/>
    <w:pPr>
      <w:spacing w:before="100" w:beforeAutospacing="1" w:after="100" w:afterAutospacing="1"/>
    </w:pPr>
    <w:rPr>
      <w:color w:val="999999"/>
      <w:sz w:val="24"/>
      <w:szCs w:val="24"/>
    </w:rPr>
  </w:style>
  <w:style w:type="paragraph" w:customStyle="1" w:styleId="navbar-text2">
    <w:name w:val="navbar-text2"/>
    <w:basedOn w:val="Normal"/>
    <w:rsid w:val="009B0034"/>
    <w:pPr>
      <w:spacing w:before="100" w:beforeAutospacing="1" w:line="600" w:lineRule="atLeast"/>
    </w:pPr>
    <w:rPr>
      <w:color w:val="999999"/>
      <w:sz w:val="24"/>
      <w:szCs w:val="24"/>
    </w:rPr>
  </w:style>
  <w:style w:type="paragraph" w:customStyle="1" w:styleId="navbar-link2">
    <w:name w:val="navbar-link2"/>
    <w:basedOn w:val="Normal"/>
    <w:rsid w:val="009B0034"/>
    <w:pPr>
      <w:spacing w:before="100" w:beforeAutospacing="1" w:after="100" w:afterAutospacing="1"/>
    </w:pPr>
    <w:rPr>
      <w:color w:val="999999"/>
      <w:sz w:val="24"/>
      <w:szCs w:val="24"/>
    </w:rPr>
  </w:style>
  <w:style w:type="paragraph" w:customStyle="1" w:styleId="divider-vertical2">
    <w:name w:val="divider-vertical2"/>
    <w:basedOn w:val="Normal"/>
    <w:rsid w:val="009B0034"/>
    <w:pPr>
      <w:spacing w:before="100" w:beforeAutospacing="1" w:after="100" w:afterAutospacing="1"/>
    </w:pPr>
    <w:rPr>
      <w:sz w:val="24"/>
      <w:szCs w:val="24"/>
    </w:rPr>
  </w:style>
  <w:style w:type="paragraph" w:customStyle="1" w:styleId="search-query2">
    <w:name w:val="search-query2"/>
    <w:basedOn w:val="Normal"/>
    <w:rsid w:val="009B0034"/>
    <w:pPr>
      <w:shd w:val="clear" w:color="auto" w:fill="515151"/>
      <w:spacing w:before="100" w:beforeAutospacing="1"/>
    </w:pPr>
    <w:rPr>
      <w:rFonts w:ascii="Helvetica" w:hAnsi="Helvetica"/>
      <w:color w:val="FFFFFF"/>
    </w:rPr>
  </w:style>
  <w:style w:type="paragraph" w:customStyle="1" w:styleId="btn-navbar2">
    <w:name w:val="btn-navbar2"/>
    <w:basedOn w:val="Normal"/>
    <w:rsid w:val="009B0034"/>
    <w:pPr>
      <w:shd w:val="clear" w:color="auto" w:fill="0E0E0E"/>
    </w:pPr>
    <w:rPr>
      <w:vanish/>
      <w:color w:val="FFFFFF"/>
      <w:sz w:val="24"/>
      <w:szCs w:val="24"/>
    </w:rPr>
  </w:style>
  <w:style w:type="paragraph" w:customStyle="1" w:styleId="caret17">
    <w:name w:val="caret17"/>
    <w:basedOn w:val="Normal"/>
    <w:rsid w:val="009B0034"/>
    <w:pPr>
      <w:pBdr>
        <w:top w:val="single" w:sz="24" w:space="0" w:color="000000"/>
      </w:pBdr>
      <w:spacing w:before="100" w:beforeAutospacing="1" w:after="100" w:afterAutospacing="1"/>
      <w:textAlignment w:val="top"/>
    </w:pPr>
    <w:rPr>
      <w:sz w:val="24"/>
      <w:szCs w:val="24"/>
    </w:rPr>
  </w:style>
  <w:style w:type="paragraph" w:customStyle="1" w:styleId="caret18">
    <w:name w:val="caret18"/>
    <w:basedOn w:val="Normal"/>
    <w:rsid w:val="009B0034"/>
    <w:pPr>
      <w:pBdr>
        <w:top w:val="single" w:sz="24" w:space="0" w:color="000000"/>
      </w:pBdr>
      <w:spacing w:before="120" w:after="100" w:afterAutospacing="1"/>
      <w:ind w:left="30"/>
      <w:textAlignment w:val="top"/>
    </w:pPr>
    <w:rPr>
      <w:sz w:val="24"/>
      <w:szCs w:val="24"/>
    </w:rPr>
  </w:style>
  <w:style w:type="paragraph" w:customStyle="1" w:styleId="dropdown-menu1">
    <w:name w:val="dropdown-menu1"/>
    <w:basedOn w:val="Normal"/>
    <w:rsid w:val="009B0034"/>
    <w:pPr>
      <w:pBdr>
        <w:left w:val="single" w:sz="6" w:space="0" w:color="CCCCCC"/>
        <w:bottom w:val="single" w:sz="18" w:space="0" w:color="E65855"/>
        <w:right w:val="single" w:sz="6" w:space="0" w:color="CCCCCC"/>
      </w:pBdr>
      <w:shd w:val="clear" w:color="auto" w:fill="FFFFFF"/>
    </w:pPr>
    <w:rPr>
      <w:vanish/>
      <w:sz w:val="24"/>
      <w:szCs w:val="24"/>
    </w:rPr>
  </w:style>
  <w:style w:type="paragraph" w:customStyle="1" w:styleId="divider2">
    <w:name w:val="divider2"/>
    <w:basedOn w:val="Normal"/>
    <w:rsid w:val="009B0034"/>
    <w:pPr>
      <w:pBdr>
        <w:bottom w:val="single" w:sz="6" w:space="0" w:color="FFFFFF"/>
      </w:pBdr>
      <w:shd w:val="clear" w:color="auto" w:fill="E5E5E5"/>
      <w:spacing w:before="135" w:after="135"/>
      <w:ind w:left="15" w:right="15"/>
    </w:pPr>
    <w:rPr>
      <w:sz w:val="24"/>
      <w:szCs w:val="24"/>
    </w:rPr>
  </w:style>
  <w:style w:type="paragraph" w:customStyle="1" w:styleId="caret19">
    <w:name w:val="caret19"/>
    <w:basedOn w:val="Normal"/>
    <w:rsid w:val="009B0034"/>
    <w:pPr>
      <w:pBdr>
        <w:bottom w:val="single" w:sz="24" w:space="0" w:color="000000"/>
      </w:pBdr>
      <w:spacing w:before="100" w:beforeAutospacing="1" w:after="100" w:afterAutospacing="1"/>
      <w:textAlignment w:val="top"/>
    </w:pPr>
    <w:rPr>
      <w:sz w:val="24"/>
      <w:szCs w:val="24"/>
    </w:rPr>
  </w:style>
  <w:style w:type="paragraph" w:customStyle="1" w:styleId="caret20">
    <w:name w:val="caret20"/>
    <w:basedOn w:val="Normal"/>
    <w:rsid w:val="009B0034"/>
    <w:pPr>
      <w:pBdr>
        <w:bottom w:val="single" w:sz="24" w:space="0" w:color="000000"/>
      </w:pBdr>
      <w:spacing w:before="120" w:after="100" w:afterAutospacing="1"/>
      <w:ind w:left="30"/>
      <w:textAlignment w:val="top"/>
    </w:pPr>
    <w:rPr>
      <w:sz w:val="24"/>
      <w:szCs w:val="24"/>
    </w:rPr>
  </w:style>
  <w:style w:type="paragraph" w:customStyle="1" w:styleId="dropdown-menu2">
    <w:name w:val="dropdown-menu2"/>
    <w:basedOn w:val="Normal"/>
    <w:rsid w:val="009B0034"/>
    <w:pPr>
      <w:pBdr>
        <w:left w:val="single" w:sz="6" w:space="0" w:color="CCCCCC"/>
        <w:bottom w:val="single" w:sz="18" w:space="0" w:color="E65855"/>
        <w:right w:val="single" w:sz="6" w:space="0" w:color="CCCCCC"/>
      </w:pBdr>
      <w:shd w:val="clear" w:color="auto" w:fill="FFFFFF"/>
      <w:spacing w:after="15"/>
    </w:pPr>
    <w:rPr>
      <w:vanish/>
      <w:sz w:val="24"/>
      <w:szCs w:val="24"/>
    </w:rPr>
  </w:style>
  <w:style w:type="paragraph" w:customStyle="1" w:styleId="dropdown-menu3">
    <w:name w:val="dropdown-menu3"/>
    <w:basedOn w:val="Normal"/>
    <w:rsid w:val="009B0034"/>
    <w:pPr>
      <w:pBdr>
        <w:left w:val="single" w:sz="6" w:space="0" w:color="CCCCCC"/>
        <w:bottom w:val="single" w:sz="18" w:space="0" w:color="E65855"/>
        <w:right w:val="single" w:sz="6" w:space="0" w:color="CCCCCC"/>
      </w:pBdr>
      <w:shd w:val="clear" w:color="auto" w:fill="FFFFFF"/>
      <w:spacing w:after="15"/>
    </w:pPr>
    <w:rPr>
      <w:vanish/>
      <w:sz w:val="24"/>
      <w:szCs w:val="24"/>
    </w:rPr>
  </w:style>
  <w:style w:type="paragraph" w:customStyle="1" w:styleId="nav-header2">
    <w:name w:val="nav-header2"/>
    <w:basedOn w:val="Normal"/>
    <w:rsid w:val="009B0034"/>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9B0034"/>
    <w:pPr>
      <w:spacing w:before="30" w:after="100" w:afterAutospacing="1"/>
    </w:pPr>
    <w:rPr>
      <w:sz w:val="24"/>
      <w:szCs w:val="24"/>
    </w:rPr>
  </w:style>
  <w:style w:type="paragraph" w:customStyle="1" w:styleId="accordion1">
    <w:name w:val="accordion1"/>
    <w:basedOn w:val="Normal"/>
    <w:rsid w:val="009B0034"/>
    <w:pPr>
      <w:spacing w:before="100" w:beforeAutospacing="1" w:after="300"/>
    </w:pPr>
    <w:rPr>
      <w:sz w:val="24"/>
      <w:szCs w:val="24"/>
    </w:rPr>
  </w:style>
  <w:style w:type="paragraph" w:customStyle="1" w:styleId="accordion-group1">
    <w:name w:val="accordion-group1"/>
    <w:basedOn w:val="Normal"/>
    <w:rsid w:val="009B0034"/>
    <w:pPr>
      <w:pBdr>
        <w:top w:val="single" w:sz="6" w:space="0" w:color="E5E5E5"/>
        <w:left w:val="single" w:sz="6" w:space="0" w:color="E5E5E5"/>
        <w:bottom w:val="single" w:sz="6" w:space="0" w:color="E5E5E5"/>
        <w:right w:val="single" w:sz="6" w:space="0" w:color="E5E5E5"/>
      </w:pBdr>
      <w:spacing w:before="100" w:beforeAutospacing="1" w:after="30"/>
    </w:pPr>
    <w:rPr>
      <w:sz w:val="24"/>
      <w:szCs w:val="24"/>
    </w:rPr>
  </w:style>
  <w:style w:type="paragraph" w:customStyle="1" w:styleId="accordion-heading1">
    <w:name w:val="accordion-heading1"/>
    <w:basedOn w:val="Normal"/>
    <w:rsid w:val="009B0034"/>
    <w:pPr>
      <w:spacing w:before="100" w:beforeAutospacing="1" w:after="100" w:afterAutospacing="1"/>
    </w:pPr>
    <w:rPr>
      <w:sz w:val="24"/>
      <w:szCs w:val="24"/>
    </w:rPr>
  </w:style>
  <w:style w:type="paragraph" w:customStyle="1" w:styleId="accordion-toggle1">
    <w:name w:val="accordion-toggle1"/>
    <w:basedOn w:val="Normal"/>
    <w:rsid w:val="009B0034"/>
    <w:pPr>
      <w:spacing w:before="100" w:beforeAutospacing="1" w:after="100" w:afterAutospacing="1"/>
    </w:pPr>
    <w:rPr>
      <w:sz w:val="24"/>
      <w:szCs w:val="24"/>
    </w:rPr>
  </w:style>
  <w:style w:type="paragraph" w:customStyle="1" w:styleId="accordion-inner1">
    <w:name w:val="accordion-inner1"/>
    <w:basedOn w:val="Normal"/>
    <w:rsid w:val="009B0034"/>
    <w:pPr>
      <w:pBdr>
        <w:top w:val="single" w:sz="6" w:space="7" w:color="E5E5E5"/>
      </w:pBdr>
      <w:spacing w:before="100" w:beforeAutospacing="1" w:after="100" w:afterAutospacing="1"/>
    </w:pPr>
    <w:rPr>
      <w:sz w:val="24"/>
      <w:szCs w:val="24"/>
    </w:rPr>
  </w:style>
  <w:style w:type="paragraph" w:customStyle="1" w:styleId="hidden1">
    <w:name w:val="hidden1"/>
    <w:basedOn w:val="Normal"/>
    <w:rsid w:val="009B0034"/>
    <w:pPr>
      <w:spacing w:before="100" w:beforeAutospacing="1" w:after="100" w:afterAutospacing="1"/>
    </w:pPr>
    <w:rPr>
      <w:vanish/>
      <w:sz w:val="24"/>
      <w:szCs w:val="24"/>
    </w:rPr>
  </w:style>
  <w:style w:type="paragraph" w:customStyle="1" w:styleId="visible-phone1">
    <w:name w:val="visible-phone1"/>
    <w:basedOn w:val="Normal"/>
    <w:rsid w:val="009B0034"/>
    <w:pPr>
      <w:spacing w:before="100" w:beforeAutospacing="1" w:after="100" w:afterAutospacing="1"/>
    </w:pPr>
    <w:rPr>
      <w:vanish/>
      <w:sz w:val="24"/>
      <w:szCs w:val="24"/>
    </w:rPr>
  </w:style>
  <w:style w:type="paragraph" w:customStyle="1" w:styleId="visible-tablet1">
    <w:name w:val="visible-tablet1"/>
    <w:basedOn w:val="Normal"/>
    <w:rsid w:val="009B0034"/>
    <w:pPr>
      <w:spacing w:before="100" w:beforeAutospacing="1" w:after="100" w:afterAutospacing="1"/>
    </w:pPr>
    <w:rPr>
      <w:vanish/>
      <w:sz w:val="24"/>
      <w:szCs w:val="24"/>
    </w:rPr>
  </w:style>
  <w:style w:type="paragraph" w:customStyle="1" w:styleId="hidden-desktop1">
    <w:name w:val="hidden-desktop1"/>
    <w:basedOn w:val="Normal"/>
    <w:rsid w:val="009B0034"/>
    <w:pPr>
      <w:spacing w:before="100" w:beforeAutospacing="1" w:after="100" w:afterAutospacing="1"/>
    </w:pPr>
    <w:rPr>
      <w:vanish/>
      <w:sz w:val="24"/>
      <w:szCs w:val="24"/>
    </w:rPr>
  </w:style>
  <w:style w:type="paragraph" w:customStyle="1" w:styleId="visible-print1">
    <w:name w:val="visible-print1"/>
    <w:basedOn w:val="Normal"/>
    <w:rsid w:val="009B0034"/>
    <w:pPr>
      <w:spacing w:before="100" w:beforeAutospacing="1" w:after="100" w:afterAutospacing="1"/>
    </w:pPr>
    <w:rPr>
      <w:vanish/>
      <w:sz w:val="24"/>
      <w:szCs w:val="24"/>
    </w:rPr>
  </w:style>
  <w:style w:type="paragraph" w:customStyle="1" w:styleId="mega-inner1">
    <w:name w:val="mega-inner1"/>
    <w:basedOn w:val="Normal"/>
    <w:rsid w:val="009B0034"/>
    <w:pPr>
      <w:spacing w:before="100" w:beforeAutospacing="1" w:after="100" w:afterAutospacing="1"/>
    </w:pPr>
    <w:rPr>
      <w:sz w:val="24"/>
      <w:szCs w:val="24"/>
    </w:rPr>
  </w:style>
  <w:style w:type="paragraph" w:customStyle="1" w:styleId="mega-group-ct1">
    <w:name w:val="mega-group-ct1"/>
    <w:basedOn w:val="Normal"/>
    <w:rsid w:val="009B0034"/>
    <w:rPr>
      <w:sz w:val="24"/>
      <w:szCs w:val="24"/>
    </w:rPr>
  </w:style>
  <w:style w:type="paragraph" w:customStyle="1" w:styleId="mega-nav1">
    <w:name w:val="mega-nav1"/>
    <w:basedOn w:val="Normal"/>
    <w:rsid w:val="009B0034"/>
    <w:rPr>
      <w:sz w:val="24"/>
      <w:szCs w:val="24"/>
    </w:rPr>
  </w:style>
  <w:style w:type="paragraph" w:customStyle="1" w:styleId="mega-nav2">
    <w:name w:val="mega-nav2"/>
    <w:basedOn w:val="Normal"/>
    <w:rsid w:val="009B0034"/>
    <w:rPr>
      <w:sz w:val="24"/>
      <w:szCs w:val="24"/>
    </w:rPr>
  </w:style>
  <w:style w:type="paragraph" w:customStyle="1" w:styleId="tb-block1">
    <w:name w:val="tb-block1"/>
    <w:basedOn w:val="Normal"/>
    <w:rsid w:val="009B0034"/>
    <w:pPr>
      <w:spacing w:before="100" w:beforeAutospacing="1" w:after="150"/>
    </w:pPr>
    <w:rPr>
      <w:sz w:val="24"/>
      <w:szCs w:val="24"/>
    </w:rPr>
  </w:style>
  <w:style w:type="paragraph" w:customStyle="1" w:styleId="block-title1">
    <w:name w:val="block-title1"/>
    <w:basedOn w:val="Normal"/>
    <w:rsid w:val="009B0034"/>
    <w:pPr>
      <w:spacing w:after="225" w:line="300" w:lineRule="atLeast"/>
    </w:pPr>
    <w:rPr>
      <w:caps/>
      <w:color w:val="333333"/>
      <w:sz w:val="18"/>
      <w:szCs w:val="18"/>
    </w:rPr>
  </w:style>
  <w:style w:type="paragraph" w:customStyle="1" w:styleId="block-ct1">
    <w:name w:val="block-ct1"/>
    <w:basedOn w:val="Normal"/>
    <w:rsid w:val="009B0034"/>
    <w:rPr>
      <w:sz w:val="24"/>
      <w:szCs w:val="24"/>
    </w:rPr>
  </w:style>
  <w:style w:type="paragraph" w:customStyle="1" w:styleId="caret21">
    <w:name w:val="caret21"/>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caret22">
    <w:name w:val="caret22"/>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caret23">
    <w:name w:val="caret23"/>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dropdown-menu4">
    <w:name w:val="dropdown-menu4"/>
    <w:basedOn w:val="Normal"/>
    <w:rsid w:val="009B0034"/>
    <w:pPr>
      <w:pBdr>
        <w:left w:val="single" w:sz="6" w:space="0" w:color="CCCCCC"/>
        <w:bottom w:val="single" w:sz="18" w:space="0" w:color="E65855"/>
        <w:right w:val="single" w:sz="6" w:space="0" w:color="CCCCCC"/>
      </w:pBdr>
      <w:shd w:val="clear" w:color="auto" w:fill="FFFFFF"/>
    </w:pPr>
    <w:rPr>
      <w:vanish/>
      <w:sz w:val="24"/>
      <w:szCs w:val="24"/>
    </w:rPr>
  </w:style>
  <w:style w:type="paragraph" w:customStyle="1" w:styleId="mega-caption1">
    <w:name w:val="mega-caption1"/>
    <w:basedOn w:val="Normal"/>
    <w:rsid w:val="009B0034"/>
    <w:pPr>
      <w:spacing w:before="45" w:after="100" w:afterAutospacing="1"/>
    </w:pPr>
    <w:rPr>
      <w:color w:val="999999"/>
      <w:sz w:val="18"/>
      <w:szCs w:val="18"/>
    </w:rPr>
  </w:style>
  <w:style w:type="paragraph" w:customStyle="1" w:styleId="collapse1">
    <w:name w:val="collapse1"/>
    <w:basedOn w:val="Normal"/>
    <w:rsid w:val="009B0034"/>
    <w:pPr>
      <w:spacing w:before="100" w:beforeAutospacing="1" w:after="100" w:afterAutospacing="1"/>
    </w:pPr>
    <w:rPr>
      <w:sz w:val="24"/>
      <w:szCs w:val="24"/>
    </w:rPr>
  </w:style>
  <w:style w:type="paragraph" w:customStyle="1" w:styleId="close1">
    <w:name w:val="close1"/>
    <w:basedOn w:val="Normal"/>
    <w:rsid w:val="009B0034"/>
    <w:pPr>
      <w:spacing w:before="100" w:beforeAutospacing="1" w:after="100" w:afterAutospacing="1" w:line="270" w:lineRule="atLeast"/>
    </w:pPr>
    <w:rPr>
      <w:b/>
      <w:bCs/>
      <w:color w:val="000000"/>
      <w:sz w:val="30"/>
      <w:szCs w:val="30"/>
    </w:rPr>
  </w:style>
  <w:style w:type="paragraph" w:customStyle="1" w:styleId="close2">
    <w:name w:val="close2"/>
    <w:basedOn w:val="Normal"/>
    <w:rsid w:val="009B0034"/>
    <w:pPr>
      <w:spacing w:before="100" w:beforeAutospacing="1" w:after="100" w:afterAutospacing="1" w:line="270" w:lineRule="atLeast"/>
    </w:pPr>
    <w:rPr>
      <w:b/>
      <w:bCs/>
      <w:color w:val="000000"/>
      <w:sz w:val="30"/>
      <w:szCs w:val="30"/>
    </w:rPr>
  </w:style>
  <w:style w:type="paragraph" w:customStyle="1" w:styleId="btn7">
    <w:name w:val="btn7"/>
    <w:basedOn w:val="Normal"/>
    <w:rsid w:val="009B0034"/>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rPr>
  </w:style>
  <w:style w:type="paragraph" w:customStyle="1" w:styleId="btn-subhead1">
    <w:name w:val="btn-subhead1"/>
    <w:basedOn w:val="Normal"/>
    <w:rsid w:val="009B0034"/>
    <w:pPr>
      <w:spacing w:before="100" w:beforeAutospacing="1" w:after="100" w:afterAutospacing="1"/>
    </w:pPr>
    <w:rPr>
      <w:vanish/>
      <w:sz w:val="24"/>
      <w:szCs w:val="24"/>
    </w:rPr>
  </w:style>
  <w:style w:type="paragraph" w:customStyle="1" w:styleId="btn-navbar3">
    <w:name w:val="btn-navbar3"/>
    <w:basedOn w:val="Normal"/>
    <w:rsid w:val="009B0034"/>
    <w:pPr>
      <w:shd w:val="clear" w:color="auto" w:fill="E8E8E8"/>
    </w:pPr>
    <w:rPr>
      <w:vanish/>
      <w:color w:val="FFFFFF"/>
      <w:sz w:val="24"/>
      <w:szCs w:val="24"/>
    </w:rPr>
  </w:style>
  <w:style w:type="paragraph" w:customStyle="1" w:styleId="nav3">
    <w:name w:val="nav3"/>
    <w:basedOn w:val="Normal"/>
    <w:rsid w:val="009B0034"/>
    <w:rPr>
      <w:sz w:val="24"/>
      <w:szCs w:val="24"/>
    </w:rPr>
  </w:style>
  <w:style w:type="paragraph" w:customStyle="1" w:styleId="span501">
    <w:name w:val="span501"/>
    <w:basedOn w:val="Normal"/>
    <w:rsid w:val="009B0034"/>
    <w:pPr>
      <w:spacing w:before="100" w:beforeAutospacing="1" w:after="100" w:afterAutospacing="1"/>
    </w:pPr>
    <w:rPr>
      <w:sz w:val="24"/>
      <w:szCs w:val="24"/>
    </w:rPr>
  </w:style>
  <w:style w:type="paragraph" w:customStyle="1" w:styleId="span502">
    <w:name w:val="span502"/>
    <w:basedOn w:val="Normal"/>
    <w:rsid w:val="009B0034"/>
    <w:pPr>
      <w:spacing w:before="100" w:beforeAutospacing="1" w:after="100" w:afterAutospacing="1"/>
    </w:pPr>
    <w:rPr>
      <w:sz w:val="24"/>
      <w:szCs w:val="24"/>
    </w:rPr>
  </w:style>
  <w:style w:type="paragraph" w:customStyle="1" w:styleId="span331">
    <w:name w:val="span331"/>
    <w:basedOn w:val="Normal"/>
    <w:rsid w:val="009B0034"/>
    <w:pPr>
      <w:spacing w:before="100" w:beforeAutospacing="1" w:after="100" w:afterAutospacing="1"/>
    </w:pPr>
    <w:rPr>
      <w:sz w:val="24"/>
      <w:szCs w:val="24"/>
    </w:rPr>
  </w:style>
  <w:style w:type="paragraph" w:customStyle="1" w:styleId="span332">
    <w:name w:val="span332"/>
    <w:basedOn w:val="Normal"/>
    <w:rsid w:val="009B0034"/>
    <w:pPr>
      <w:spacing w:before="100" w:beforeAutospacing="1" w:after="100" w:afterAutospacing="1"/>
    </w:pPr>
    <w:rPr>
      <w:sz w:val="24"/>
      <w:szCs w:val="24"/>
    </w:rPr>
  </w:style>
  <w:style w:type="paragraph" w:customStyle="1" w:styleId="span251">
    <w:name w:val="span251"/>
    <w:basedOn w:val="Normal"/>
    <w:rsid w:val="009B0034"/>
    <w:pPr>
      <w:spacing w:before="100" w:beforeAutospacing="1" w:after="100" w:afterAutospacing="1"/>
    </w:pPr>
    <w:rPr>
      <w:sz w:val="24"/>
      <w:szCs w:val="24"/>
    </w:rPr>
  </w:style>
  <w:style w:type="paragraph" w:customStyle="1" w:styleId="span252">
    <w:name w:val="span252"/>
    <w:basedOn w:val="Normal"/>
    <w:rsid w:val="009B0034"/>
    <w:pPr>
      <w:spacing w:before="100" w:beforeAutospacing="1" w:after="100" w:afterAutospacing="1"/>
    </w:pPr>
    <w:rPr>
      <w:sz w:val="24"/>
      <w:szCs w:val="24"/>
    </w:rPr>
  </w:style>
  <w:style w:type="paragraph" w:customStyle="1" w:styleId="span201">
    <w:name w:val="span201"/>
    <w:basedOn w:val="Normal"/>
    <w:rsid w:val="009B0034"/>
    <w:pPr>
      <w:spacing w:before="100" w:beforeAutospacing="1" w:after="100" w:afterAutospacing="1"/>
    </w:pPr>
    <w:rPr>
      <w:sz w:val="24"/>
      <w:szCs w:val="24"/>
    </w:rPr>
  </w:style>
  <w:style w:type="paragraph" w:customStyle="1" w:styleId="span202">
    <w:name w:val="span202"/>
    <w:basedOn w:val="Normal"/>
    <w:rsid w:val="009B0034"/>
    <w:pPr>
      <w:spacing w:before="100" w:beforeAutospacing="1" w:after="100" w:afterAutospacing="1"/>
    </w:pPr>
    <w:rPr>
      <w:sz w:val="24"/>
      <w:szCs w:val="24"/>
    </w:rPr>
  </w:style>
  <w:style w:type="paragraph" w:customStyle="1" w:styleId="span161">
    <w:name w:val="span161"/>
    <w:basedOn w:val="Normal"/>
    <w:rsid w:val="009B0034"/>
    <w:pPr>
      <w:spacing w:before="100" w:beforeAutospacing="1" w:after="100" w:afterAutospacing="1"/>
    </w:pPr>
    <w:rPr>
      <w:sz w:val="24"/>
      <w:szCs w:val="24"/>
    </w:rPr>
  </w:style>
  <w:style w:type="paragraph" w:customStyle="1" w:styleId="span162">
    <w:name w:val="span162"/>
    <w:basedOn w:val="Normal"/>
    <w:rsid w:val="009B0034"/>
    <w:pPr>
      <w:spacing w:before="100" w:beforeAutospacing="1" w:after="100" w:afterAutospacing="1"/>
    </w:pPr>
    <w:rPr>
      <w:sz w:val="24"/>
      <w:szCs w:val="24"/>
    </w:rPr>
  </w:style>
  <w:style w:type="paragraph" w:customStyle="1" w:styleId="mm-divider1">
    <w:name w:val="mm-divider1"/>
    <w:basedOn w:val="Normal"/>
    <w:rsid w:val="009B0034"/>
    <w:pPr>
      <w:spacing w:before="100" w:beforeAutospacing="1" w:after="100" w:afterAutospacing="1" w:line="375" w:lineRule="atLeast"/>
      <w:ind w:firstLine="300"/>
    </w:pPr>
    <w:rPr>
      <w:caps/>
      <w:sz w:val="15"/>
      <w:szCs w:val="15"/>
    </w:rPr>
  </w:style>
  <w:style w:type="paragraph" w:customStyle="1" w:styleId="mm-title1">
    <w:name w:val="mm-title1"/>
    <w:basedOn w:val="Normal"/>
    <w:rsid w:val="009B0034"/>
    <w:pPr>
      <w:spacing w:before="100" w:beforeAutospacing="1" w:after="100" w:afterAutospacing="1"/>
    </w:pPr>
    <w:rPr>
      <w:sz w:val="24"/>
      <w:szCs w:val="24"/>
    </w:rPr>
  </w:style>
  <w:style w:type="paragraph" w:customStyle="1" w:styleId="mm-panel1">
    <w:name w:val="mm-panel1"/>
    <w:basedOn w:val="Normal"/>
    <w:rsid w:val="009B0034"/>
    <w:pPr>
      <w:spacing w:before="100" w:beforeAutospacing="1" w:after="100" w:afterAutospacing="1"/>
    </w:pPr>
    <w:rPr>
      <w:vanish/>
      <w:sz w:val="24"/>
      <w:szCs w:val="24"/>
    </w:rPr>
  </w:style>
  <w:style w:type="paragraph" w:customStyle="1" w:styleId="mm-panel2">
    <w:name w:val="mm-panel2"/>
    <w:basedOn w:val="Normal"/>
    <w:rsid w:val="009B0034"/>
    <w:pPr>
      <w:spacing w:before="100" w:beforeAutospacing="1" w:after="100" w:afterAutospacing="1"/>
    </w:pPr>
    <w:rPr>
      <w:vanish/>
      <w:sz w:val="24"/>
      <w:szCs w:val="24"/>
    </w:rPr>
  </w:style>
  <w:style w:type="paragraph" w:customStyle="1" w:styleId="mm-navbar1">
    <w:name w:val="mm-navbar1"/>
    <w:basedOn w:val="Normal"/>
    <w:rsid w:val="009B0034"/>
    <w:pPr>
      <w:pBdr>
        <w:bottom w:val="single" w:sz="6" w:space="0" w:color="auto"/>
      </w:pBdr>
      <w:spacing w:line="300" w:lineRule="atLeast"/>
      <w:jc w:val="center"/>
    </w:pPr>
    <w:rPr>
      <w:vanish/>
      <w:sz w:val="24"/>
      <w:szCs w:val="24"/>
    </w:rPr>
  </w:style>
  <w:style w:type="paragraph" w:customStyle="1" w:styleId="mm-next1">
    <w:name w:val="mm-next1"/>
    <w:basedOn w:val="Normal"/>
    <w:rsid w:val="009B0034"/>
    <w:pPr>
      <w:spacing w:before="100" w:beforeAutospacing="1" w:after="100" w:afterAutospacing="1"/>
    </w:pPr>
    <w:rPr>
      <w:sz w:val="24"/>
      <w:szCs w:val="24"/>
    </w:rPr>
  </w:style>
  <w:style w:type="paragraph" w:customStyle="1" w:styleId="mm-inset1">
    <w:name w:val="mm-inset1"/>
    <w:basedOn w:val="Normal"/>
    <w:rsid w:val="009B0034"/>
    <w:rPr>
      <w:sz w:val="24"/>
      <w:szCs w:val="24"/>
    </w:rPr>
  </w:style>
  <w:style w:type="paragraph" w:customStyle="1" w:styleId="mm-insetli1">
    <w:name w:val="mm-inset&gt;li1"/>
    <w:basedOn w:val="Normal"/>
    <w:rsid w:val="009B0034"/>
    <w:pPr>
      <w:spacing w:before="100" w:beforeAutospacing="1" w:after="100" w:afterAutospacing="1"/>
    </w:pPr>
    <w:rPr>
      <w:sz w:val="24"/>
      <w:szCs w:val="24"/>
    </w:rPr>
  </w:style>
  <w:style w:type="paragraph" w:customStyle="1" w:styleId="mm-spacer1">
    <w:name w:val="mm-spacer1"/>
    <w:basedOn w:val="Normal"/>
    <w:rsid w:val="009B0034"/>
    <w:pPr>
      <w:spacing w:before="100" w:beforeAutospacing="1" w:after="100" w:afterAutospacing="1"/>
    </w:pPr>
    <w:rPr>
      <w:sz w:val="24"/>
      <w:szCs w:val="24"/>
    </w:rPr>
  </w:style>
  <w:style w:type="paragraph" w:customStyle="1" w:styleId="mm-fixeddivider1">
    <w:name w:val="mm-fixeddivider1"/>
    <w:basedOn w:val="Normal"/>
    <w:rsid w:val="009B0034"/>
    <w:pPr>
      <w:spacing w:before="100" w:beforeAutospacing="1" w:after="100" w:afterAutospacing="1"/>
    </w:pPr>
    <w:rPr>
      <w:sz w:val="24"/>
      <w:szCs w:val="24"/>
    </w:rPr>
  </w:style>
  <w:style w:type="paragraph" w:customStyle="1" w:styleId="mm-breadcrumbs1">
    <w:name w:val="mm-breadcrumbs1"/>
    <w:basedOn w:val="Normal"/>
    <w:rsid w:val="009B0034"/>
    <w:pPr>
      <w:spacing w:before="100" w:beforeAutospacing="1" w:after="100" w:afterAutospacing="1"/>
    </w:pPr>
    <w:rPr>
      <w:sz w:val="24"/>
      <w:szCs w:val="24"/>
    </w:rPr>
  </w:style>
  <w:style w:type="paragraph" w:customStyle="1" w:styleId="mm-breadcrumbs10">
    <w:name w:val="mm-breadcrumbs&gt;*1"/>
    <w:basedOn w:val="Normal"/>
    <w:rsid w:val="009B0034"/>
    <w:pPr>
      <w:spacing w:before="100" w:beforeAutospacing="1" w:after="100" w:afterAutospacing="1"/>
    </w:pPr>
    <w:rPr>
      <w:sz w:val="24"/>
      <w:szCs w:val="24"/>
    </w:rPr>
  </w:style>
  <w:style w:type="paragraph" w:customStyle="1" w:styleId="mm-breadcrumbsa1">
    <w:name w:val="mm-breadcrumbs&gt;a1"/>
    <w:basedOn w:val="Normal"/>
    <w:rsid w:val="009B0034"/>
    <w:pPr>
      <w:spacing w:before="100" w:beforeAutospacing="1" w:after="100" w:afterAutospacing="1"/>
    </w:pPr>
    <w:rPr>
      <w:sz w:val="24"/>
      <w:szCs w:val="24"/>
      <w:u w:val="single"/>
    </w:rPr>
  </w:style>
  <w:style w:type="paragraph" w:customStyle="1" w:styleId="fieldset-wrapper2">
    <w:name w:val="fieldset-wrapper2"/>
    <w:basedOn w:val="Normal"/>
    <w:rsid w:val="009B0034"/>
    <w:pPr>
      <w:spacing w:before="150" w:after="100" w:afterAutospacing="1"/>
    </w:pPr>
    <w:rPr>
      <w:sz w:val="24"/>
      <w:szCs w:val="24"/>
    </w:rPr>
  </w:style>
  <w:style w:type="paragraph" w:customStyle="1" w:styleId="form-item10">
    <w:name w:val="form-item10"/>
    <w:basedOn w:val="Normal"/>
    <w:rsid w:val="009B0034"/>
    <w:pPr>
      <w:ind w:left="150" w:right="150"/>
    </w:pPr>
    <w:rPr>
      <w:sz w:val="24"/>
      <w:szCs w:val="24"/>
    </w:rPr>
  </w:style>
  <w:style w:type="paragraph" w:customStyle="1" w:styleId="widget-far1">
    <w:name w:val="widget-far1"/>
    <w:basedOn w:val="Normal"/>
    <w:rsid w:val="009B0034"/>
    <w:pPr>
      <w:spacing w:before="100" w:beforeAutospacing="1" w:after="100" w:afterAutospacing="1"/>
    </w:pPr>
    <w:rPr>
      <w:sz w:val="18"/>
      <w:szCs w:val="18"/>
    </w:rPr>
  </w:style>
  <w:style w:type="paragraph" w:customStyle="1" w:styleId="form-item11">
    <w:name w:val="form-item11"/>
    <w:basedOn w:val="Normal"/>
    <w:rsid w:val="009B0034"/>
    <w:pPr>
      <w:ind w:left="150" w:right="150"/>
    </w:pPr>
    <w:rPr>
      <w:sz w:val="24"/>
      <w:szCs w:val="24"/>
    </w:rPr>
  </w:style>
  <w:style w:type="paragraph" w:customStyle="1" w:styleId="slick-list1">
    <w:name w:val="slick-list1"/>
    <w:basedOn w:val="Normal"/>
    <w:rsid w:val="009B0034"/>
    <w:pPr>
      <w:shd w:val="clear" w:color="auto" w:fill="FFFFFF"/>
    </w:pPr>
    <w:rPr>
      <w:sz w:val="24"/>
      <w:szCs w:val="24"/>
    </w:rPr>
  </w:style>
  <w:style w:type="paragraph" w:customStyle="1" w:styleId="slick-slide1">
    <w:name w:val="slick-slide1"/>
    <w:basedOn w:val="Normal"/>
    <w:rsid w:val="009B0034"/>
    <w:pPr>
      <w:spacing w:before="100" w:beforeAutospacing="1" w:after="100" w:afterAutospacing="1"/>
    </w:pPr>
    <w:rPr>
      <w:sz w:val="24"/>
      <w:szCs w:val="24"/>
    </w:rPr>
  </w:style>
  <w:style w:type="paragraph" w:customStyle="1" w:styleId="slick-slide2">
    <w:name w:val="slick-slide2"/>
    <w:basedOn w:val="Normal"/>
    <w:rsid w:val="009B0034"/>
    <w:pPr>
      <w:spacing w:before="100" w:beforeAutospacing="1" w:after="100" w:afterAutospacing="1"/>
    </w:pPr>
    <w:rPr>
      <w:sz w:val="24"/>
      <w:szCs w:val="24"/>
    </w:rPr>
  </w:style>
  <w:style w:type="character" w:customStyle="1" w:styleId="ph">
    <w:name w:val="ph"/>
    <w:basedOn w:val="DefaultParagraphFont"/>
    <w:rsid w:val="009B0034"/>
  </w:style>
  <w:style w:type="paragraph" w:customStyle="1" w:styleId="p">
    <w:name w:val="p"/>
    <w:basedOn w:val="Normal"/>
    <w:rsid w:val="009B0034"/>
    <w:pPr>
      <w:spacing w:before="100" w:beforeAutospacing="1" w:after="100" w:afterAutospacing="1"/>
    </w:pPr>
    <w:rPr>
      <w:sz w:val="24"/>
      <w:szCs w:val="24"/>
    </w:rPr>
  </w:style>
  <w:style w:type="character" w:styleId="HTMLDefinition">
    <w:name w:val="HTML Definition"/>
    <w:basedOn w:val="DefaultParagraphFont"/>
    <w:uiPriority w:val="99"/>
    <w:semiHidden/>
    <w:unhideWhenUsed/>
    <w:rsid w:val="009B0034"/>
    <w:rPr>
      <w:i/>
      <w:iCs/>
    </w:rPr>
  </w:style>
  <w:style w:type="paragraph" w:customStyle="1" w:styleId="runinrestart">
    <w:name w:val="runinrestart"/>
    <w:basedOn w:val="Normal"/>
    <w:rsid w:val="009B0034"/>
    <w:pPr>
      <w:spacing w:before="100" w:beforeAutospacing="1" w:after="100" w:afterAutospacing="1"/>
    </w:pPr>
    <w:rPr>
      <w:sz w:val="24"/>
      <w:szCs w:val="24"/>
    </w:rPr>
  </w:style>
  <w:style w:type="paragraph" w:customStyle="1" w:styleId="runin">
    <w:name w:val="runin"/>
    <w:basedOn w:val="Normal"/>
    <w:rsid w:val="009B0034"/>
    <w:pPr>
      <w:spacing w:before="100" w:beforeAutospacing="1" w:after="100" w:afterAutospacing="1"/>
    </w:pPr>
    <w:rPr>
      <w:sz w:val="24"/>
      <w:szCs w:val="24"/>
    </w:rPr>
  </w:style>
  <w:style w:type="numbering" w:customStyle="1" w:styleId="NoList3">
    <w:name w:val="No List3"/>
    <w:next w:val="NoList"/>
    <w:uiPriority w:val="99"/>
    <w:semiHidden/>
    <w:unhideWhenUsed/>
    <w:rsid w:val="002E0979"/>
  </w:style>
  <w:style w:type="character" w:styleId="Strong">
    <w:name w:val="Strong"/>
    <w:uiPriority w:val="22"/>
    <w:qFormat/>
    <w:rsid w:val="00F2051B"/>
    <w:rPr>
      <w:b/>
      <w:bCs/>
    </w:rPr>
  </w:style>
  <w:style w:type="character" w:customStyle="1" w:styleId="fpnormal">
    <w:name w:val="fpnormal"/>
    <w:basedOn w:val="DefaultParagraphFont"/>
    <w:rsid w:val="00F2051B"/>
  </w:style>
  <w:style w:type="paragraph" w:customStyle="1" w:styleId="pbodyctrsmcaps">
    <w:name w:val="pbodyctrsmcaps"/>
    <w:basedOn w:val="Normal"/>
    <w:rsid w:val="00F2051B"/>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F2051B"/>
  </w:style>
  <w:style w:type="character" w:customStyle="1" w:styleId="FootnoteTextChar">
    <w:name w:val="Footnote Text Char"/>
    <w:basedOn w:val="DefaultParagraphFont"/>
    <w:link w:val="FootnoteText"/>
    <w:uiPriority w:val="99"/>
    <w:rsid w:val="00F2051B"/>
  </w:style>
  <w:style w:type="character" w:styleId="FootnoteReference">
    <w:name w:val="footnote reference"/>
    <w:uiPriority w:val="99"/>
    <w:unhideWhenUsed/>
    <w:rsid w:val="00F2051B"/>
    <w:rPr>
      <w:vertAlign w:val="superscript"/>
    </w:rPr>
  </w:style>
  <w:style w:type="paragraph" w:styleId="EndnoteText">
    <w:name w:val="endnote text"/>
    <w:basedOn w:val="Normal"/>
    <w:link w:val="EndnoteTextChar"/>
    <w:rsid w:val="00F2051B"/>
    <w:pPr>
      <w:widowControl w:val="0"/>
    </w:pPr>
    <w:rPr>
      <w:rFonts w:ascii="Courier" w:hAnsi="Courier"/>
      <w:snapToGrid w:val="0"/>
      <w:sz w:val="24"/>
    </w:rPr>
  </w:style>
  <w:style w:type="character" w:customStyle="1" w:styleId="EndnoteTextChar">
    <w:name w:val="Endnote Text Char"/>
    <w:basedOn w:val="DefaultParagraphFont"/>
    <w:link w:val="EndnoteText"/>
    <w:rsid w:val="00F2051B"/>
    <w:rPr>
      <w:rFonts w:ascii="Courier" w:hAnsi="Courier"/>
      <w:snapToGrid w:val="0"/>
      <w:sz w:val="24"/>
    </w:rPr>
  </w:style>
  <w:style w:type="paragraph" w:customStyle="1" w:styleId="pbodyaltlist2">
    <w:name w:val="pbodyaltlist2"/>
    <w:basedOn w:val="Normal"/>
    <w:rsid w:val="00F2051B"/>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F2051B"/>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F2051B"/>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F2051B"/>
  </w:style>
  <w:style w:type="character" w:customStyle="1" w:styleId="DateChar">
    <w:name w:val="Date Char"/>
    <w:basedOn w:val="DefaultParagraphFont"/>
    <w:link w:val="Date"/>
    <w:rsid w:val="00F2051B"/>
  </w:style>
  <w:style w:type="paragraph" w:customStyle="1" w:styleId="pbodyaltnoindent">
    <w:name w:val="pbodyaltnoindent"/>
    <w:basedOn w:val="Normal"/>
    <w:rsid w:val="00F2051B"/>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F2051B"/>
    <w:pPr>
      <w:spacing w:line="288" w:lineRule="auto"/>
      <w:ind w:firstLine="1200"/>
    </w:pPr>
    <w:rPr>
      <w:rFonts w:ascii="Arial" w:hAnsi="Arial" w:cs="Arial"/>
      <w:color w:val="000000"/>
    </w:rPr>
  </w:style>
  <w:style w:type="paragraph" w:customStyle="1" w:styleId="pindented5">
    <w:name w:val="pindented5"/>
    <w:basedOn w:val="Normal"/>
    <w:rsid w:val="00F2051B"/>
    <w:pPr>
      <w:spacing w:line="288" w:lineRule="auto"/>
      <w:ind w:firstLine="1440"/>
    </w:pPr>
    <w:rPr>
      <w:rFonts w:ascii="Arial" w:hAnsi="Arial" w:cs="Arial"/>
      <w:color w:val="000000"/>
    </w:rPr>
  </w:style>
  <w:style w:type="character" w:customStyle="1" w:styleId="style3">
    <w:name w:val="style3"/>
    <w:rsid w:val="00F2051B"/>
  </w:style>
  <w:style w:type="character" w:customStyle="1" w:styleId="style1">
    <w:name w:val="style1"/>
    <w:rsid w:val="00F2051B"/>
  </w:style>
  <w:style w:type="paragraph" w:customStyle="1" w:styleId="dfars0">
    <w:name w:val="dfars"/>
    <w:basedOn w:val="Normal"/>
    <w:rsid w:val="00F2051B"/>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 w:val="24"/>
      <w:szCs w:val="24"/>
    </w:rPr>
  </w:style>
  <w:style w:type="table" w:customStyle="1" w:styleId="TableGrid1">
    <w:name w:val="Table Grid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2051B"/>
  </w:style>
  <w:style w:type="character" w:styleId="HTMLCode">
    <w:name w:val="HTML Code"/>
    <w:uiPriority w:val="99"/>
    <w:unhideWhenUsed/>
    <w:rsid w:val="00F2051B"/>
    <w:rPr>
      <w:rFonts w:ascii="Courier New" w:eastAsia="Times New Roman" w:hAnsi="Courier New" w:cs="Courier New"/>
      <w:sz w:val="20"/>
      <w:szCs w:val="20"/>
    </w:rPr>
  </w:style>
  <w:style w:type="paragraph" w:customStyle="1" w:styleId="pdefault">
    <w:name w:val="pdefault"/>
    <w:basedOn w:val="Normal"/>
    <w:rsid w:val="00F2051B"/>
    <w:pPr>
      <w:spacing w:line="288" w:lineRule="auto"/>
      <w:ind w:firstLine="240"/>
    </w:pPr>
    <w:rPr>
      <w:color w:val="000000"/>
      <w:sz w:val="24"/>
      <w:szCs w:val="24"/>
    </w:rPr>
  </w:style>
  <w:style w:type="paragraph" w:customStyle="1" w:styleId="pbodyaltctr">
    <w:name w:val="pbodyaltctr"/>
    <w:basedOn w:val="Normal"/>
    <w:rsid w:val="00F2051B"/>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F2051B"/>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F2051B"/>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F2051B"/>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F2051B"/>
    <w:pPr>
      <w:spacing w:line="288" w:lineRule="auto"/>
      <w:ind w:left="480" w:right="240" w:hanging="240"/>
    </w:pPr>
    <w:rPr>
      <w:color w:val="000000"/>
      <w:sz w:val="24"/>
      <w:szCs w:val="24"/>
    </w:rPr>
  </w:style>
  <w:style w:type="paragraph" w:customStyle="1" w:styleId="pbodyaltright">
    <w:name w:val="pbodyaltright"/>
    <w:basedOn w:val="Normal"/>
    <w:rsid w:val="00F2051B"/>
    <w:pPr>
      <w:spacing w:before="240" w:after="240" w:line="288" w:lineRule="auto"/>
      <w:ind w:left="240" w:right="240"/>
      <w:jc w:val="right"/>
    </w:pPr>
    <w:rPr>
      <w:color w:val="000000"/>
      <w:sz w:val="24"/>
      <w:szCs w:val="24"/>
    </w:rPr>
  </w:style>
  <w:style w:type="paragraph" w:customStyle="1" w:styleId="pbodyblock1">
    <w:name w:val="pbodyblock1"/>
    <w:basedOn w:val="Normal"/>
    <w:rsid w:val="00F2051B"/>
    <w:pPr>
      <w:spacing w:before="240" w:after="240" w:line="288" w:lineRule="auto"/>
      <w:ind w:left="240" w:right="240"/>
    </w:pPr>
    <w:rPr>
      <w:color w:val="000000"/>
      <w:sz w:val="24"/>
      <w:szCs w:val="24"/>
    </w:rPr>
  </w:style>
  <w:style w:type="paragraph" w:customStyle="1" w:styleId="pbodyblock2">
    <w:name w:val="pbodyblock2"/>
    <w:basedOn w:val="Normal"/>
    <w:rsid w:val="00F2051B"/>
    <w:pPr>
      <w:spacing w:before="240" w:after="240" w:line="288" w:lineRule="auto"/>
      <w:ind w:left="480" w:right="480"/>
    </w:pPr>
    <w:rPr>
      <w:color w:val="000000"/>
      <w:sz w:val="24"/>
      <w:szCs w:val="24"/>
    </w:rPr>
  </w:style>
  <w:style w:type="paragraph" w:customStyle="1" w:styleId="pbodyhanging1">
    <w:name w:val="pbodyhanging1"/>
    <w:basedOn w:val="Normal"/>
    <w:rsid w:val="00F2051B"/>
    <w:pPr>
      <w:spacing w:line="288" w:lineRule="auto"/>
      <w:ind w:left="480" w:hanging="240"/>
    </w:pPr>
    <w:rPr>
      <w:color w:val="000000"/>
      <w:sz w:val="24"/>
      <w:szCs w:val="24"/>
    </w:rPr>
  </w:style>
  <w:style w:type="paragraph" w:customStyle="1" w:styleId="pbodyhanging2">
    <w:name w:val="pbodyhanging2"/>
    <w:basedOn w:val="Normal"/>
    <w:rsid w:val="00F2051B"/>
    <w:pPr>
      <w:spacing w:line="288" w:lineRule="auto"/>
      <w:ind w:left="720" w:hanging="240"/>
    </w:pPr>
    <w:rPr>
      <w:color w:val="000000"/>
      <w:sz w:val="24"/>
      <w:szCs w:val="24"/>
    </w:rPr>
  </w:style>
  <w:style w:type="paragraph" w:customStyle="1" w:styleId="pcellbody">
    <w:name w:val="pcellbody"/>
    <w:basedOn w:val="Normal"/>
    <w:rsid w:val="00F2051B"/>
    <w:pPr>
      <w:spacing w:line="288" w:lineRule="auto"/>
    </w:pPr>
    <w:rPr>
      <w:color w:val="000000"/>
      <w:sz w:val="24"/>
      <w:szCs w:val="24"/>
    </w:rPr>
  </w:style>
  <w:style w:type="paragraph" w:customStyle="1" w:styleId="pcellbodyctrsmcaps">
    <w:name w:val="pcellbodyctrsmcaps"/>
    <w:basedOn w:val="Normal"/>
    <w:rsid w:val="00F2051B"/>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F2051B"/>
    <w:pPr>
      <w:spacing w:line="288" w:lineRule="auto"/>
      <w:ind w:left="240"/>
    </w:pPr>
    <w:rPr>
      <w:color w:val="000000"/>
      <w:sz w:val="24"/>
      <w:szCs w:val="24"/>
    </w:rPr>
  </w:style>
  <w:style w:type="paragraph" w:customStyle="1" w:styleId="pcellbodyindent2">
    <w:name w:val="pcellbodyindent2"/>
    <w:basedOn w:val="Normal"/>
    <w:rsid w:val="00F2051B"/>
    <w:pPr>
      <w:spacing w:line="288" w:lineRule="auto"/>
      <w:ind w:left="480"/>
    </w:pPr>
    <w:rPr>
      <w:color w:val="000000"/>
      <w:sz w:val="24"/>
      <w:szCs w:val="24"/>
    </w:rPr>
  </w:style>
  <w:style w:type="paragraph" w:customStyle="1" w:styleId="pcellbodyright">
    <w:name w:val="pcellbodyright"/>
    <w:basedOn w:val="Normal"/>
    <w:rsid w:val="00F2051B"/>
    <w:pPr>
      <w:spacing w:line="288" w:lineRule="auto"/>
      <w:jc w:val="right"/>
    </w:pPr>
    <w:rPr>
      <w:color w:val="000000"/>
      <w:sz w:val="24"/>
      <w:szCs w:val="24"/>
    </w:rPr>
  </w:style>
  <w:style w:type="paragraph" w:customStyle="1" w:styleId="pcellheading">
    <w:name w:val="pcellheading"/>
    <w:basedOn w:val="Normal"/>
    <w:rsid w:val="00F2051B"/>
    <w:pPr>
      <w:spacing w:line="288" w:lineRule="auto"/>
    </w:pPr>
    <w:rPr>
      <w:b/>
      <w:bCs/>
      <w:color w:val="000000"/>
      <w:sz w:val="24"/>
      <w:szCs w:val="24"/>
    </w:rPr>
  </w:style>
  <w:style w:type="paragraph" w:customStyle="1" w:styleId="pcellheadingctrsmcaps">
    <w:name w:val="pcellheadingctrsmcaps"/>
    <w:basedOn w:val="Normal"/>
    <w:rsid w:val="00F2051B"/>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F2051B"/>
    <w:pPr>
      <w:spacing w:line="288" w:lineRule="auto"/>
      <w:jc w:val="right"/>
    </w:pPr>
    <w:rPr>
      <w:b/>
      <w:bCs/>
      <w:color w:val="000000"/>
      <w:sz w:val="24"/>
      <w:szCs w:val="24"/>
    </w:rPr>
  </w:style>
  <w:style w:type="paragraph" w:customStyle="1" w:styleId="ph5bulleted">
    <w:name w:val="ph5bulleted"/>
    <w:basedOn w:val="Normal"/>
    <w:rsid w:val="00F2051B"/>
    <w:pPr>
      <w:spacing w:line="288" w:lineRule="auto"/>
      <w:ind w:firstLine="480"/>
    </w:pPr>
    <w:rPr>
      <w:color w:val="000000"/>
      <w:sz w:val="24"/>
      <w:szCs w:val="24"/>
    </w:rPr>
  </w:style>
  <w:style w:type="paragraph" w:customStyle="1" w:styleId="ptoc2">
    <w:name w:val="ptoc2"/>
    <w:basedOn w:val="Normal"/>
    <w:rsid w:val="00F2051B"/>
    <w:pPr>
      <w:spacing w:before="60" w:line="288" w:lineRule="auto"/>
      <w:ind w:left="480" w:hanging="240"/>
    </w:pPr>
    <w:rPr>
      <w:b/>
      <w:bCs/>
      <w:color w:val="000000"/>
      <w:sz w:val="24"/>
      <w:szCs w:val="24"/>
    </w:rPr>
  </w:style>
  <w:style w:type="paragraph" w:customStyle="1" w:styleId="ptoc3">
    <w:name w:val="ptoc3"/>
    <w:basedOn w:val="Normal"/>
    <w:rsid w:val="00F2051B"/>
    <w:pPr>
      <w:spacing w:line="288" w:lineRule="auto"/>
      <w:ind w:left="720" w:hanging="240"/>
    </w:pPr>
    <w:rPr>
      <w:b/>
      <w:bCs/>
      <w:color w:val="000000"/>
      <w:sz w:val="24"/>
      <w:szCs w:val="24"/>
    </w:rPr>
  </w:style>
  <w:style w:type="paragraph" w:customStyle="1" w:styleId="ptoc4">
    <w:name w:val="ptoc4"/>
    <w:basedOn w:val="Normal"/>
    <w:rsid w:val="00F2051B"/>
    <w:pPr>
      <w:spacing w:line="288" w:lineRule="auto"/>
      <w:ind w:left="960" w:hanging="240"/>
    </w:pPr>
    <w:rPr>
      <w:b/>
      <w:bCs/>
      <w:color w:val="000000"/>
      <w:sz w:val="24"/>
      <w:szCs w:val="24"/>
    </w:rPr>
  </w:style>
  <w:style w:type="paragraph" w:customStyle="1" w:styleId="ptoc5">
    <w:name w:val="ptoc5"/>
    <w:basedOn w:val="Normal"/>
    <w:rsid w:val="00F2051B"/>
    <w:pPr>
      <w:spacing w:line="288" w:lineRule="auto"/>
      <w:ind w:left="1200" w:hanging="240"/>
    </w:pPr>
    <w:rPr>
      <w:b/>
      <w:bCs/>
      <w:color w:val="000000"/>
      <w:sz w:val="24"/>
      <w:szCs w:val="24"/>
    </w:rPr>
  </w:style>
  <w:style w:type="character" w:customStyle="1" w:styleId="footnote">
    <w:name w:val="footnote"/>
    <w:rsid w:val="00F2051B"/>
    <w:rPr>
      <w:sz w:val="24"/>
      <w:szCs w:val="24"/>
      <w:vertAlign w:val="superscript"/>
    </w:rPr>
  </w:style>
  <w:style w:type="paragraph" w:customStyle="1" w:styleId="style6">
    <w:name w:val="style6"/>
    <w:basedOn w:val="Normal"/>
    <w:rsid w:val="00F2051B"/>
    <w:pPr>
      <w:spacing w:before="100" w:beforeAutospacing="1" w:after="100" w:afterAutospacing="1"/>
    </w:pPr>
    <w:rPr>
      <w:color w:val="4F81BD"/>
      <w:sz w:val="24"/>
      <w:szCs w:val="24"/>
    </w:rPr>
  </w:style>
  <w:style w:type="paragraph" w:customStyle="1" w:styleId="highlight">
    <w:name w:val="highlight"/>
    <w:basedOn w:val="Normal"/>
    <w:rsid w:val="00F2051B"/>
    <w:pPr>
      <w:shd w:val="clear" w:color="auto" w:fill="FFFF40"/>
      <w:spacing w:before="100" w:beforeAutospacing="1" w:after="100" w:afterAutospacing="1"/>
    </w:pPr>
    <w:rPr>
      <w:sz w:val="24"/>
      <w:szCs w:val="24"/>
    </w:rPr>
  </w:style>
  <w:style w:type="numbering" w:customStyle="1" w:styleId="Style10">
    <w:name w:val="Style1"/>
    <w:rsid w:val="00F2051B"/>
  </w:style>
  <w:style w:type="table" w:customStyle="1" w:styleId="TableGrid2">
    <w:name w:val="Table Grid2"/>
    <w:basedOn w:val="TableNormal"/>
    <w:next w:val="TableGrid"/>
    <w:rsid w:val="00F205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2051B"/>
  </w:style>
  <w:style w:type="numbering" w:customStyle="1" w:styleId="NoList4">
    <w:name w:val="No List4"/>
    <w:next w:val="NoList"/>
    <w:uiPriority w:val="99"/>
    <w:semiHidden/>
    <w:unhideWhenUsed/>
    <w:rsid w:val="00F2051B"/>
  </w:style>
  <w:style w:type="paragraph" w:customStyle="1" w:styleId="H4">
    <w:name w:val="H4"/>
    <w:basedOn w:val="Normal"/>
    <w:next w:val="Normal"/>
    <w:rsid w:val="00F2051B"/>
    <w:pPr>
      <w:keepNext/>
      <w:spacing w:before="100" w:after="100"/>
      <w:outlineLvl w:val="4"/>
    </w:pPr>
    <w:rPr>
      <w:b/>
      <w:snapToGrid w:val="0"/>
      <w:sz w:val="24"/>
    </w:rPr>
  </w:style>
  <w:style w:type="paragraph" w:styleId="TOC1">
    <w:name w:val="toc 1"/>
    <w:basedOn w:val="Normal"/>
    <w:next w:val="Normal"/>
    <w:autoRedefine/>
    <w:semiHidden/>
    <w:rsid w:val="00F2051B"/>
    <w:pPr>
      <w:tabs>
        <w:tab w:val="left" w:pos="720"/>
        <w:tab w:val="right" w:leader="dot" w:pos="9350"/>
      </w:tabs>
      <w:spacing w:before="120" w:after="120"/>
    </w:pPr>
    <w:rPr>
      <w:b/>
      <w:caps/>
    </w:rPr>
  </w:style>
  <w:style w:type="paragraph" w:styleId="TOC2">
    <w:name w:val="toc 2"/>
    <w:basedOn w:val="Normal"/>
    <w:next w:val="Normal"/>
    <w:autoRedefine/>
    <w:semiHidden/>
    <w:rsid w:val="00F2051B"/>
    <w:pPr>
      <w:ind w:left="240"/>
    </w:pPr>
    <w:rPr>
      <w:smallCaps/>
    </w:rPr>
  </w:style>
  <w:style w:type="paragraph" w:styleId="TOC3">
    <w:name w:val="toc 3"/>
    <w:basedOn w:val="Normal"/>
    <w:next w:val="Normal"/>
    <w:autoRedefine/>
    <w:semiHidden/>
    <w:rsid w:val="00F2051B"/>
    <w:pPr>
      <w:ind w:left="480"/>
    </w:pPr>
    <w:rPr>
      <w:i/>
    </w:rPr>
  </w:style>
  <w:style w:type="paragraph" w:styleId="TOC4">
    <w:name w:val="toc 4"/>
    <w:basedOn w:val="Normal"/>
    <w:next w:val="Normal"/>
    <w:autoRedefine/>
    <w:semiHidden/>
    <w:rsid w:val="00F2051B"/>
    <w:pPr>
      <w:ind w:left="720"/>
    </w:pPr>
    <w:rPr>
      <w:sz w:val="18"/>
    </w:rPr>
  </w:style>
  <w:style w:type="paragraph" w:styleId="TOC5">
    <w:name w:val="toc 5"/>
    <w:basedOn w:val="Normal"/>
    <w:next w:val="Normal"/>
    <w:autoRedefine/>
    <w:semiHidden/>
    <w:rsid w:val="00F2051B"/>
    <w:pPr>
      <w:ind w:left="960"/>
    </w:pPr>
    <w:rPr>
      <w:sz w:val="18"/>
    </w:rPr>
  </w:style>
  <w:style w:type="paragraph" w:styleId="TOC6">
    <w:name w:val="toc 6"/>
    <w:basedOn w:val="Normal"/>
    <w:next w:val="Normal"/>
    <w:autoRedefine/>
    <w:semiHidden/>
    <w:rsid w:val="00F2051B"/>
    <w:pPr>
      <w:ind w:left="1200"/>
    </w:pPr>
    <w:rPr>
      <w:sz w:val="18"/>
    </w:rPr>
  </w:style>
  <w:style w:type="paragraph" w:styleId="TOC7">
    <w:name w:val="toc 7"/>
    <w:basedOn w:val="Normal"/>
    <w:next w:val="Normal"/>
    <w:autoRedefine/>
    <w:semiHidden/>
    <w:rsid w:val="00F2051B"/>
    <w:pPr>
      <w:ind w:left="1440"/>
    </w:pPr>
    <w:rPr>
      <w:sz w:val="18"/>
    </w:rPr>
  </w:style>
  <w:style w:type="paragraph" w:styleId="TOC8">
    <w:name w:val="toc 8"/>
    <w:basedOn w:val="Normal"/>
    <w:next w:val="Normal"/>
    <w:autoRedefine/>
    <w:semiHidden/>
    <w:rsid w:val="00F2051B"/>
    <w:pPr>
      <w:ind w:left="1680"/>
    </w:pPr>
    <w:rPr>
      <w:sz w:val="18"/>
    </w:rPr>
  </w:style>
  <w:style w:type="paragraph" w:styleId="TOC9">
    <w:name w:val="toc 9"/>
    <w:basedOn w:val="Normal"/>
    <w:next w:val="Normal"/>
    <w:autoRedefine/>
    <w:semiHidden/>
    <w:rsid w:val="00F2051B"/>
    <w:pPr>
      <w:ind w:left="1920"/>
    </w:pPr>
    <w:rPr>
      <w:sz w:val="18"/>
    </w:rPr>
  </w:style>
  <w:style w:type="paragraph" w:customStyle="1" w:styleId="p33">
    <w:name w:val="p33"/>
    <w:basedOn w:val="Normal"/>
    <w:rsid w:val="00F2051B"/>
    <w:pPr>
      <w:widowControl w:val="0"/>
      <w:tabs>
        <w:tab w:val="left" w:pos="720"/>
      </w:tabs>
      <w:spacing w:line="240" w:lineRule="atLeast"/>
      <w:jc w:val="both"/>
    </w:pPr>
    <w:rPr>
      <w:snapToGrid w:val="0"/>
      <w:sz w:val="24"/>
    </w:rPr>
  </w:style>
  <w:style w:type="numbering" w:customStyle="1" w:styleId="NoList11">
    <w:name w:val="No List11"/>
    <w:next w:val="NoList"/>
    <w:uiPriority w:val="99"/>
    <w:semiHidden/>
    <w:unhideWhenUsed/>
    <w:rsid w:val="00F2051B"/>
  </w:style>
  <w:style w:type="paragraph" w:styleId="List">
    <w:name w:val="List"/>
    <w:basedOn w:val="Normal"/>
    <w:semiHidden/>
    <w:rsid w:val="00F2051B"/>
    <w:pPr>
      <w:ind w:left="360" w:hanging="360"/>
    </w:pPr>
    <w:rPr>
      <w:rFonts w:ascii="Courier New" w:hAnsi="Courier New"/>
      <w:sz w:val="24"/>
    </w:rPr>
  </w:style>
  <w:style w:type="paragraph" w:styleId="ListContinue2">
    <w:name w:val="List Continue 2"/>
    <w:basedOn w:val="Normal"/>
    <w:semiHidden/>
    <w:rsid w:val="00F2051B"/>
    <w:pPr>
      <w:spacing w:after="120"/>
      <w:ind w:left="720"/>
    </w:pPr>
    <w:rPr>
      <w:rFonts w:ascii="Courier New" w:hAnsi="Courier New"/>
      <w:sz w:val="24"/>
    </w:rPr>
  </w:style>
  <w:style w:type="paragraph" w:styleId="Caption">
    <w:name w:val="caption"/>
    <w:basedOn w:val="Normal"/>
    <w:next w:val="Normal"/>
    <w:qFormat/>
    <w:rsid w:val="00F2051B"/>
    <w:pPr>
      <w:spacing w:before="120" w:after="120"/>
    </w:pPr>
    <w:rPr>
      <w:rFonts w:ascii="Courier New" w:hAnsi="Courier New"/>
      <w:b/>
      <w:sz w:val="24"/>
    </w:rPr>
  </w:style>
  <w:style w:type="paragraph" w:styleId="Subtitle">
    <w:name w:val="Subtitle"/>
    <w:basedOn w:val="Normal"/>
    <w:link w:val="SubtitleChar"/>
    <w:qFormat/>
    <w:rsid w:val="00F2051B"/>
    <w:pPr>
      <w:spacing w:after="60"/>
      <w:jc w:val="center"/>
      <w:outlineLvl w:val="1"/>
    </w:pPr>
    <w:rPr>
      <w:rFonts w:ascii="Arial" w:hAnsi="Arial"/>
      <w:sz w:val="24"/>
    </w:rPr>
  </w:style>
  <w:style w:type="character" w:customStyle="1" w:styleId="SubtitleChar">
    <w:name w:val="Subtitle Char"/>
    <w:basedOn w:val="DefaultParagraphFont"/>
    <w:link w:val="Subtitle"/>
    <w:rsid w:val="00F2051B"/>
    <w:rPr>
      <w:rFonts w:ascii="Arial" w:hAnsi="Arial"/>
      <w:sz w:val="24"/>
    </w:rPr>
  </w:style>
  <w:style w:type="table" w:customStyle="1" w:styleId="TableGrid3">
    <w:name w:val="Table Grid3"/>
    <w:basedOn w:val="TableNormal"/>
    <w:next w:val="TableGrid"/>
    <w:uiPriority w:val="59"/>
    <w:rsid w:val="00F2051B"/>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2051B"/>
  </w:style>
  <w:style w:type="numbering" w:customStyle="1" w:styleId="NoList1111">
    <w:name w:val="No List1111"/>
    <w:next w:val="NoList"/>
    <w:uiPriority w:val="99"/>
    <w:semiHidden/>
    <w:unhideWhenUsed/>
    <w:rsid w:val="00F2051B"/>
  </w:style>
  <w:style w:type="character" w:customStyle="1" w:styleId="SubtleEmphasis1">
    <w:name w:val="Subtle Emphasis1"/>
    <w:basedOn w:val="DefaultParagraphFont"/>
    <w:uiPriority w:val="19"/>
    <w:qFormat/>
    <w:rsid w:val="00F2051B"/>
    <w:rPr>
      <w:i/>
      <w:iCs/>
      <w:color w:val="808080"/>
    </w:rPr>
  </w:style>
  <w:style w:type="numbering" w:customStyle="1" w:styleId="NoList11111">
    <w:name w:val="No List11111"/>
    <w:next w:val="NoList"/>
    <w:uiPriority w:val="99"/>
    <w:semiHidden/>
    <w:unhideWhenUsed/>
    <w:rsid w:val="00F2051B"/>
  </w:style>
  <w:style w:type="numbering" w:customStyle="1" w:styleId="NoList111111">
    <w:name w:val="No List111111"/>
    <w:next w:val="NoList"/>
    <w:uiPriority w:val="99"/>
    <w:semiHidden/>
    <w:unhideWhenUsed/>
    <w:rsid w:val="00F2051B"/>
  </w:style>
  <w:style w:type="numbering" w:customStyle="1" w:styleId="NoList21">
    <w:name w:val="No List21"/>
    <w:next w:val="NoList"/>
    <w:uiPriority w:val="99"/>
    <w:semiHidden/>
    <w:unhideWhenUsed/>
    <w:rsid w:val="00F2051B"/>
  </w:style>
  <w:style w:type="character" w:styleId="SubtleEmphasis">
    <w:name w:val="Subtle Emphasis"/>
    <w:basedOn w:val="DefaultParagraphFont"/>
    <w:uiPriority w:val="19"/>
    <w:qFormat/>
    <w:rsid w:val="00F2051B"/>
    <w:rPr>
      <w:i/>
      <w:iCs/>
      <w:color w:val="404040" w:themeColor="text1" w:themeTint="BF"/>
    </w:rPr>
  </w:style>
  <w:style w:type="numbering" w:customStyle="1" w:styleId="NoList31">
    <w:name w:val="No List31"/>
    <w:next w:val="NoList"/>
    <w:uiPriority w:val="99"/>
    <w:semiHidden/>
    <w:unhideWhenUsed/>
    <w:rsid w:val="00F2051B"/>
  </w:style>
  <w:style w:type="table" w:customStyle="1" w:styleId="TableGrid21">
    <w:name w:val="Table Grid2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2051B"/>
  </w:style>
  <w:style w:type="table" w:customStyle="1" w:styleId="TableGrid11">
    <w:name w:val="Table Grid1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2051B"/>
  </w:style>
  <w:style w:type="numbering" w:customStyle="1" w:styleId="Style12">
    <w:name w:val="Style12"/>
    <w:rsid w:val="00F2051B"/>
    <w:pPr>
      <w:numPr>
        <w:numId w:val="55"/>
      </w:numPr>
    </w:pPr>
  </w:style>
  <w:style w:type="numbering" w:customStyle="1" w:styleId="NoList311">
    <w:name w:val="No List311"/>
    <w:next w:val="NoList"/>
    <w:uiPriority w:val="99"/>
    <w:semiHidden/>
    <w:unhideWhenUsed/>
    <w:rsid w:val="00F2051B"/>
  </w:style>
  <w:style w:type="table" w:customStyle="1" w:styleId="TableGrid211">
    <w:name w:val="Table Grid211"/>
    <w:basedOn w:val="TableNormal"/>
    <w:next w:val="TableGrid"/>
    <w:rsid w:val="00F205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F2051B"/>
    <w:pPr>
      <w:numPr>
        <w:numId w:val="70"/>
      </w:numPr>
    </w:pPr>
  </w:style>
  <w:style w:type="numbering" w:customStyle="1" w:styleId="NoList41">
    <w:name w:val="No List41"/>
    <w:next w:val="NoList"/>
    <w:uiPriority w:val="99"/>
    <w:semiHidden/>
    <w:unhideWhenUsed/>
    <w:rsid w:val="00F2051B"/>
  </w:style>
  <w:style w:type="numbering" w:customStyle="1" w:styleId="NoList13">
    <w:name w:val="No List13"/>
    <w:next w:val="NoList"/>
    <w:uiPriority w:val="99"/>
    <w:semiHidden/>
    <w:unhideWhenUsed/>
    <w:rsid w:val="00F2051B"/>
  </w:style>
  <w:style w:type="numbering" w:customStyle="1" w:styleId="NoList112">
    <w:name w:val="No List112"/>
    <w:next w:val="NoList"/>
    <w:uiPriority w:val="99"/>
    <w:semiHidden/>
    <w:unhideWhenUsed/>
    <w:rsid w:val="00F2051B"/>
  </w:style>
  <w:style w:type="numbering" w:customStyle="1" w:styleId="NoList1112">
    <w:name w:val="No List1112"/>
    <w:next w:val="NoList"/>
    <w:uiPriority w:val="99"/>
    <w:semiHidden/>
    <w:unhideWhenUsed/>
    <w:rsid w:val="00F2051B"/>
  </w:style>
  <w:style w:type="table" w:customStyle="1" w:styleId="TableGrid12">
    <w:name w:val="Table Grid12"/>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2051B"/>
  </w:style>
  <w:style w:type="numbering" w:customStyle="1" w:styleId="NoList22">
    <w:name w:val="No List22"/>
    <w:next w:val="NoList"/>
    <w:uiPriority w:val="99"/>
    <w:semiHidden/>
    <w:unhideWhenUsed/>
    <w:rsid w:val="00F2051B"/>
  </w:style>
  <w:style w:type="numbering" w:customStyle="1" w:styleId="NoList32">
    <w:name w:val="No List32"/>
    <w:next w:val="NoList"/>
    <w:uiPriority w:val="99"/>
    <w:semiHidden/>
    <w:unhideWhenUsed/>
    <w:rsid w:val="00F2051B"/>
  </w:style>
  <w:style w:type="table" w:customStyle="1" w:styleId="TableGrid22">
    <w:name w:val="Table Grid22"/>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2051B"/>
  </w:style>
  <w:style w:type="table" w:customStyle="1" w:styleId="TableGrid10">
    <w:name w:val="TableGrid1"/>
    <w:rsid w:val="00F2051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F2051B"/>
  </w:style>
  <w:style w:type="numbering" w:customStyle="1" w:styleId="Style121">
    <w:name w:val="Style121"/>
    <w:rsid w:val="00F2051B"/>
  </w:style>
  <w:style w:type="numbering" w:customStyle="1" w:styleId="NoList3111">
    <w:name w:val="No List3111"/>
    <w:next w:val="NoList"/>
    <w:uiPriority w:val="99"/>
    <w:semiHidden/>
    <w:unhideWhenUsed/>
    <w:rsid w:val="00F2051B"/>
  </w:style>
  <w:style w:type="numbering" w:customStyle="1" w:styleId="Style1111">
    <w:name w:val="Style1111"/>
    <w:rsid w:val="00F2051B"/>
    <w:pPr>
      <w:numPr>
        <w:numId w:val="73"/>
      </w:numPr>
    </w:pPr>
  </w:style>
  <w:style w:type="paragraph" w:styleId="Index1">
    <w:name w:val="index 1"/>
    <w:basedOn w:val="Normal"/>
    <w:next w:val="Normal"/>
    <w:autoRedefine/>
    <w:semiHidden/>
    <w:rsid w:val="00F2051B"/>
    <w:pPr>
      <w:ind w:left="200" w:hanging="200"/>
    </w:pPr>
    <w:rPr>
      <w:sz w:val="18"/>
    </w:rPr>
  </w:style>
  <w:style w:type="paragraph" w:styleId="Index2">
    <w:name w:val="index 2"/>
    <w:basedOn w:val="Normal"/>
    <w:next w:val="Normal"/>
    <w:autoRedefine/>
    <w:semiHidden/>
    <w:rsid w:val="00F2051B"/>
    <w:pPr>
      <w:ind w:left="400" w:hanging="200"/>
    </w:pPr>
    <w:rPr>
      <w:sz w:val="18"/>
    </w:rPr>
  </w:style>
  <w:style w:type="paragraph" w:styleId="Index3">
    <w:name w:val="index 3"/>
    <w:basedOn w:val="Normal"/>
    <w:next w:val="Normal"/>
    <w:autoRedefine/>
    <w:semiHidden/>
    <w:rsid w:val="00F2051B"/>
    <w:pPr>
      <w:ind w:left="600" w:hanging="200"/>
    </w:pPr>
    <w:rPr>
      <w:sz w:val="18"/>
    </w:rPr>
  </w:style>
  <w:style w:type="paragraph" w:styleId="Index4">
    <w:name w:val="index 4"/>
    <w:basedOn w:val="Normal"/>
    <w:next w:val="Normal"/>
    <w:autoRedefine/>
    <w:semiHidden/>
    <w:rsid w:val="00F2051B"/>
    <w:pPr>
      <w:ind w:left="800" w:hanging="200"/>
    </w:pPr>
    <w:rPr>
      <w:sz w:val="18"/>
    </w:rPr>
  </w:style>
  <w:style w:type="paragraph" w:styleId="Index5">
    <w:name w:val="index 5"/>
    <w:basedOn w:val="Normal"/>
    <w:next w:val="Normal"/>
    <w:autoRedefine/>
    <w:semiHidden/>
    <w:rsid w:val="00F2051B"/>
    <w:pPr>
      <w:ind w:left="1000" w:hanging="200"/>
    </w:pPr>
    <w:rPr>
      <w:sz w:val="18"/>
    </w:rPr>
  </w:style>
  <w:style w:type="paragraph" w:styleId="Index6">
    <w:name w:val="index 6"/>
    <w:basedOn w:val="Normal"/>
    <w:next w:val="Normal"/>
    <w:autoRedefine/>
    <w:semiHidden/>
    <w:rsid w:val="00F2051B"/>
    <w:pPr>
      <w:ind w:left="1200" w:hanging="200"/>
    </w:pPr>
    <w:rPr>
      <w:sz w:val="18"/>
    </w:rPr>
  </w:style>
  <w:style w:type="paragraph" w:styleId="Index7">
    <w:name w:val="index 7"/>
    <w:basedOn w:val="Normal"/>
    <w:next w:val="Normal"/>
    <w:autoRedefine/>
    <w:semiHidden/>
    <w:rsid w:val="00F2051B"/>
    <w:pPr>
      <w:ind w:left="1400" w:hanging="200"/>
    </w:pPr>
    <w:rPr>
      <w:sz w:val="18"/>
    </w:rPr>
  </w:style>
  <w:style w:type="paragraph" w:styleId="Index8">
    <w:name w:val="index 8"/>
    <w:basedOn w:val="Normal"/>
    <w:next w:val="Normal"/>
    <w:autoRedefine/>
    <w:semiHidden/>
    <w:rsid w:val="00F2051B"/>
    <w:pPr>
      <w:ind w:left="1600" w:hanging="200"/>
    </w:pPr>
    <w:rPr>
      <w:sz w:val="18"/>
    </w:rPr>
  </w:style>
  <w:style w:type="paragraph" w:styleId="Index9">
    <w:name w:val="index 9"/>
    <w:basedOn w:val="Normal"/>
    <w:next w:val="Normal"/>
    <w:autoRedefine/>
    <w:semiHidden/>
    <w:rsid w:val="00F2051B"/>
    <w:pPr>
      <w:ind w:left="1800" w:hanging="200"/>
    </w:pPr>
    <w:rPr>
      <w:sz w:val="18"/>
    </w:rPr>
  </w:style>
  <w:style w:type="paragraph" w:styleId="IndexHeading">
    <w:name w:val="index heading"/>
    <w:basedOn w:val="Normal"/>
    <w:next w:val="Index1"/>
    <w:semiHidden/>
    <w:rsid w:val="00F2051B"/>
    <w:pPr>
      <w:spacing w:before="240" w:after="120"/>
      <w:jc w:val="center"/>
    </w:pPr>
    <w:rPr>
      <w:b/>
      <w:sz w:val="26"/>
    </w:rPr>
  </w:style>
  <w:style w:type="numbering" w:customStyle="1" w:styleId="Style13">
    <w:name w:val="Style13"/>
    <w:rsid w:val="00F2051B"/>
    <w:pPr>
      <w:numPr>
        <w:numId w:val="71"/>
      </w:numPr>
    </w:pPr>
  </w:style>
  <w:style w:type="numbering" w:customStyle="1" w:styleId="Style112">
    <w:name w:val="Style112"/>
    <w:rsid w:val="00F2051B"/>
  </w:style>
  <w:style w:type="numbering" w:customStyle="1" w:styleId="Style1112">
    <w:name w:val="Style1112"/>
    <w:rsid w:val="00F2051B"/>
  </w:style>
  <w:style w:type="character" w:styleId="LineNumber">
    <w:name w:val="line number"/>
    <w:basedOn w:val="DefaultParagraphFont"/>
    <w:semiHidden/>
    <w:unhideWhenUsed/>
    <w:rsid w:val="00F2051B"/>
  </w:style>
  <w:style w:type="numbering" w:customStyle="1" w:styleId="NoList5">
    <w:name w:val="No List5"/>
    <w:next w:val="NoList"/>
    <w:uiPriority w:val="99"/>
    <w:semiHidden/>
    <w:unhideWhenUsed/>
    <w:rsid w:val="00F2051B"/>
  </w:style>
  <w:style w:type="numbering" w:customStyle="1" w:styleId="Style12111">
    <w:name w:val="Style12111"/>
    <w:rsid w:val="00725B90"/>
    <w:pPr>
      <w:numPr>
        <w:numId w:val="76"/>
      </w:numPr>
    </w:pPr>
  </w:style>
  <w:style w:type="numbering" w:customStyle="1" w:styleId="Style111111">
    <w:name w:val="Style111111"/>
    <w:rsid w:val="00725B90"/>
    <w:pPr>
      <w:numPr>
        <w:numId w:val="77"/>
      </w:numPr>
    </w:pPr>
  </w:style>
  <w:style w:type="numbering" w:customStyle="1" w:styleId="NoList6">
    <w:name w:val="No List6"/>
    <w:next w:val="NoList"/>
    <w:uiPriority w:val="99"/>
    <w:semiHidden/>
    <w:unhideWhenUsed/>
    <w:rsid w:val="00C52F30"/>
  </w:style>
  <w:style w:type="numbering" w:customStyle="1" w:styleId="NoList14">
    <w:name w:val="No List14"/>
    <w:next w:val="NoList"/>
    <w:uiPriority w:val="99"/>
    <w:semiHidden/>
    <w:unhideWhenUsed/>
    <w:rsid w:val="00C52F30"/>
  </w:style>
  <w:style w:type="numbering" w:customStyle="1" w:styleId="NoList23">
    <w:name w:val="No List23"/>
    <w:next w:val="NoList"/>
    <w:uiPriority w:val="99"/>
    <w:semiHidden/>
    <w:unhideWhenUsed/>
    <w:rsid w:val="00C52F30"/>
  </w:style>
  <w:style w:type="numbering" w:customStyle="1" w:styleId="NoList33">
    <w:name w:val="No List33"/>
    <w:next w:val="NoList"/>
    <w:uiPriority w:val="99"/>
    <w:semiHidden/>
    <w:unhideWhenUsed/>
    <w:rsid w:val="00C52F30"/>
  </w:style>
  <w:style w:type="numbering" w:customStyle="1" w:styleId="NoList42">
    <w:name w:val="No List42"/>
    <w:next w:val="NoList"/>
    <w:uiPriority w:val="99"/>
    <w:semiHidden/>
    <w:unhideWhenUsed/>
    <w:rsid w:val="00C52F30"/>
  </w:style>
  <w:style w:type="numbering" w:customStyle="1" w:styleId="NoList51">
    <w:name w:val="No List51"/>
    <w:next w:val="NoList"/>
    <w:uiPriority w:val="99"/>
    <w:semiHidden/>
    <w:unhideWhenUsed/>
    <w:rsid w:val="00C52F30"/>
  </w:style>
  <w:style w:type="table" w:customStyle="1" w:styleId="TableGrid4">
    <w:name w:val="Table Grid4"/>
    <w:basedOn w:val="TableNormal"/>
    <w:next w:val="TableGrid"/>
    <w:rsid w:val="00C5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52F30"/>
  </w:style>
  <w:style w:type="table" w:customStyle="1" w:styleId="TableGrid20">
    <w:name w:val="TableGrid2"/>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2">
    <w:name w:val="No List212"/>
    <w:next w:val="NoList"/>
    <w:uiPriority w:val="99"/>
    <w:semiHidden/>
    <w:unhideWhenUsed/>
    <w:rsid w:val="00C52F30"/>
  </w:style>
  <w:style w:type="numbering" w:customStyle="1" w:styleId="Style14">
    <w:name w:val="Style14"/>
    <w:rsid w:val="00C52F30"/>
  </w:style>
  <w:style w:type="numbering" w:customStyle="1" w:styleId="NoList312">
    <w:name w:val="No List312"/>
    <w:next w:val="NoList"/>
    <w:uiPriority w:val="99"/>
    <w:semiHidden/>
    <w:unhideWhenUsed/>
    <w:rsid w:val="00C52F30"/>
  </w:style>
  <w:style w:type="numbering" w:customStyle="1" w:styleId="Style113">
    <w:name w:val="Style113"/>
    <w:rsid w:val="00C52F30"/>
  </w:style>
  <w:style w:type="numbering" w:customStyle="1" w:styleId="NoList411">
    <w:name w:val="No List411"/>
    <w:next w:val="NoList"/>
    <w:uiPriority w:val="99"/>
    <w:semiHidden/>
    <w:unhideWhenUsed/>
    <w:rsid w:val="00C52F30"/>
  </w:style>
  <w:style w:type="numbering" w:customStyle="1" w:styleId="NoList1113">
    <w:name w:val="No List1113"/>
    <w:next w:val="NoList"/>
    <w:uiPriority w:val="99"/>
    <w:semiHidden/>
    <w:unhideWhenUsed/>
    <w:rsid w:val="00C52F30"/>
  </w:style>
  <w:style w:type="numbering" w:customStyle="1" w:styleId="NoList11113">
    <w:name w:val="No List11113"/>
    <w:next w:val="NoList"/>
    <w:uiPriority w:val="99"/>
    <w:semiHidden/>
    <w:unhideWhenUsed/>
    <w:rsid w:val="00C52F30"/>
  </w:style>
  <w:style w:type="numbering" w:customStyle="1" w:styleId="NoList111112">
    <w:name w:val="No List111112"/>
    <w:next w:val="NoList"/>
    <w:uiPriority w:val="99"/>
    <w:semiHidden/>
    <w:unhideWhenUsed/>
    <w:rsid w:val="00C52F30"/>
  </w:style>
  <w:style w:type="numbering" w:customStyle="1" w:styleId="NoList1111111">
    <w:name w:val="No List1111111"/>
    <w:next w:val="NoList"/>
    <w:uiPriority w:val="99"/>
    <w:semiHidden/>
    <w:unhideWhenUsed/>
    <w:rsid w:val="00C52F30"/>
  </w:style>
  <w:style w:type="numbering" w:customStyle="1" w:styleId="NoList11111111">
    <w:name w:val="No List11111111"/>
    <w:next w:val="NoList"/>
    <w:uiPriority w:val="99"/>
    <w:semiHidden/>
    <w:unhideWhenUsed/>
    <w:rsid w:val="00C52F30"/>
  </w:style>
  <w:style w:type="numbering" w:customStyle="1" w:styleId="NoList2112">
    <w:name w:val="No List2112"/>
    <w:next w:val="NoList"/>
    <w:uiPriority w:val="99"/>
    <w:semiHidden/>
    <w:unhideWhenUsed/>
    <w:rsid w:val="00C52F30"/>
  </w:style>
  <w:style w:type="character" w:customStyle="1" w:styleId="SubtleEmphasis2">
    <w:name w:val="Subtle Emphasis2"/>
    <w:uiPriority w:val="19"/>
    <w:qFormat/>
    <w:rsid w:val="00C52F30"/>
    <w:rPr>
      <w:i/>
      <w:iCs/>
      <w:color w:val="404040"/>
    </w:rPr>
  </w:style>
  <w:style w:type="numbering" w:customStyle="1" w:styleId="NoList3112">
    <w:name w:val="No List3112"/>
    <w:next w:val="NoList"/>
    <w:uiPriority w:val="99"/>
    <w:semiHidden/>
    <w:unhideWhenUsed/>
    <w:rsid w:val="00C52F30"/>
  </w:style>
  <w:style w:type="numbering" w:customStyle="1" w:styleId="NoList122">
    <w:name w:val="No List122"/>
    <w:next w:val="NoList"/>
    <w:uiPriority w:val="99"/>
    <w:semiHidden/>
    <w:unhideWhenUsed/>
    <w:rsid w:val="00C52F30"/>
  </w:style>
  <w:style w:type="numbering" w:customStyle="1" w:styleId="NoList21111">
    <w:name w:val="No List21111"/>
    <w:next w:val="NoList"/>
    <w:uiPriority w:val="99"/>
    <w:semiHidden/>
    <w:unhideWhenUsed/>
    <w:rsid w:val="00C52F30"/>
  </w:style>
  <w:style w:type="numbering" w:customStyle="1" w:styleId="Style122">
    <w:name w:val="Style122"/>
    <w:rsid w:val="00C52F30"/>
    <w:pPr>
      <w:numPr>
        <w:numId w:val="15"/>
      </w:numPr>
    </w:pPr>
  </w:style>
  <w:style w:type="numbering" w:customStyle="1" w:styleId="NoList31111">
    <w:name w:val="No List31111"/>
    <w:next w:val="NoList"/>
    <w:uiPriority w:val="99"/>
    <w:semiHidden/>
    <w:unhideWhenUsed/>
    <w:rsid w:val="00C52F30"/>
  </w:style>
  <w:style w:type="numbering" w:customStyle="1" w:styleId="Style1113">
    <w:name w:val="Style1113"/>
    <w:rsid w:val="00C52F30"/>
    <w:pPr>
      <w:numPr>
        <w:numId w:val="14"/>
      </w:numPr>
    </w:pPr>
  </w:style>
  <w:style w:type="numbering" w:customStyle="1" w:styleId="NoList4111">
    <w:name w:val="No List4111"/>
    <w:next w:val="NoList"/>
    <w:uiPriority w:val="99"/>
    <w:semiHidden/>
    <w:unhideWhenUsed/>
    <w:rsid w:val="00C52F30"/>
  </w:style>
  <w:style w:type="numbering" w:customStyle="1" w:styleId="NoList131">
    <w:name w:val="No List131"/>
    <w:next w:val="NoList"/>
    <w:uiPriority w:val="99"/>
    <w:semiHidden/>
    <w:unhideWhenUsed/>
    <w:rsid w:val="00C52F30"/>
  </w:style>
  <w:style w:type="numbering" w:customStyle="1" w:styleId="NoList1121">
    <w:name w:val="No List1121"/>
    <w:next w:val="NoList"/>
    <w:uiPriority w:val="99"/>
    <w:semiHidden/>
    <w:unhideWhenUsed/>
    <w:rsid w:val="00C52F30"/>
  </w:style>
  <w:style w:type="numbering" w:customStyle="1" w:styleId="NoList11121">
    <w:name w:val="No List11121"/>
    <w:next w:val="NoList"/>
    <w:uiPriority w:val="99"/>
    <w:semiHidden/>
    <w:unhideWhenUsed/>
    <w:rsid w:val="00C52F30"/>
  </w:style>
  <w:style w:type="numbering" w:customStyle="1" w:styleId="NoList111121">
    <w:name w:val="No List111121"/>
    <w:next w:val="NoList"/>
    <w:uiPriority w:val="99"/>
    <w:semiHidden/>
    <w:unhideWhenUsed/>
    <w:rsid w:val="00C52F30"/>
  </w:style>
  <w:style w:type="numbering" w:customStyle="1" w:styleId="NoList221">
    <w:name w:val="No List221"/>
    <w:next w:val="NoList"/>
    <w:uiPriority w:val="99"/>
    <w:semiHidden/>
    <w:unhideWhenUsed/>
    <w:rsid w:val="00C52F30"/>
  </w:style>
  <w:style w:type="numbering" w:customStyle="1" w:styleId="NoList321">
    <w:name w:val="No List321"/>
    <w:next w:val="NoList"/>
    <w:uiPriority w:val="99"/>
    <w:semiHidden/>
    <w:unhideWhenUsed/>
    <w:rsid w:val="00C52F30"/>
  </w:style>
  <w:style w:type="numbering" w:customStyle="1" w:styleId="NoList1211">
    <w:name w:val="No List1211"/>
    <w:next w:val="NoList"/>
    <w:uiPriority w:val="99"/>
    <w:semiHidden/>
    <w:unhideWhenUsed/>
    <w:rsid w:val="00C52F30"/>
  </w:style>
  <w:style w:type="table" w:customStyle="1" w:styleId="TableGrid110">
    <w:name w:val="TableGrid11"/>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1111">
    <w:name w:val="No List211111"/>
    <w:next w:val="NoList"/>
    <w:uiPriority w:val="99"/>
    <w:semiHidden/>
    <w:unhideWhenUsed/>
    <w:rsid w:val="00C52F30"/>
  </w:style>
  <w:style w:type="numbering" w:customStyle="1" w:styleId="Style1211">
    <w:name w:val="Style1211"/>
    <w:rsid w:val="00C52F30"/>
  </w:style>
  <w:style w:type="numbering" w:customStyle="1" w:styleId="NoList311111">
    <w:name w:val="No List311111"/>
    <w:next w:val="NoList"/>
    <w:uiPriority w:val="99"/>
    <w:semiHidden/>
    <w:unhideWhenUsed/>
    <w:rsid w:val="00C52F30"/>
  </w:style>
  <w:style w:type="numbering" w:customStyle="1" w:styleId="Style11111">
    <w:name w:val="Style11111"/>
    <w:rsid w:val="00C52F30"/>
    <w:pPr>
      <w:numPr>
        <w:numId w:val="60"/>
      </w:numPr>
    </w:pPr>
  </w:style>
  <w:style w:type="numbering" w:customStyle="1" w:styleId="Style131">
    <w:name w:val="Style131"/>
    <w:rsid w:val="00C52F30"/>
    <w:pPr>
      <w:numPr>
        <w:numId w:val="52"/>
      </w:numPr>
    </w:pPr>
  </w:style>
  <w:style w:type="numbering" w:customStyle="1" w:styleId="Style1121">
    <w:name w:val="Style1121"/>
    <w:rsid w:val="00C52F30"/>
  </w:style>
  <w:style w:type="numbering" w:customStyle="1" w:styleId="Style11121">
    <w:name w:val="Style11121"/>
    <w:rsid w:val="00C52F30"/>
  </w:style>
  <w:style w:type="numbering" w:customStyle="1" w:styleId="NoList61">
    <w:name w:val="No List61"/>
    <w:next w:val="NoList"/>
    <w:uiPriority w:val="99"/>
    <w:semiHidden/>
    <w:unhideWhenUsed/>
    <w:rsid w:val="00C52F30"/>
  </w:style>
  <w:style w:type="numbering" w:customStyle="1" w:styleId="NoList141">
    <w:name w:val="No List141"/>
    <w:next w:val="NoList"/>
    <w:uiPriority w:val="99"/>
    <w:semiHidden/>
    <w:unhideWhenUsed/>
    <w:rsid w:val="00C52F30"/>
  </w:style>
  <w:style w:type="numbering" w:customStyle="1" w:styleId="NoList231">
    <w:name w:val="No List231"/>
    <w:next w:val="NoList"/>
    <w:uiPriority w:val="99"/>
    <w:semiHidden/>
    <w:unhideWhenUsed/>
    <w:rsid w:val="00C52F30"/>
  </w:style>
  <w:style w:type="numbering" w:customStyle="1" w:styleId="Style141">
    <w:name w:val="Style141"/>
    <w:rsid w:val="00C52F30"/>
  </w:style>
  <w:style w:type="numbering" w:customStyle="1" w:styleId="NoList331">
    <w:name w:val="No List331"/>
    <w:next w:val="NoList"/>
    <w:uiPriority w:val="99"/>
    <w:semiHidden/>
    <w:unhideWhenUsed/>
    <w:rsid w:val="00C52F30"/>
  </w:style>
  <w:style w:type="numbering" w:customStyle="1" w:styleId="Style1131">
    <w:name w:val="Style1131"/>
    <w:rsid w:val="00C52F30"/>
  </w:style>
  <w:style w:type="numbering" w:customStyle="1" w:styleId="NoList421">
    <w:name w:val="No List421"/>
    <w:next w:val="NoList"/>
    <w:uiPriority w:val="99"/>
    <w:semiHidden/>
    <w:unhideWhenUsed/>
    <w:rsid w:val="00C52F30"/>
  </w:style>
  <w:style w:type="numbering" w:customStyle="1" w:styleId="NoList1131">
    <w:name w:val="No List1131"/>
    <w:next w:val="NoList"/>
    <w:uiPriority w:val="99"/>
    <w:semiHidden/>
    <w:unhideWhenUsed/>
    <w:rsid w:val="00C52F30"/>
  </w:style>
  <w:style w:type="numbering" w:customStyle="1" w:styleId="NoList11131">
    <w:name w:val="No List11131"/>
    <w:next w:val="NoList"/>
    <w:uiPriority w:val="99"/>
    <w:semiHidden/>
    <w:unhideWhenUsed/>
    <w:rsid w:val="00C52F30"/>
  </w:style>
  <w:style w:type="numbering" w:customStyle="1" w:styleId="NoList111131">
    <w:name w:val="No List111131"/>
    <w:next w:val="NoList"/>
    <w:uiPriority w:val="99"/>
    <w:semiHidden/>
    <w:unhideWhenUsed/>
    <w:rsid w:val="00C52F30"/>
  </w:style>
  <w:style w:type="numbering" w:customStyle="1" w:styleId="NoList1111121">
    <w:name w:val="No List1111121"/>
    <w:next w:val="NoList"/>
    <w:uiPriority w:val="99"/>
    <w:semiHidden/>
    <w:unhideWhenUsed/>
    <w:rsid w:val="00C52F30"/>
  </w:style>
  <w:style w:type="numbering" w:customStyle="1" w:styleId="NoList1111112">
    <w:name w:val="No List1111112"/>
    <w:next w:val="NoList"/>
    <w:uiPriority w:val="99"/>
    <w:semiHidden/>
    <w:unhideWhenUsed/>
    <w:rsid w:val="00C52F30"/>
  </w:style>
  <w:style w:type="numbering" w:customStyle="1" w:styleId="NoList2121">
    <w:name w:val="No List2121"/>
    <w:next w:val="NoList"/>
    <w:uiPriority w:val="99"/>
    <w:semiHidden/>
    <w:unhideWhenUsed/>
    <w:rsid w:val="00C52F30"/>
  </w:style>
  <w:style w:type="numbering" w:customStyle="1" w:styleId="NoList3121">
    <w:name w:val="No List3121"/>
    <w:next w:val="NoList"/>
    <w:uiPriority w:val="99"/>
    <w:semiHidden/>
    <w:unhideWhenUsed/>
    <w:rsid w:val="00C52F30"/>
  </w:style>
  <w:style w:type="numbering" w:customStyle="1" w:styleId="NoList1221">
    <w:name w:val="No List1221"/>
    <w:next w:val="NoList"/>
    <w:uiPriority w:val="99"/>
    <w:semiHidden/>
    <w:unhideWhenUsed/>
    <w:rsid w:val="00C52F30"/>
  </w:style>
  <w:style w:type="numbering" w:customStyle="1" w:styleId="NoList21121">
    <w:name w:val="No List21121"/>
    <w:next w:val="NoList"/>
    <w:uiPriority w:val="99"/>
    <w:semiHidden/>
    <w:unhideWhenUsed/>
    <w:rsid w:val="00C52F30"/>
  </w:style>
  <w:style w:type="numbering" w:customStyle="1" w:styleId="Style1221">
    <w:name w:val="Style1221"/>
    <w:rsid w:val="00C52F30"/>
    <w:pPr>
      <w:numPr>
        <w:numId w:val="21"/>
      </w:numPr>
    </w:pPr>
  </w:style>
  <w:style w:type="numbering" w:customStyle="1" w:styleId="NoList31121">
    <w:name w:val="No List31121"/>
    <w:next w:val="NoList"/>
    <w:uiPriority w:val="99"/>
    <w:semiHidden/>
    <w:unhideWhenUsed/>
    <w:rsid w:val="00C52F30"/>
  </w:style>
  <w:style w:type="numbering" w:customStyle="1" w:styleId="Style11131">
    <w:name w:val="Style11131"/>
    <w:rsid w:val="00C52F30"/>
  </w:style>
  <w:style w:type="numbering" w:customStyle="1" w:styleId="NoList412">
    <w:name w:val="No List412"/>
    <w:next w:val="NoList"/>
    <w:uiPriority w:val="99"/>
    <w:semiHidden/>
    <w:unhideWhenUsed/>
    <w:rsid w:val="00C52F30"/>
  </w:style>
  <w:style w:type="numbering" w:customStyle="1" w:styleId="NoList1311">
    <w:name w:val="No List1311"/>
    <w:next w:val="NoList"/>
    <w:uiPriority w:val="99"/>
    <w:semiHidden/>
    <w:unhideWhenUsed/>
    <w:rsid w:val="00C52F30"/>
  </w:style>
  <w:style w:type="numbering" w:customStyle="1" w:styleId="NoList11211">
    <w:name w:val="No List11211"/>
    <w:next w:val="NoList"/>
    <w:uiPriority w:val="99"/>
    <w:semiHidden/>
    <w:unhideWhenUsed/>
    <w:rsid w:val="00C52F30"/>
  </w:style>
  <w:style w:type="numbering" w:customStyle="1" w:styleId="NoList111211">
    <w:name w:val="No List111211"/>
    <w:next w:val="NoList"/>
    <w:uiPriority w:val="99"/>
    <w:semiHidden/>
    <w:unhideWhenUsed/>
    <w:rsid w:val="00C52F30"/>
  </w:style>
  <w:style w:type="numbering" w:customStyle="1" w:styleId="NoList1111211">
    <w:name w:val="No List1111211"/>
    <w:next w:val="NoList"/>
    <w:uiPriority w:val="99"/>
    <w:semiHidden/>
    <w:unhideWhenUsed/>
    <w:rsid w:val="00C52F30"/>
  </w:style>
  <w:style w:type="numbering" w:customStyle="1" w:styleId="NoList2211">
    <w:name w:val="No List2211"/>
    <w:next w:val="NoList"/>
    <w:uiPriority w:val="99"/>
    <w:semiHidden/>
    <w:unhideWhenUsed/>
    <w:rsid w:val="00C52F30"/>
  </w:style>
  <w:style w:type="numbering" w:customStyle="1" w:styleId="NoList3211">
    <w:name w:val="No List3211"/>
    <w:next w:val="NoList"/>
    <w:uiPriority w:val="99"/>
    <w:semiHidden/>
    <w:unhideWhenUsed/>
    <w:rsid w:val="00C52F30"/>
  </w:style>
  <w:style w:type="numbering" w:customStyle="1" w:styleId="NoList12111">
    <w:name w:val="No List12111"/>
    <w:next w:val="NoList"/>
    <w:uiPriority w:val="99"/>
    <w:semiHidden/>
    <w:unhideWhenUsed/>
    <w:rsid w:val="00C52F30"/>
  </w:style>
  <w:style w:type="numbering" w:customStyle="1" w:styleId="NoList21112">
    <w:name w:val="No List21112"/>
    <w:next w:val="NoList"/>
    <w:uiPriority w:val="99"/>
    <w:semiHidden/>
    <w:unhideWhenUsed/>
    <w:rsid w:val="00C52F30"/>
  </w:style>
  <w:style w:type="numbering" w:customStyle="1" w:styleId="Style12112">
    <w:name w:val="Style12112"/>
    <w:rsid w:val="00C52F30"/>
    <w:pPr>
      <w:numPr>
        <w:numId w:val="82"/>
      </w:numPr>
    </w:pPr>
  </w:style>
  <w:style w:type="numbering" w:customStyle="1" w:styleId="NoList31112">
    <w:name w:val="No List31112"/>
    <w:next w:val="NoList"/>
    <w:uiPriority w:val="99"/>
    <w:semiHidden/>
    <w:unhideWhenUsed/>
    <w:rsid w:val="00C52F30"/>
  </w:style>
  <w:style w:type="numbering" w:customStyle="1" w:styleId="Style111112">
    <w:name w:val="Style111112"/>
    <w:rsid w:val="00C52F30"/>
    <w:pPr>
      <w:numPr>
        <w:numId w:val="53"/>
      </w:numPr>
    </w:pPr>
  </w:style>
  <w:style w:type="numbering" w:customStyle="1" w:styleId="Style1311">
    <w:name w:val="Style1311"/>
    <w:rsid w:val="00C52F30"/>
    <w:pPr>
      <w:numPr>
        <w:numId w:val="51"/>
      </w:numPr>
    </w:pPr>
  </w:style>
  <w:style w:type="numbering" w:customStyle="1" w:styleId="Style11211">
    <w:name w:val="Style11211"/>
    <w:rsid w:val="00C52F30"/>
  </w:style>
  <w:style w:type="numbering" w:customStyle="1" w:styleId="Style111211">
    <w:name w:val="Style111211"/>
    <w:rsid w:val="00C52F30"/>
  </w:style>
  <w:style w:type="numbering" w:customStyle="1" w:styleId="NoList511">
    <w:name w:val="No List511"/>
    <w:next w:val="NoList"/>
    <w:uiPriority w:val="99"/>
    <w:semiHidden/>
    <w:unhideWhenUsed/>
    <w:rsid w:val="00C52F30"/>
  </w:style>
  <w:style w:type="numbering" w:customStyle="1" w:styleId="NoList7">
    <w:name w:val="No List7"/>
    <w:next w:val="NoList"/>
    <w:uiPriority w:val="99"/>
    <w:semiHidden/>
    <w:unhideWhenUsed/>
    <w:rsid w:val="00C52F30"/>
  </w:style>
  <w:style w:type="numbering" w:customStyle="1" w:styleId="NoList15">
    <w:name w:val="No List15"/>
    <w:next w:val="NoList"/>
    <w:uiPriority w:val="99"/>
    <w:semiHidden/>
    <w:unhideWhenUsed/>
    <w:rsid w:val="00C52F30"/>
  </w:style>
  <w:style w:type="table" w:customStyle="1" w:styleId="TableGrid30">
    <w:name w:val="TableGrid3"/>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4">
    <w:name w:val="No List24"/>
    <w:next w:val="NoList"/>
    <w:uiPriority w:val="99"/>
    <w:semiHidden/>
    <w:unhideWhenUsed/>
    <w:rsid w:val="00C52F30"/>
  </w:style>
  <w:style w:type="numbering" w:customStyle="1" w:styleId="Style15">
    <w:name w:val="Style15"/>
    <w:rsid w:val="00C52F30"/>
  </w:style>
  <w:style w:type="numbering" w:customStyle="1" w:styleId="NoList34">
    <w:name w:val="No List34"/>
    <w:next w:val="NoList"/>
    <w:uiPriority w:val="99"/>
    <w:semiHidden/>
    <w:unhideWhenUsed/>
    <w:rsid w:val="00C52F30"/>
  </w:style>
  <w:style w:type="numbering" w:customStyle="1" w:styleId="Style114">
    <w:name w:val="Style114"/>
    <w:rsid w:val="00C52F30"/>
    <w:pPr>
      <w:numPr>
        <w:numId w:val="26"/>
      </w:numPr>
    </w:pPr>
  </w:style>
  <w:style w:type="numbering" w:customStyle="1" w:styleId="NoList43">
    <w:name w:val="No List43"/>
    <w:next w:val="NoList"/>
    <w:uiPriority w:val="99"/>
    <w:semiHidden/>
    <w:unhideWhenUsed/>
    <w:rsid w:val="00C52F30"/>
  </w:style>
  <w:style w:type="numbering" w:customStyle="1" w:styleId="NoList114">
    <w:name w:val="No List114"/>
    <w:next w:val="NoList"/>
    <w:uiPriority w:val="99"/>
    <w:semiHidden/>
    <w:unhideWhenUsed/>
    <w:rsid w:val="00C52F30"/>
  </w:style>
  <w:style w:type="numbering" w:customStyle="1" w:styleId="NoList1114">
    <w:name w:val="No List1114"/>
    <w:next w:val="NoList"/>
    <w:uiPriority w:val="99"/>
    <w:semiHidden/>
    <w:unhideWhenUsed/>
    <w:rsid w:val="00C52F30"/>
  </w:style>
  <w:style w:type="numbering" w:customStyle="1" w:styleId="NoList11114">
    <w:name w:val="No List11114"/>
    <w:next w:val="NoList"/>
    <w:uiPriority w:val="99"/>
    <w:semiHidden/>
    <w:unhideWhenUsed/>
    <w:rsid w:val="00C52F30"/>
  </w:style>
  <w:style w:type="numbering" w:customStyle="1" w:styleId="NoList111113">
    <w:name w:val="No List111113"/>
    <w:next w:val="NoList"/>
    <w:uiPriority w:val="99"/>
    <w:semiHidden/>
    <w:unhideWhenUsed/>
    <w:rsid w:val="00C52F30"/>
  </w:style>
  <w:style w:type="numbering" w:customStyle="1" w:styleId="NoList1111113">
    <w:name w:val="No List1111113"/>
    <w:next w:val="NoList"/>
    <w:uiPriority w:val="99"/>
    <w:semiHidden/>
    <w:unhideWhenUsed/>
    <w:rsid w:val="00C52F30"/>
  </w:style>
  <w:style w:type="numbering" w:customStyle="1" w:styleId="NoList213">
    <w:name w:val="No List213"/>
    <w:next w:val="NoList"/>
    <w:uiPriority w:val="99"/>
    <w:semiHidden/>
    <w:unhideWhenUsed/>
    <w:rsid w:val="00C52F30"/>
  </w:style>
  <w:style w:type="numbering" w:customStyle="1" w:styleId="NoList313">
    <w:name w:val="No List313"/>
    <w:next w:val="NoList"/>
    <w:uiPriority w:val="99"/>
    <w:semiHidden/>
    <w:unhideWhenUsed/>
    <w:rsid w:val="00C52F30"/>
  </w:style>
  <w:style w:type="numbering" w:customStyle="1" w:styleId="NoList123">
    <w:name w:val="No List123"/>
    <w:next w:val="NoList"/>
    <w:uiPriority w:val="99"/>
    <w:semiHidden/>
    <w:unhideWhenUsed/>
    <w:rsid w:val="00C52F30"/>
  </w:style>
  <w:style w:type="numbering" w:customStyle="1" w:styleId="NoList2113">
    <w:name w:val="No List2113"/>
    <w:next w:val="NoList"/>
    <w:uiPriority w:val="99"/>
    <w:semiHidden/>
    <w:unhideWhenUsed/>
    <w:rsid w:val="00C52F30"/>
  </w:style>
  <w:style w:type="numbering" w:customStyle="1" w:styleId="Style123">
    <w:name w:val="Style123"/>
    <w:rsid w:val="00C52F30"/>
  </w:style>
  <w:style w:type="numbering" w:customStyle="1" w:styleId="NoList3113">
    <w:name w:val="No List3113"/>
    <w:next w:val="NoList"/>
    <w:uiPriority w:val="99"/>
    <w:semiHidden/>
    <w:unhideWhenUsed/>
    <w:rsid w:val="00C52F30"/>
  </w:style>
  <w:style w:type="numbering" w:customStyle="1" w:styleId="Style1114">
    <w:name w:val="Style1114"/>
    <w:rsid w:val="00C52F30"/>
    <w:pPr>
      <w:numPr>
        <w:numId w:val="20"/>
      </w:numPr>
    </w:pPr>
  </w:style>
  <w:style w:type="numbering" w:customStyle="1" w:styleId="NoList413">
    <w:name w:val="No List413"/>
    <w:next w:val="NoList"/>
    <w:uiPriority w:val="99"/>
    <w:semiHidden/>
    <w:unhideWhenUsed/>
    <w:rsid w:val="00C52F30"/>
  </w:style>
  <w:style w:type="numbering" w:customStyle="1" w:styleId="NoList132">
    <w:name w:val="No List132"/>
    <w:next w:val="NoList"/>
    <w:uiPriority w:val="99"/>
    <w:semiHidden/>
    <w:unhideWhenUsed/>
    <w:rsid w:val="00C52F30"/>
  </w:style>
  <w:style w:type="numbering" w:customStyle="1" w:styleId="NoList1122">
    <w:name w:val="No List1122"/>
    <w:next w:val="NoList"/>
    <w:uiPriority w:val="99"/>
    <w:semiHidden/>
    <w:unhideWhenUsed/>
    <w:rsid w:val="00C52F30"/>
  </w:style>
  <w:style w:type="numbering" w:customStyle="1" w:styleId="NoList11122">
    <w:name w:val="No List11122"/>
    <w:next w:val="NoList"/>
    <w:uiPriority w:val="99"/>
    <w:semiHidden/>
    <w:unhideWhenUsed/>
    <w:rsid w:val="00C52F30"/>
  </w:style>
  <w:style w:type="numbering" w:customStyle="1" w:styleId="NoList111122">
    <w:name w:val="No List111122"/>
    <w:next w:val="NoList"/>
    <w:uiPriority w:val="99"/>
    <w:semiHidden/>
    <w:unhideWhenUsed/>
    <w:rsid w:val="00C52F30"/>
  </w:style>
  <w:style w:type="numbering" w:customStyle="1" w:styleId="NoList222">
    <w:name w:val="No List222"/>
    <w:next w:val="NoList"/>
    <w:uiPriority w:val="99"/>
    <w:semiHidden/>
    <w:unhideWhenUsed/>
    <w:rsid w:val="00C52F30"/>
  </w:style>
  <w:style w:type="numbering" w:customStyle="1" w:styleId="NoList322">
    <w:name w:val="No List322"/>
    <w:next w:val="NoList"/>
    <w:uiPriority w:val="99"/>
    <w:semiHidden/>
    <w:unhideWhenUsed/>
    <w:rsid w:val="00C52F30"/>
  </w:style>
  <w:style w:type="numbering" w:customStyle="1" w:styleId="NoList1212">
    <w:name w:val="No List1212"/>
    <w:next w:val="NoList"/>
    <w:uiPriority w:val="99"/>
    <w:semiHidden/>
    <w:unhideWhenUsed/>
    <w:rsid w:val="00C52F30"/>
  </w:style>
  <w:style w:type="table" w:customStyle="1" w:styleId="TableGrid120">
    <w:name w:val="TableGrid12"/>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113">
    <w:name w:val="No List21113"/>
    <w:next w:val="NoList"/>
    <w:uiPriority w:val="99"/>
    <w:semiHidden/>
    <w:unhideWhenUsed/>
    <w:rsid w:val="00C52F30"/>
  </w:style>
  <w:style w:type="numbering" w:customStyle="1" w:styleId="Style1212">
    <w:name w:val="Style1212"/>
    <w:rsid w:val="00C52F30"/>
  </w:style>
  <w:style w:type="numbering" w:customStyle="1" w:styleId="NoList31113">
    <w:name w:val="No List31113"/>
    <w:next w:val="NoList"/>
    <w:uiPriority w:val="99"/>
    <w:semiHidden/>
    <w:unhideWhenUsed/>
    <w:rsid w:val="00C52F30"/>
  </w:style>
  <w:style w:type="numbering" w:customStyle="1" w:styleId="Style11112">
    <w:name w:val="Style11112"/>
    <w:rsid w:val="00C52F30"/>
    <w:pPr>
      <w:numPr>
        <w:numId w:val="81"/>
      </w:numPr>
    </w:pPr>
  </w:style>
  <w:style w:type="numbering" w:customStyle="1" w:styleId="Style132">
    <w:name w:val="Style132"/>
    <w:rsid w:val="00C52F30"/>
    <w:pPr>
      <w:numPr>
        <w:numId w:val="50"/>
      </w:numPr>
    </w:pPr>
  </w:style>
  <w:style w:type="numbering" w:customStyle="1" w:styleId="Style1122">
    <w:name w:val="Style1122"/>
    <w:rsid w:val="00C52F30"/>
  </w:style>
  <w:style w:type="numbering" w:customStyle="1" w:styleId="Style11122">
    <w:name w:val="Style11122"/>
    <w:rsid w:val="00C52F30"/>
  </w:style>
  <w:style w:type="numbering" w:customStyle="1" w:styleId="NoList52">
    <w:name w:val="No List52"/>
    <w:next w:val="NoList"/>
    <w:uiPriority w:val="99"/>
    <w:semiHidden/>
    <w:unhideWhenUsed/>
    <w:rsid w:val="00C52F30"/>
  </w:style>
  <w:style w:type="numbering" w:customStyle="1" w:styleId="Style11311">
    <w:name w:val="Style11311"/>
    <w:rsid w:val="00C52F30"/>
  </w:style>
  <w:style w:type="numbering" w:customStyle="1" w:styleId="Style111311">
    <w:name w:val="Style111311"/>
    <w:rsid w:val="00C52F30"/>
  </w:style>
  <w:style w:type="numbering" w:customStyle="1" w:styleId="Style12211">
    <w:name w:val="Style12211"/>
    <w:rsid w:val="00C52F30"/>
  </w:style>
  <w:style w:type="numbering" w:customStyle="1" w:styleId="Style112111">
    <w:name w:val="Style112111"/>
    <w:rsid w:val="00C52F30"/>
    <w:pPr>
      <w:numPr>
        <w:numId w:val="24"/>
      </w:numPr>
    </w:pPr>
  </w:style>
  <w:style w:type="numbering" w:customStyle="1" w:styleId="Style121111">
    <w:name w:val="Style121111"/>
    <w:rsid w:val="00C52F30"/>
    <w:pPr>
      <w:numPr>
        <w:numId w:val="57"/>
      </w:numPr>
    </w:pPr>
  </w:style>
  <w:style w:type="numbering" w:customStyle="1" w:styleId="Style1111111">
    <w:name w:val="Style1111111"/>
    <w:rsid w:val="00C52F30"/>
    <w:pPr>
      <w:numPr>
        <w:numId w:val="58"/>
      </w:numPr>
    </w:pPr>
  </w:style>
  <w:style w:type="numbering" w:customStyle="1" w:styleId="Style11111111">
    <w:name w:val="Style11111111"/>
    <w:rsid w:val="00C52F30"/>
    <w:pPr>
      <w:numPr>
        <w:numId w:val="83"/>
      </w:numPr>
    </w:pPr>
  </w:style>
  <w:style w:type="numbering" w:customStyle="1" w:styleId="Style13111">
    <w:name w:val="Style13111"/>
    <w:rsid w:val="00C52F30"/>
    <w:pPr>
      <w:numPr>
        <w:numId w:val="48"/>
      </w:numPr>
    </w:pPr>
  </w:style>
  <w:style w:type="numbering" w:customStyle="1" w:styleId="Style1121111">
    <w:name w:val="Style1121111"/>
    <w:rsid w:val="00C52F30"/>
  </w:style>
  <w:style w:type="numbering" w:customStyle="1" w:styleId="NoList611">
    <w:name w:val="No List611"/>
    <w:next w:val="NoList"/>
    <w:uiPriority w:val="99"/>
    <w:semiHidden/>
    <w:unhideWhenUsed/>
    <w:rsid w:val="00C52F30"/>
  </w:style>
  <w:style w:type="character" w:styleId="HTMLCite">
    <w:name w:val="HTML Cite"/>
    <w:basedOn w:val="DefaultParagraphFont"/>
    <w:uiPriority w:val="99"/>
    <w:semiHidden/>
    <w:unhideWhenUsed/>
    <w:rsid w:val="00831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338">
      <w:bodyDiv w:val="1"/>
      <w:marLeft w:val="0"/>
      <w:marRight w:val="0"/>
      <w:marTop w:val="0"/>
      <w:marBottom w:val="0"/>
      <w:divBdr>
        <w:top w:val="none" w:sz="0" w:space="0" w:color="auto"/>
        <w:left w:val="none" w:sz="0" w:space="0" w:color="auto"/>
        <w:bottom w:val="none" w:sz="0" w:space="0" w:color="auto"/>
        <w:right w:val="none" w:sz="0" w:space="0" w:color="auto"/>
      </w:divBdr>
    </w:div>
    <w:div w:id="68383081">
      <w:bodyDiv w:val="1"/>
      <w:marLeft w:val="0"/>
      <w:marRight w:val="0"/>
      <w:marTop w:val="0"/>
      <w:marBottom w:val="0"/>
      <w:divBdr>
        <w:top w:val="none" w:sz="0" w:space="0" w:color="auto"/>
        <w:left w:val="none" w:sz="0" w:space="0" w:color="auto"/>
        <w:bottom w:val="none" w:sz="0" w:space="0" w:color="auto"/>
        <w:right w:val="none" w:sz="0" w:space="0" w:color="auto"/>
      </w:divBdr>
      <w:divsChild>
        <w:div w:id="637883491">
          <w:marLeft w:val="0"/>
          <w:marRight w:val="0"/>
          <w:marTop w:val="0"/>
          <w:marBottom w:val="0"/>
          <w:divBdr>
            <w:top w:val="none" w:sz="0" w:space="0" w:color="auto"/>
            <w:left w:val="none" w:sz="0" w:space="0" w:color="auto"/>
            <w:bottom w:val="none" w:sz="0" w:space="0" w:color="auto"/>
            <w:right w:val="none" w:sz="0" w:space="0" w:color="auto"/>
          </w:divBdr>
          <w:divsChild>
            <w:div w:id="1859805992">
              <w:marLeft w:val="0"/>
              <w:marRight w:val="0"/>
              <w:marTop w:val="0"/>
              <w:marBottom w:val="0"/>
              <w:divBdr>
                <w:top w:val="none" w:sz="0" w:space="0" w:color="auto"/>
                <w:left w:val="none" w:sz="0" w:space="0" w:color="auto"/>
                <w:bottom w:val="none" w:sz="0" w:space="0" w:color="auto"/>
                <w:right w:val="none" w:sz="0" w:space="0" w:color="auto"/>
              </w:divBdr>
              <w:divsChild>
                <w:div w:id="163395457">
                  <w:marLeft w:val="0"/>
                  <w:marRight w:val="0"/>
                  <w:marTop w:val="0"/>
                  <w:marBottom w:val="0"/>
                  <w:divBdr>
                    <w:top w:val="none" w:sz="0" w:space="0" w:color="auto"/>
                    <w:left w:val="none" w:sz="0" w:space="0" w:color="auto"/>
                    <w:bottom w:val="none" w:sz="0" w:space="0" w:color="auto"/>
                    <w:right w:val="none" w:sz="0" w:space="0" w:color="auto"/>
                  </w:divBdr>
                  <w:divsChild>
                    <w:div w:id="1796826950">
                      <w:marLeft w:val="0"/>
                      <w:marRight w:val="0"/>
                      <w:marTop w:val="0"/>
                      <w:marBottom w:val="0"/>
                      <w:divBdr>
                        <w:top w:val="none" w:sz="0" w:space="0" w:color="auto"/>
                        <w:left w:val="none" w:sz="0" w:space="0" w:color="auto"/>
                        <w:bottom w:val="none" w:sz="0" w:space="0" w:color="auto"/>
                        <w:right w:val="none" w:sz="0" w:space="0" w:color="auto"/>
                      </w:divBdr>
                      <w:divsChild>
                        <w:div w:id="521751677">
                          <w:marLeft w:val="0"/>
                          <w:marRight w:val="0"/>
                          <w:marTop w:val="0"/>
                          <w:marBottom w:val="0"/>
                          <w:divBdr>
                            <w:top w:val="none" w:sz="0" w:space="0" w:color="auto"/>
                            <w:left w:val="none" w:sz="0" w:space="0" w:color="auto"/>
                            <w:bottom w:val="none" w:sz="0" w:space="0" w:color="auto"/>
                            <w:right w:val="none" w:sz="0" w:space="0" w:color="auto"/>
                          </w:divBdr>
                          <w:divsChild>
                            <w:div w:id="1362851812">
                              <w:marLeft w:val="0"/>
                              <w:marRight w:val="0"/>
                              <w:marTop w:val="0"/>
                              <w:marBottom w:val="0"/>
                              <w:divBdr>
                                <w:top w:val="none" w:sz="0" w:space="0" w:color="auto"/>
                                <w:left w:val="none" w:sz="0" w:space="0" w:color="auto"/>
                                <w:bottom w:val="none" w:sz="0" w:space="0" w:color="auto"/>
                                <w:right w:val="none" w:sz="0" w:space="0" w:color="auto"/>
                              </w:divBdr>
                              <w:divsChild>
                                <w:div w:id="1271934144">
                                  <w:marLeft w:val="0"/>
                                  <w:marRight w:val="0"/>
                                  <w:marTop w:val="0"/>
                                  <w:marBottom w:val="0"/>
                                  <w:divBdr>
                                    <w:top w:val="none" w:sz="0" w:space="0" w:color="auto"/>
                                    <w:left w:val="none" w:sz="0" w:space="0" w:color="auto"/>
                                    <w:bottom w:val="none" w:sz="0" w:space="0" w:color="auto"/>
                                    <w:right w:val="none" w:sz="0" w:space="0" w:color="auto"/>
                                  </w:divBdr>
                                  <w:divsChild>
                                    <w:div w:id="1600749225">
                                      <w:marLeft w:val="0"/>
                                      <w:marRight w:val="0"/>
                                      <w:marTop w:val="0"/>
                                      <w:marBottom w:val="0"/>
                                      <w:divBdr>
                                        <w:top w:val="none" w:sz="0" w:space="0" w:color="auto"/>
                                        <w:left w:val="none" w:sz="0" w:space="0" w:color="auto"/>
                                        <w:bottom w:val="none" w:sz="0" w:space="0" w:color="auto"/>
                                        <w:right w:val="none" w:sz="0" w:space="0" w:color="auto"/>
                                      </w:divBdr>
                                      <w:divsChild>
                                        <w:div w:id="1150633901">
                                          <w:marLeft w:val="0"/>
                                          <w:marRight w:val="0"/>
                                          <w:marTop w:val="0"/>
                                          <w:marBottom w:val="0"/>
                                          <w:divBdr>
                                            <w:top w:val="none" w:sz="0" w:space="0" w:color="auto"/>
                                            <w:left w:val="none" w:sz="0" w:space="0" w:color="auto"/>
                                            <w:bottom w:val="none" w:sz="0" w:space="0" w:color="auto"/>
                                            <w:right w:val="none" w:sz="0" w:space="0" w:color="auto"/>
                                          </w:divBdr>
                                          <w:divsChild>
                                            <w:div w:id="59060326">
                                              <w:marLeft w:val="0"/>
                                              <w:marRight w:val="0"/>
                                              <w:marTop w:val="0"/>
                                              <w:marBottom w:val="0"/>
                                              <w:divBdr>
                                                <w:top w:val="none" w:sz="0" w:space="0" w:color="auto"/>
                                                <w:left w:val="none" w:sz="0" w:space="0" w:color="auto"/>
                                                <w:bottom w:val="none" w:sz="0" w:space="0" w:color="auto"/>
                                                <w:right w:val="none" w:sz="0" w:space="0" w:color="auto"/>
                                              </w:divBdr>
                                              <w:divsChild>
                                                <w:div w:id="672806912">
                                                  <w:marLeft w:val="0"/>
                                                  <w:marRight w:val="0"/>
                                                  <w:marTop w:val="0"/>
                                                  <w:marBottom w:val="0"/>
                                                  <w:divBdr>
                                                    <w:top w:val="none" w:sz="0" w:space="0" w:color="auto"/>
                                                    <w:left w:val="none" w:sz="0" w:space="0" w:color="auto"/>
                                                    <w:bottom w:val="none" w:sz="0" w:space="0" w:color="auto"/>
                                                    <w:right w:val="none" w:sz="0" w:space="0" w:color="auto"/>
                                                  </w:divBdr>
                                                  <w:divsChild>
                                                    <w:div w:id="956374626">
                                                      <w:marLeft w:val="0"/>
                                                      <w:marRight w:val="0"/>
                                                      <w:marTop w:val="0"/>
                                                      <w:marBottom w:val="0"/>
                                                      <w:divBdr>
                                                        <w:top w:val="none" w:sz="0" w:space="0" w:color="auto"/>
                                                        <w:left w:val="none" w:sz="0" w:space="0" w:color="auto"/>
                                                        <w:bottom w:val="none" w:sz="0" w:space="0" w:color="auto"/>
                                                        <w:right w:val="none" w:sz="0" w:space="0" w:color="auto"/>
                                                      </w:divBdr>
                                                      <w:divsChild>
                                                        <w:div w:id="1969702061">
                                                          <w:marLeft w:val="0"/>
                                                          <w:marRight w:val="0"/>
                                                          <w:marTop w:val="0"/>
                                                          <w:marBottom w:val="0"/>
                                                          <w:divBdr>
                                                            <w:top w:val="none" w:sz="0" w:space="0" w:color="auto"/>
                                                            <w:left w:val="none" w:sz="0" w:space="0" w:color="auto"/>
                                                            <w:bottom w:val="none" w:sz="0" w:space="0" w:color="auto"/>
                                                            <w:right w:val="none" w:sz="0" w:space="0" w:color="auto"/>
                                                          </w:divBdr>
                                                          <w:divsChild>
                                                            <w:div w:id="552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102964">
      <w:bodyDiv w:val="1"/>
      <w:marLeft w:val="0"/>
      <w:marRight w:val="0"/>
      <w:marTop w:val="0"/>
      <w:marBottom w:val="0"/>
      <w:divBdr>
        <w:top w:val="none" w:sz="0" w:space="0" w:color="auto"/>
        <w:left w:val="none" w:sz="0" w:space="0" w:color="auto"/>
        <w:bottom w:val="none" w:sz="0" w:space="0" w:color="auto"/>
        <w:right w:val="none" w:sz="0" w:space="0" w:color="auto"/>
      </w:divBdr>
    </w:div>
    <w:div w:id="438917268">
      <w:bodyDiv w:val="1"/>
      <w:marLeft w:val="0"/>
      <w:marRight w:val="0"/>
      <w:marTop w:val="0"/>
      <w:marBottom w:val="0"/>
      <w:divBdr>
        <w:top w:val="none" w:sz="0" w:space="0" w:color="auto"/>
        <w:left w:val="none" w:sz="0" w:space="0" w:color="auto"/>
        <w:bottom w:val="none" w:sz="0" w:space="0" w:color="auto"/>
        <w:right w:val="none" w:sz="0" w:space="0" w:color="auto"/>
      </w:divBdr>
    </w:div>
    <w:div w:id="478696276">
      <w:bodyDiv w:val="1"/>
      <w:marLeft w:val="0"/>
      <w:marRight w:val="0"/>
      <w:marTop w:val="0"/>
      <w:marBottom w:val="0"/>
      <w:divBdr>
        <w:top w:val="none" w:sz="0" w:space="0" w:color="auto"/>
        <w:left w:val="none" w:sz="0" w:space="0" w:color="auto"/>
        <w:bottom w:val="none" w:sz="0" w:space="0" w:color="auto"/>
        <w:right w:val="none" w:sz="0" w:space="0" w:color="auto"/>
      </w:divBdr>
    </w:div>
    <w:div w:id="478814697">
      <w:bodyDiv w:val="1"/>
      <w:marLeft w:val="0"/>
      <w:marRight w:val="0"/>
      <w:marTop w:val="0"/>
      <w:marBottom w:val="0"/>
      <w:divBdr>
        <w:top w:val="none" w:sz="0" w:space="0" w:color="auto"/>
        <w:left w:val="none" w:sz="0" w:space="0" w:color="auto"/>
        <w:bottom w:val="none" w:sz="0" w:space="0" w:color="auto"/>
        <w:right w:val="none" w:sz="0" w:space="0" w:color="auto"/>
      </w:divBdr>
    </w:div>
    <w:div w:id="620652856">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sChild>
            <w:div w:id="1560167593">
              <w:marLeft w:val="0"/>
              <w:marRight w:val="0"/>
              <w:marTop w:val="0"/>
              <w:marBottom w:val="0"/>
              <w:divBdr>
                <w:top w:val="none" w:sz="0" w:space="0" w:color="auto"/>
                <w:left w:val="none" w:sz="0" w:space="0" w:color="auto"/>
                <w:bottom w:val="none" w:sz="0" w:space="0" w:color="auto"/>
                <w:right w:val="none" w:sz="0" w:space="0" w:color="auto"/>
              </w:divBdr>
              <w:divsChild>
                <w:div w:id="1088575790">
                  <w:marLeft w:val="0"/>
                  <w:marRight w:val="0"/>
                  <w:marTop w:val="0"/>
                  <w:marBottom w:val="0"/>
                  <w:divBdr>
                    <w:top w:val="none" w:sz="0" w:space="0" w:color="auto"/>
                    <w:left w:val="none" w:sz="0" w:space="0" w:color="auto"/>
                    <w:bottom w:val="none" w:sz="0" w:space="0" w:color="auto"/>
                    <w:right w:val="none" w:sz="0" w:space="0" w:color="auto"/>
                  </w:divBdr>
                  <w:divsChild>
                    <w:div w:id="830290439">
                      <w:marLeft w:val="0"/>
                      <w:marRight w:val="0"/>
                      <w:marTop w:val="0"/>
                      <w:marBottom w:val="0"/>
                      <w:divBdr>
                        <w:top w:val="none" w:sz="0" w:space="0" w:color="auto"/>
                        <w:left w:val="none" w:sz="0" w:space="0" w:color="auto"/>
                        <w:bottom w:val="none" w:sz="0" w:space="0" w:color="auto"/>
                        <w:right w:val="none" w:sz="0" w:space="0" w:color="auto"/>
                      </w:divBdr>
                      <w:divsChild>
                        <w:div w:id="1412695508">
                          <w:marLeft w:val="0"/>
                          <w:marRight w:val="0"/>
                          <w:marTop w:val="0"/>
                          <w:marBottom w:val="0"/>
                          <w:divBdr>
                            <w:top w:val="none" w:sz="0" w:space="0" w:color="auto"/>
                            <w:left w:val="none" w:sz="0" w:space="0" w:color="auto"/>
                            <w:bottom w:val="none" w:sz="0" w:space="0" w:color="auto"/>
                            <w:right w:val="none" w:sz="0" w:space="0" w:color="auto"/>
                          </w:divBdr>
                          <w:divsChild>
                            <w:div w:id="1962875898">
                              <w:marLeft w:val="0"/>
                              <w:marRight w:val="0"/>
                              <w:marTop w:val="0"/>
                              <w:marBottom w:val="0"/>
                              <w:divBdr>
                                <w:top w:val="none" w:sz="0" w:space="0" w:color="auto"/>
                                <w:left w:val="none" w:sz="0" w:space="0" w:color="auto"/>
                                <w:bottom w:val="none" w:sz="0" w:space="0" w:color="auto"/>
                                <w:right w:val="none" w:sz="0" w:space="0" w:color="auto"/>
                              </w:divBdr>
                              <w:divsChild>
                                <w:div w:id="52393378">
                                  <w:marLeft w:val="0"/>
                                  <w:marRight w:val="0"/>
                                  <w:marTop w:val="0"/>
                                  <w:marBottom w:val="0"/>
                                  <w:divBdr>
                                    <w:top w:val="none" w:sz="0" w:space="0" w:color="auto"/>
                                    <w:left w:val="none" w:sz="0" w:space="0" w:color="auto"/>
                                    <w:bottom w:val="none" w:sz="0" w:space="0" w:color="auto"/>
                                    <w:right w:val="none" w:sz="0" w:space="0" w:color="auto"/>
                                  </w:divBdr>
                                  <w:divsChild>
                                    <w:div w:id="183985236">
                                      <w:marLeft w:val="0"/>
                                      <w:marRight w:val="0"/>
                                      <w:marTop w:val="0"/>
                                      <w:marBottom w:val="0"/>
                                      <w:divBdr>
                                        <w:top w:val="none" w:sz="0" w:space="0" w:color="auto"/>
                                        <w:left w:val="none" w:sz="0" w:space="0" w:color="auto"/>
                                        <w:bottom w:val="none" w:sz="0" w:space="0" w:color="auto"/>
                                        <w:right w:val="none" w:sz="0" w:space="0" w:color="auto"/>
                                      </w:divBdr>
                                      <w:divsChild>
                                        <w:div w:id="2072727184">
                                          <w:marLeft w:val="0"/>
                                          <w:marRight w:val="0"/>
                                          <w:marTop w:val="0"/>
                                          <w:marBottom w:val="0"/>
                                          <w:divBdr>
                                            <w:top w:val="none" w:sz="0" w:space="0" w:color="auto"/>
                                            <w:left w:val="none" w:sz="0" w:space="0" w:color="auto"/>
                                            <w:bottom w:val="none" w:sz="0" w:space="0" w:color="auto"/>
                                            <w:right w:val="none" w:sz="0" w:space="0" w:color="auto"/>
                                          </w:divBdr>
                                          <w:divsChild>
                                            <w:div w:id="683435088">
                                              <w:marLeft w:val="0"/>
                                              <w:marRight w:val="0"/>
                                              <w:marTop w:val="0"/>
                                              <w:marBottom w:val="0"/>
                                              <w:divBdr>
                                                <w:top w:val="none" w:sz="0" w:space="0" w:color="auto"/>
                                                <w:left w:val="none" w:sz="0" w:space="0" w:color="auto"/>
                                                <w:bottom w:val="none" w:sz="0" w:space="0" w:color="auto"/>
                                                <w:right w:val="none" w:sz="0" w:space="0" w:color="auto"/>
                                              </w:divBdr>
                                              <w:divsChild>
                                                <w:div w:id="1632055861">
                                                  <w:marLeft w:val="0"/>
                                                  <w:marRight w:val="0"/>
                                                  <w:marTop w:val="0"/>
                                                  <w:marBottom w:val="0"/>
                                                  <w:divBdr>
                                                    <w:top w:val="none" w:sz="0" w:space="0" w:color="auto"/>
                                                    <w:left w:val="none" w:sz="0" w:space="0" w:color="auto"/>
                                                    <w:bottom w:val="none" w:sz="0" w:space="0" w:color="auto"/>
                                                    <w:right w:val="none" w:sz="0" w:space="0" w:color="auto"/>
                                                  </w:divBdr>
                                                  <w:divsChild>
                                                    <w:div w:id="1405109272">
                                                      <w:marLeft w:val="0"/>
                                                      <w:marRight w:val="0"/>
                                                      <w:marTop w:val="0"/>
                                                      <w:marBottom w:val="0"/>
                                                      <w:divBdr>
                                                        <w:top w:val="none" w:sz="0" w:space="0" w:color="auto"/>
                                                        <w:left w:val="none" w:sz="0" w:space="0" w:color="auto"/>
                                                        <w:bottom w:val="none" w:sz="0" w:space="0" w:color="auto"/>
                                                        <w:right w:val="none" w:sz="0" w:space="0" w:color="auto"/>
                                                      </w:divBdr>
                                                      <w:divsChild>
                                                        <w:div w:id="1763186054">
                                                          <w:marLeft w:val="0"/>
                                                          <w:marRight w:val="0"/>
                                                          <w:marTop w:val="0"/>
                                                          <w:marBottom w:val="0"/>
                                                          <w:divBdr>
                                                            <w:top w:val="none" w:sz="0" w:space="0" w:color="auto"/>
                                                            <w:left w:val="none" w:sz="0" w:space="0" w:color="auto"/>
                                                            <w:bottom w:val="none" w:sz="0" w:space="0" w:color="auto"/>
                                                            <w:right w:val="none" w:sz="0" w:space="0" w:color="auto"/>
                                                          </w:divBdr>
                                                          <w:divsChild>
                                                            <w:div w:id="16852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8832">
      <w:bodyDiv w:val="1"/>
      <w:marLeft w:val="0"/>
      <w:marRight w:val="0"/>
      <w:marTop w:val="0"/>
      <w:marBottom w:val="0"/>
      <w:divBdr>
        <w:top w:val="none" w:sz="0" w:space="0" w:color="auto"/>
        <w:left w:val="none" w:sz="0" w:space="0" w:color="auto"/>
        <w:bottom w:val="none" w:sz="0" w:space="0" w:color="auto"/>
        <w:right w:val="none" w:sz="0" w:space="0" w:color="auto"/>
      </w:divBdr>
    </w:div>
    <w:div w:id="1092624111">
      <w:bodyDiv w:val="1"/>
      <w:marLeft w:val="0"/>
      <w:marRight w:val="0"/>
      <w:marTop w:val="0"/>
      <w:marBottom w:val="0"/>
      <w:divBdr>
        <w:top w:val="none" w:sz="0" w:space="0" w:color="auto"/>
        <w:left w:val="none" w:sz="0" w:space="0" w:color="auto"/>
        <w:bottom w:val="none" w:sz="0" w:space="0" w:color="auto"/>
        <w:right w:val="none" w:sz="0" w:space="0" w:color="auto"/>
      </w:divBdr>
    </w:div>
    <w:div w:id="1161310181">
      <w:bodyDiv w:val="1"/>
      <w:marLeft w:val="0"/>
      <w:marRight w:val="0"/>
      <w:marTop w:val="0"/>
      <w:marBottom w:val="0"/>
      <w:divBdr>
        <w:top w:val="none" w:sz="0" w:space="0" w:color="auto"/>
        <w:left w:val="none" w:sz="0" w:space="0" w:color="auto"/>
        <w:bottom w:val="none" w:sz="0" w:space="0" w:color="auto"/>
        <w:right w:val="none" w:sz="0" w:space="0" w:color="auto"/>
      </w:divBdr>
    </w:div>
    <w:div w:id="1164904144">
      <w:bodyDiv w:val="1"/>
      <w:marLeft w:val="0"/>
      <w:marRight w:val="0"/>
      <w:marTop w:val="0"/>
      <w:marBottom w:val="0"/>
      <w:divBdr>
        <w:top w:val="none" w:sz="0" w:space="0" w:color="auto"/>
        <w:left w:val="none" w:sz="0" w:space="0" w:color="auto"/>
        <w:bottom w:val="none" w:sz="0" w:space="0" w:color="auto"/>
        <w:right w:val="none" w:sz="0" w:space="0" w:color="auto"/>
      </w:divBdr>
    </w:div>
    <w:div w:id="1227186254">
      <w:bodyDiv w:val="1"/>
      <w:marLeft w:val="0"/>
      <w:marRight w:val="0"/>
      <w:marTop w:val="0"/>
      <w:marBottom w:val="0"/>
      <w:divBdr>
        <w:top w:val="none" w:sz="0" w:space="0" w:color="auto"/>
        <w:left w:val="none" w:sz="0" w:space="0" w:color="auto"/>
        <w:bottom w:val="none" w:sz="0" w:space="0" w:color="auto"/>
        <w:right w:val="none" w:sz="0" w:space="0" w:color="auto"/>
      </w:divBdr>
    </w:div>
    <w:div w:id="1572471263">
      <w:bodyDiv w:val="1"/>
      <w:marLeft w:val="0"/>
      <w:marRight w:val="0"/>
      <w:marTop w:val="0"/>
      <w:marBottom w:val="0"/>
      <w:divBdr>
        <w:top w:val="none" w:sz="0" w:space="0" w:color="auto"/>
        <w:left w:val="none" w:sz="0" w:space="0" w:color="auto"/>
        <w:bottom w:val="none" w:sz="0" w:space="0" w:color="auto"/>
        <w:right w:val="none" w:sz="0" w:space="0" w:color="auto"/>
      </w:divBdr>
    </w:div>
    <w:div w:id="1646859419">
      <w:bodyDiv w:val="1"/>
      <w:marLeft w:val="0"/>
      <w:marRight w:val="0"/>
      <w:marTop w:val="0"/>
      <w:marBottom w:val="0"/>
      <w:divBdr>
        <w:top w:val="none" w:sz="0" w:space="0" w:color="auto"/>
        <w:left w:val="none" w:sz="0" w:space="0" w:color="auto"/>
        <w:bottom w:val="none" w:sz="0" w:space="0" w:color="auto"/>
        <w:right w:val="none" w:sz="0" w:space="0" w:color="auto"/>
      </w:divBdr>
    </w:div>
    <w:div w:id="1648051273">
      <w:bodyDiv w:val="1"/>
      <w:marLeft w:val="0"/>
      <w:marRight w:val="0"/>
      <w:marTop w:val="0"/>
      <w:marBottom w:val="0"/>
      <w:divBdr>
        <w:top w:val="none" w:sz="0" w:space="0" w:color="auto"/>
        <w:left w:val="none" w:sz="0" w:space="0" w:color="auto"/>
        <w:bottom w:val="none" w:sz="0" w:space="0" w:color="auto"/>
        <w:right w:val="none" w:sz="0" w:space="0" w:color="auto"/>
      </w:divBdr>
    </w:div>
    <w:div w:id="1757242266">
      <w:bodyDiv w:val="1"/>
      <w:marLeft w:val="0"/>
      <w:marRight w:val="0"/>
      <w:marTop w:val="0"/>
      <w:marBottom w:val="0"/>
      <w:divBdr>
        <w:top w:val="none" w:sz="0" w:space="0" w:color="auto"/>
        <w:left w:val="none" w:sz="0" w:space="0" w:color="auto"/>
        <w:bottom w:val="none" w:sz="0" w:space="0" w:color="auto"/>
        <w:right w:val="none" w:sz="0" w:space="0" w:color="auto"/>
      </w:divBdr>
    </w:div>
    <w:div w:id="1767380202">
      <w:bodyDiv w:val="1"/>
      <w:marLeft w:val="0"/>
      <w:marRight w:val="0"/>
      <w:marTop w:val="0"/>
      <w:marBottom w:val="0"/>
      <w:divBdr>
        <w:top w:val="none" w:sz="0" w:space="0" w:color="auto"/>
        <w:left w:val="none" w:sz="0" w:space="0" w:color="auto"/>
        <w:bottom w:val="none" w:sz="0" w:space="0" w:color="auto"/>
        <w:right w:val="none" w:sz="0" w:space="0" w:color="auto"/>
      </w:divBdr>
      <w:divsChild>
        <w:div w:id="2013138834">
          <w:marLeft w:val="0"/>
          <w:marRight w:val="0"/>
          <w:marTop w:val="0"/>
          <w:marBottom w:val="0"/>
          <w:divBdr>
            <w:top w:val="none" w:sz="0" w:space="0" w:color="auto"/>
            <w:left w:val="none" w:sz="0" w:space="0" w:color="auto"/>
            <w:bottom w:val="none" w:sz="0" w:space="0" w:color="auto"/>
            <w:right w:val="none" w:sz="0" w:space="0" w:color="auto"/>
          </w:divBdr>
          <w:divsChild>
            <w:div w:id="737627938">
              <w:marLeft w:val="0"/>
              <w:marRight w:val="0"/>
              <w:marTop w:val="0"/>
              <w:marBottom w:val="0"/>
              <w:divBdr>
                <w:top w:val="none" w:sz="0" w:space="0" w:color="auto"/>
                <w:left w:val="none" w:sz="0" w:space="0" w:color="auto"/>
                <w:bottom w:val="none" w:sz="0" w:space="0" w:color="auto"/>
                <w:right w:val="none" w:sz="0" w:space="0" w:color="auto"/>
              </w:divBdr>
              <w:divsChild>
                <w:div w:id="281887080">
                  <w:marLeft w:val="0"/>
                  <w:marRight w:val="0"/>
                  <w:marTop w:val="0"/>
                  <w:marBottom w:val="0"/>
                  <w:divBdr>
                    <w:top w:val="none" w:sz="0" w:space="0" w:color="auto"/>
                    <w:left w:val="none" w:sz="0" w:space="0" w:color="auto"/>
                    <w:bottom w:val="none" w:sz="0" w:space="0" w:color="auto"/>
                    <w:right w:val="none" w:sz="0" w:space="0" w:color="auto"/>
                  </w:divBdr>
                  <w:divsChild>
                    <w:div w:id="109668767">
                      <w:marLeft w:val="0"/>
                      <w:marRight w:val="0"/>
                      <w:marTop w:val="0"/>
                      <w:marBottom w:val="0"/>
                      <w:divBdr>
                        <w:top w:val="none" w:sz="0" w:space="0" w:color="auto"/>
                        <w:left w:val="none" w:sz="0" w:space="0" w:color="auto"/>
                        <w:bottom w:val="none" w:sz="0" w:space="0" w:color="auto"/>
                        <w:right w:val="none" w:sz="0" w:space="0" w:color="auto"/>
                      </w:divBdr>
                      <w:divsChild>
                        <w:div w:id="18127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311">
                  <w:marLeft w:val="0"/>
                  <w:marRight w:val="0"/>
                  <w:marTop w:val="0"/>
                  <w:marBottom w:val="0"/>
                  <w:divBdr>
                    <w:top w:val="none" w:sz="0" w:space="0" w:color="auto"/>
                    <w:left w:val="none" w:sz="0" w:space="0" w:color="auto"/>
                    <w:bottom w:val="none" w:sz="0" w:space="0" w:color="auto"/>
                    <w:right w:val="none" w:sz="0" w:space="0" w:color="auto"/>
                  </w:divBdr>
                  <w:divsChild>
                    <w:div w:id="875653554">
                      <w:marLeft w:val="0"/>
                      <w:marRight w:val="0"/>
                      <w:marTop w:val="0"/>
                      <w:marBottom w:val="0"/>
                      <w:divBdr>
                        <w:top w:val="none" w:sz="0" w:space="0" w:color="auto"/>
                        <w:left w:val="none" w:sz="0" w:space="0" w:color="auto"/>
                        <w:bottom w:val="none" w:sz="0" w:space="0" w:color="auto"/>
                        <w:right w:val="none" w:sz="0" w:space="0" w:color="auto"/>
                      </w:divBdr>
                      <w:divsChild>
                        <w:div w:id="930746724">
                          <w:marLeft w:val="0"/>
                          <w:marRight w:val="0"/>
                          <w:marTop w:val="0"/>
                          <w:marBottom w:val="0"/>
                          <w:divBdr>
                            <w:top w:val="none" w:sz="0" w:space="0" w:color="auto"/>
                            <w:left w:val="none" w:sz="0" w:space="0" w:color="auto"/>
                            <w:bottom w:val="none" w:sz="0" w:space="0" w:color="auto"/>
                            <w:right w:val="none" w:sz="0" w:space="0" w:color="auto"/>
                          </w:divBdr>
                        </w:div>
                      </w:divsChild>
                    </w:div>
                    <w:div w:id="1027482906">
                      <w:marLeft w:val="0"/>
                      <w:marRight w:val="0"/>
                      <w:marTop w:val="0"/>
                      <w:marBottom w:val="0"/>
                      <w:divBdr>
                        <w:top w:val="none" w:sz="0" w:space="0" w:color="auto"/>
                        <w:left w:val="none" w:sz="0" w:space="0" w:color="auto"/>
                        <w:bottom w:val="none" w:sz="0" w:space="0" w:color="auto"/>
                        <w:right w:val="none" w:sz="0" w:space="0" w:color="auto"/>
                      </w:divBdr>
                    </w:div>
                    <w:div w:id="1294753276">
                      <w:marLeft w:val="0"/>
                      <w:marRight w:val="0"/>
                      <w:marTop w:val="0"/>
                      <w:marBottom w:val="0"/>
                      <w:divBdr>
                        <w:top w:val="none" w:sz="0" w:space="0" w:color="auto"/>
                        <w:left w:val="none" w:sz="0" w:space="0" w:color="auto"/>
                        <w:bottom w:val="none" w:sz="0" w:space="0" w:color="auto"/>
                        <w:right w:val="none" w:sz="0" w:space="0" w:color="auto"/>
                      </w:divBdr>
                      <w:divsChild>
                        <w:div w:id="678046194">
                          <w:marLeft w:val="0"/>
                          <w:marRight w:val="0"/>
                          <w:marTop w:val="0"/>
                          <w:marBottom w:val="0"/>
                          <w:divBdr>
                            <w:top w:val="none" w:sz="0" w:space="0" w:color="auto"/>
                            <w:left w:val="none" w:sz="0" w:space="0" w:color="auto"/>
                            <w:bottom w:val="none" w:sz="0" w:space="0" w:color="auto"/>
                            <w:right w:val="none" w:sz="0" w:space="0" w:color="auto"/>
                          </w:divBdr>
                          <w:divsChild>
                            <w:div w:id="585846280">
                              <w:marLeft w:val="0"/>
                              <w:marRight w:val="0"/>
                              <w:marTop w:val="0"/>
                              <w:marBottom w:val="0"/>
                              <w:divBdr>
                                <w:top w:val="none" w:sz="0" w:space="0" w:color="auto"/>
                                <w:left w:val="none" w:sz="0" w:space="0" w:color="auto"/>
                                <w:bottom w:val="none" w:sz="0" w:space="0" w:color="auto"/>
                                <w:right w:val="none" w:sz="0" w:space="0" w:color="auto"/>
                              </w:divBdr>
                            </w:div>
                          </w:divsChild>
                        </w:div>
                        <w:div w:id="1825469279">
                          <w:marLeft w:val="0"/>
                          <w:marRight w:val="0"/>
                          <w:marTop w:val="0"/>
                          <w:marBottom w:val="0"/>
                          <w:divBdr>
                            <w:top w:val="none" w:sz="0" w:space="0" w:color="auto"/>
                            <w:left w:val="none" w:sz="0" w:space="0" w:color="auto"/>
                            <w:bottom w:val="none" w:sz="0" w:space="0" w:color="auto"/>
                            <w:right w:val="none" w:sz="0" w:space="0" w:color="auto"/>
                          </w:divBdr>
                          <w:divsChild>
                            <w:div w:id="184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9449">
                      <w:marLeft w:val="0"/>
                      <w:marRight w:val="0"/>
                      <w:marTop w:val="0"/>
                      <w:marBottom w:val="0"/>
                      <w:divBdr>
                        <w:top w:val="none" w:sz="0" w:space="0" w:color="auto"/>
                        <w:left w:val="none" w:sz="0" w:space="0" w:color="auto"/>
                        <w:bottom w:val="none" w:sz="0" w:space="0" w:color="auto"/>
                        <w:right w:val="none" w:sz="0" w:space="0" w:color="auto"/>
                      </w:divBdr>
                    </w:div>
                  </w:divsChild>
                </w:div>
                <w:div w:id="1139229746">
                  <w:marLeft w:val="0"/>
                  <w:marRight w:val="0"/>
                  <w:marTop w:val="0"/>
                  <w:marBottom w:val="0"/>
                  <w:divBdr>
                    <w:top w:val="none" w:sz="0" w:space="0" w:color="auto"/>
                    <w:left w:val="none" w:sz="0" w:space="0" w:color="auto"/>
                    <w:bottom w:val="none" w:sz="0" w:space="0" w:color="auto"/>
                    <w:right w:val="none" w:sz="0" w:space="0" w:color="auto"/>
                  </w:divBdr>
                </w:div>
                <w:div w:id="1327979382">
                  <w:marLeft w:val="0"/>
                  <w:marRight w:val="0"/>
                  <w:marTop w:val="0"/>
                  <w:marBottom w:val="0"/>
                  <w:divBdr>
                    <w:top w:val="none" w:sz="0" w:space="0" w:color="auto"/>
                    <w:left w:val="none" w:sz="0" w:space="0" w:color="auto"/>
                    <w:bottom w:val="none" w:sz="0" w:space="0" w:color="auto"/>
                    <w:right w:val="none" w:sz="0" w:space="0" w:color="auto"/>
                  </w:divBdr>
                </w:div>
                <w:div w:id="18352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8048">
      <w:bodyDiv w:val="1"/>
      <w:marLeft w:val="0"/>
      <w:marRight w:val="0"/>
      <w:marTop w:val="0"/>
      <w:marBottom w:val="0"/>
      <w:divBdr>
        <w:top w:val="none" w:sz="0" w:space="0" w:color="auto"/>
        <w:left w:val="none" w:sz="0" w:space="0" w:color="auto"/>
        <w:bottom w:val="none" w:sz="0" w:space="0" w:color="auto"/>
        <w:right w:val="none" w:sz="0" w:space="0" w:color="auto"/>
      </w:divBdr>
    </w:div>
    <w:div w:id="19216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dfars/252.204-7020-nist-sp-800-171-dod-assessment-requirements." TargetMode="External"/><Relationship Id="rId299" Type="http://schemas.openxmlformats.org/officeDocument/2006/relationships/hyperlink" Target="http://uscode.house.gov/view.xhtml?req=granuleid:USC-prelim-title15-section637&amp;num=0&amp;edition=prelim" TargetMode="External"/><Relationship Id="rId21" Type="http://schemas.openxmlformats.org/officeDocument/2006/relationships/hyperlink" Target="http://www.acq.osd.mil/dpap/dars/dfars/html/current/252247.htm" TargetMode="Externa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far/52.219-6" TargetMode="External"/><Relationship Id="rId324" Type="http://schemas.openxmlformats.org/officeDocument/2006/relationships/hyperlink" Target="https://www.acquisition.gov/far/52.222-62" TargetMode="External"/><Relationship Id="rId366" Type="http://schemas.openxmlformats.org/officeDocument/2006/relationships/hyperlink" Target="https://www.acq.osd.mil/dpap/dars/dfars/html/current/252204.htm" TargetMode="External"/><Relationship Id="rId531" Type="http://schemas.openxmlformats.org/officeDocument/2006/relationships/hyperlink" Target="https://www.acq.osd.mil/dpap/dars/dfars/html/current/246_2.htm" TargetMode="External"/><Relationship Id="rId573" Type="http://schemas.openxmlformats.org/officeDocument/2006/relationships/hyperlink" Target="mailto:MSCHQ_WAWF@navy.mil" TargetMode="External"/><Relationship Id="rId629" Type="http://schemas.openxmlformats.org/officeDocument/2006/relationships/hyperlink" Target="https://www.acquisition.gov/far/52.212-3" TargetMode="External"/><Relationship Id="rId170" Type="http://schemas.openxmlformats.org/officeDocument/2006/relationships/hyperlink" Target="https://www.acquisition.gov/far/52.219-9" TargetMode="External"/><Relationship Id="rId226" Type="http://schemas.openxmlformats.org/officeDocument/2006/relationships/hyperlink" Target="https://www.acquisition.gov/far/52.223-21" TargetMode="External"/><Relationship Id="rId433" Type="http://schemas.openxmlformats.org/officeDocument/2006/relationships/hyperlink" Target="https://www.acq.osd.mil/dpap/dars/dfars/html/current/252225.htm" TargetMode="External"/><Relationship Id="rId268" Type="http://schemas.openxmlformats.org/officeDocument/2006/relationships/hyperlink" Target="https://www.govinfo.gov/content/pkg/USCODE-2019-title46/html/USCODE-2019-title46-subtitleV-partD-chap553-subchapI-sec55305.htm" TargetMode="External"/><Relationship Id="rId475" Type="http://schemas.openxmlformats.org/officeDocument/2006/relationships/hyperlink" Target="https://www.acq.osd.mil/dpap/dars/dfars/html/current/252225.htm" TargetMode="External"/><Relationship Id="rId640" Type="http://schemas.openxmlformats.org/officeDocument/2006/relationships/hyperlink" Target="https://www.acquisition.gov/far/52.229-12" TargetMode="External"/><Relationship Id="rId32" Type="http://schemas.openxmlformats.org/officeDocument/2006/relationships/hyperlink" Target="https://www.acq.osd.mil/dpap/dars/dfars/html/current/252205.htm" TargetMode="External"/><Relationship Id="rId74" Type="http://schemas.openxmlformats.org/officeDocument/2006/relationships/hyperlink" Target="https://www.acq.osd.mil/dpap/dars/dfars/html/current/252225.htm" TargetMode="External"/><Relationship Id="rId128" Type="http://schemas.openxmlformats.org/officeDocument/2006/relationships/hyperlink" Target="https://www.ecmra.mil/" TargetMode="External"/><Relationship Id="rId335" Type="http://schemas.openxmlformats.org/officeDocument/2006/relationships/hyperlink" Target="http://www.acquisition.gov/far/current/html/52_212_213.html" TargetMode="External"/><Relationship Id="rId377" Type="http://schemas.openxmlformats.org/officeDocument/2006/relationships/hyperlink" Target="https://www.acq.osd.mil/dpap/dars/dfars/html/current/211_2.htm" TargetMode="External"/><Relationship Id="rId500" Type="http://schemas.openxmlformats.org/officeDocument/2006/relationships/hyperlink" Target="https://www.acq.osd.mil/dpap/dars/dfars/html/current/252232.htm" TargetMode="External"/><Relationship Id="rId542" Type="http://schemas.openxmlformats.org/officeDocument/2006/relationships/hyperlink" Target="https://www.acq.osd.mil/dpap/dars/dfars/html/current/247_5.htm" TargetMode="External"/><Relationship Id="rId584" Type="http://schemas.openxmlformats.org/officeDocument/2006/relationships/footer" Target="footer13.xml"/><Relationship Id="rId5" Type="http://schemas.openxmlformats.org/officeDocument/2006/relationships/webSettings" Target="webSettings.xml"/><Relationship Id="rId181"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far/52.225-3" TargetMode="External"/><Relationship Id="rId402" Type="http://schemas.openxmlformats.org/officeDocument/2006/relationships/hyperlink" Target="https://www.acq.osd.mil/dpap/dars/dfars/html/current/219_3.htm" TargetMode="External"/><Relationship Id="rId279" Type="http://schemas.openxmlformats.org/officeDocument/2006/relationships/hyperlink" Target="http://uscode.house.gov/browse.xhtml;jsessionid=114A3287C7B3359E597506A31FC855B3" TargetMode="External"/><Relationship Id="rId444" Type="http://schemas.openxmlformats.org/officeDocument/2006/relationships/hyperlink" Target="https://www.acq.osd.mil/dpap/dars/dfars/html/current/225_77.htm" TargetMode="External"/><Relationship Id="rId486" Type="http://schemas.openxmlformats.org/officeDocument/2006/relationships/hyperlink" Target="https://www.acq.osd.mil/dpap/dars/dfars/html/current/226_1.htm" TargetMode="External"/><Relationship Id="rId651" Type="http://schemas.openxmlformats.org/officeDocument/2006/relationships/footer" Target="footer16.xml"/><Relationship Id="rId43" Type="http://schemas.openxmlformats.org/officeDocument/2006/relationships/hyperlink" Target="https://www.acq.osd.mil/dpap/dars/dfars/html/current/252219.htm" TargetMode="External"/><Relationship Id="rId139" Type="http://schemas.openxmlformats.org/officeDocument/2006/relationships/hyperlink" Target="https://www.acquisition.gov/far/52.233-4" TargetMode="External"/><Relationship Id="rId290" Type="http://schemas.openxmlformats.org/officeDocument/2006/relationships/hyperlink" Target="https://www.acquisition.gov/far/2.101" TargetMode="External"/><Relationship Id="rId304" Type="http://schemas.openxmlformats.org/officeDocument/2006/relationships/hyperlink" Target="https://www.acquisition.gov/far/52.222-35" TargetMode="External"/><Relationship Id="rId346" Type="http://schemas.openxmlformats.org/officeDocument/2006/relationships/hyperlink" Target="http://www.acq.osd.mil/dpap/dars/dfars/html/current/252226.htm" TargetMode="External"/><Relationship Id="rId388" Type="http://schemas.openxmlformats.org/officeDocument/2006/relationships/hyperlink" Target="https://www.acq.osd.mil/dpap/dars/dfars/html/current/252215.htm" TargetMode="External"/><Relationship Id="rId511" Type="http://schemas.openxmlformats.org/officeDocument/2006/relationships/hyperlink" Target="https://www.acq.osd.mil/dpap/dars/dfars/html/current/232_72.htm" TargetMode="External"/><Relationship Id="rId553" Type="http://schemas.openxmlformats.org/officeDocument/2006/relationships/hyperlink" Target="http://www.acquisition.gov/far/index.html" TargetMode="External"/><Relationship Id="rId609" Type="http://schemas.openxmlformats.org/officeDocument/2006/relationships/hyperlink" Target="https://www.acquisition.gov/far/part-25" TargetMode="External"/><Relationship Id="rId85" Type="http://schemas.openxmlformats.org/officeDocument/2006/relationships/hyperlink" Target="https://www.acq.osd.mil/dpap/dars/dfars/html/current/252229.htm" TargetMode="External"/><Relationship Id="rId150" Type="http://schemas.openxmlformats.org/officeDocument/2006/relationships/hyperlink" Target="http://uscode.house.gov/view.xhtml?req=granuleid:USC-prelim-title31-section6101&amp;num=0&amp;edition=prelim" TargetMode="External"/><Relationship Id="rId192" Type="http://schemas.openxmlformats.org/officeDocument/2006/relationships/hyperlink" Target="https://www.acquisition.gov/far/52.222-19" TargetMode="External"/><Relationship Id="rId206" Type="http://schemas.openxmlformats.org/officeDocument/2006/relationships/hyperlink" Target="http://uscode.house.gov/browse.xhtml;jsessionid=114A3287C7B3359E597506A31FC855B3" TargetMode="External"/><Relationship Id="rId413" Type="http://schemas.openxmlformats.org/officeDocument/2006/relationships/hyperlink" Target="https://www.acq.osd.mil/dpap/dars/dfars/html/current/252225.htm" TargetMode="External"/><Relationship Id="rId595" Type="http://schemas.openxmlformats.org/officeDocument/2006/relationships/hyperlink" Target="http://uscode.house.gov/view.xhtml?req=granuleid:USC-prelim-title38-section101&amp;num=0&amp;edition=prelim" TargetMode="External"/><Relationship Id="rId248" Type="http://schemas.openxmlformats.org/officeDocument/2006/relationships/hyperlink" Target="https://www.acquisition.gov/far/52.226-5" TargetMode="External"/><Relationship Id="rId455" Type="http://schemas.openxmlformats.org/officeDocument/2006/relationships/hyperlink" Target="https://www.acq.osd.mil/dpap/dars/dfars/html/current/225_11.htm" TargetMode="External"/><Relationship Id="rId497" Type="http://schemas.openxmlformats.org/officeDocument/2006/relationships/hyperlink" Target="https://www.acq.osd.mil/dpap/dars/dfars/html/current/229_4.htm" TargetMode="External"/><Relationship Id="rId620" Type="http://schemas.openxmlformats.org/officeDocument/2006/relationships/hyperlink" Target="https://www.acquisition.gov/far/9.108-2" TargetMode="External"/><Relationship Id="rId12" Type="http://schemas.openxmlformats.org/officeDocument/2006/relationships/hyperlink" Target="http://www.acq.osd.mil/dpap/dars/dfars/html/current/252227.htm" TargetMode="External"/><Relationship Id="rId108" Type="http://schemas.openxmlformats.org/officeDocument/2006/relationships/hyperlink" Target="https://www.acq.osd.mil/dpap/dars/dfars/html/current/252247.htm" TargetMode="External"/><Relationship Id="rId315" Type="http://schemas.openxmlformats.org/officeDocument/2006/relationships/hyperlink" Target="http://uscode.house.gov/browse.xhtml;jsessionid=114A3287C7B3359E597506A31FC855B3" TargetMode="External"/><Relationship Id="rId357" Type="http://schemas.openxmlformats.org/officeDocument/2006/relationships/hyperlink" Target="https://www.acq.osd.mil/dpap/dars/dfars/html/current/203_1.htm" TargetMode="External"/><Relationship Id="rId522" Type="http://schemas.openxmlformats.org/officeDocument/2006/relationships/hyperlink" Target="https://www.acq.osd.mil/dpap/dars/dfars/html/current/252239.htm" TargetMode="External"/><Relationship Id="rId54"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9.htm" TargetMode="External"/><Relationship Id="rId161" Type="http://schemas.openxmlformats.org/officeDocument/2006/relationships/hyperlink" Target="http://uscode.house.gov/browse.xhtml;jsessionid=114A3287C7B3359E597506A31FC855B3" TargetMode="External"/><Relationship Id="rId217" Type="http://schemas.openxmlformats.org/officeDocument/2006/relationships/hyperlink" Target="https://www.acquisition.gov/far/52.223-13" TargetMode="External"/><Relationship Id="rId399" Type="http://schemas.openxmlformats.org/officeDocument/2006/relationships/hyperlink" Target="https://www.acq.osd.mil/dpap/dars/dfars/html/current/252219.htm" TargetMode="External"/><Relationship Id="rId564" Type="http://schemas.openxmlformats.org/officeDocument/2006/relationships/hyperlink" Target="https://www.acquisition.gov/content/part-4-administrative-and-information-matters" TargetMode="External"/><Relationship Id="rId259" Type="http://schemas.openxmlformats.org/officeDocument/2006/relationships/hyperlink" Target="https://www.acquisition.gov/far/52.232-34" TargetMode="External"/><Relationship Id="rId424" Type="http://schemas.openxmlformats.org/officeDocument/2006/relationships/hyperlink" Target="https://www.acq.osd.mil/dpap/dars/dfars/html/current/225_70.htm" TargetMode="External"/><Relationship Id="rId466" Type="http://schemas.openxmlformats.org/officeDocument/2006/relationships/hyperlink" Target="https://www.acq.osd.mil/dpap/dars/dfars/html/current/225_11.htm" TargetMode="External"/><Relationship Id="rId631" Type="http://schemas.openxmlformats.org/officeDocument/2006/relationships/hyperlink" Target="https://www.acquisition.gov/far/52.212-3" TargetMode="External"/><Relationship Id="rId23" Type="http://schemas.openxmlformats.org/officeDocument/2006/relationships/hyperlink" Target="https://www.acq.osd.mil/dpap/dars/dfars/html/current/252203.htm" TargetMode="External"/><Relationship Id="rId119" Type="http://schemas.openxmlformats.org/officeDocument/2006/relationships/footer" Target="footer2.xml"/><Relationship Id="rId270" Type="http://schemas.openxmlformats.org/officeDocument/2006/relationships/hyperlink" Target="https://www.acquisition.gov/far/52.247-64" TargetMode="External"/><Relationship Id="rId326" Type="http://schemas.openxmlformats.org/officeDocument/2006/relationships/hyperlink" Target="http://uscode.house.gov/browse.xhtml;jsessionid=114A3287C7B3359E597506A31FC855B3" TargetMode="External"/><Relationship Id="rId533" Type="http://schemas.openxmlformats.org/officeDocument/2006/relationships/hyperlink" Target="https://www.acq.osd.mil/dpap/dars/dfars/html/current/246_8.htm" TargetMode="External"/><Relationship Id="rId65" Type="http://schemas.openxmlformats.org/officeDocument/2006/relationships/hyperlink" Target="https://www.acq.osd.mil/dpap/dars/dfars/html/current/252225.htm" TargetMode="External"/><Relationship Id="rId130" Type="http://schemas.openxmlformats.org/officeDocument/2006/relationships/footer" Target="footer6.xml"/><Relationship Id="rId368" Type="http://schemas.openxmlformats.org/officeDocument/2006/relationships/hyperlink" Target="https://www.acq.osd.mil/dpap/dars/dfars/html/current/252204.htm" TargetMode="External"/><Relationship Id="rId575" Type="http://schemas.openxmlformats.org/officeDocument/2006/relationships/hyperlink" Target="https://www.google.com/url?sa=i&amp;rct=j&amp;q=&amp;esrc=s&amp;source=images&amp;cd=&amp;cad=rja&amp;uact=8&amp;ved=0ahUKEwjSruTd96DZAhXI2VMKHYN7AJ8QjRwIBw&amp;url=https://www.redbubble.com/people/xorbah/works/14655534-military-sealift-command-crest&amp;psig=AOvVaw1WwMvTqHNJUUgNWwWxOFIx&amp;ust=151854403383447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52.224-3" TargetMode="External"/><Relationship Id="rId435" Type="http://schemas.openxmlformats.org/officeDocument/2006/relationships/hyperlink" Target="https://www.acq.osd.mil/dpap/dars/dfars/html/current/225_11.htm" TargetMode="External"/><Relationship Id="rId477" Type="http://schemas.openxmlformats.org/officeDocument/2006/relationships/hyperlink" Target="https://www.acq.osd.mil/dpap/dars/dfars/html/current/252225.htm" TargetMode="External"/><Relationship Id="rId600" Type="http://schemas.openxmlformats.org/officeDocument/2006/relationships/hyperlink" Target="http://uscode.house.gov/browse.xhtml;jsessionid=114A3287C7B3359E597506A31FC855B3" TargetMode="External"/><Relationship Id="rId642" Type="http://schemas.openxmlformats.org/officeDocument/2006/relationships/hyperlink" Target="https://www.acquisition.gov/far/52.222-50"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footer" Target="footer8.xml"/><Relationship Id="rId502" Type="http://schemas.openxmlformats.org/officeDocument/2006/relationships/hyperlink" Target="https://www.acq.osd.mil/dpap/dars/dfars/html/current/252232.htm" TargetMode="External"/><Relationship Id="rId34" Type="http://schemas.openxmlformats.org/officeDocument/2006/relationships/hyperlink" Target="https://www.acq.osd.mil/dpap/dars/dfars/html/current/252211.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uscode.house.gov/browse.xhtml;jsessionid=114A3287C7B3359E597506A31FC855B3" TargetMode="External"/><Relationship Id="rId379" Type="http://schemas.openxmlformats.org/officeDocument/2006/relationships/hyperlink" Target="https://www.acq.osd.mil/dpap/dars/dfars/html/current/211_2.htm" TargetMode="External"/><Relationship Id="rId544" Type="http://schemas.openxmlformats.org/officeDocument/2006/relationships/hyperlink" Target="https://www.acq.osd.mil/dpap/dars/dfars/html/current/247_5.htm" TargetMode="External"/><Relationship Id="rId586" Type="http://schemas.openxmlformats.org/officeDocument/2006/relationships/hyperlink" Target="http://www.acquisition.gov/far/index.html" TargetMode="External"/><Relationship Id="rId7" Type="http://schemas.openxmlformats.org/officeDocument/2006/relationships/endnotes" Target="endnotes.xml"/><Relationship Id="rId183" Type="http://schemas.openxmlformats.org/officeDocument/2006/relationships/hyperlink" Target="https://www.acquisition.gov/far/52.219-29" TargetMode="External"/><Relationship Id="rId239" Type="http://schemas.openxmlformats.org/officeDocument/2006/relationships/hyperlink" Target="https://www.acquisition.gov/far/52.225-3" TargetMode="External"/><Relationship Id="rId390" Type="http://schemas.openxmlformats.org/officeDocument/2006/relationships/hyperlink" Target="https://www.acq.osd.mil/dpap/dars/dfars/html/current/252215.htm" TargetMode="External"/><Relationship Id="rId404" Type="http://schemas.openxmlformats.org/officeDocument/2006/relationships/hyperlink" Target="https://www.acq.osd.mil/dpap/dars/dfars/html/current/219_2.htm" TargetMode="External"/><Relationship Id="rId446" Type="http://schemas.openxmlformats.org/officeDocument/2006/relationships/hyperlink" Target="https://www.acq.osd.mil/dpap/dars/dfars/html/current/225_73.htm" TargetMode="External"/><Relationship Id="rId611" Type="http://schemas.openxmlformats.org/officeDocument/2006/relationships/hyperlink" Target="https://www.acquisition.gov/far/22.1503" TargetMode="External"/><Relationship Id="rId653" Type="http://schemas.openxmlformats.org/officeDocument/2006/relationships/theme" Target="theme/theme1.xml"/><Relationship Id="rId250" Type="http://schemas.openxmlformats.org/officeDocument/2006/relationships/hyperlink" Target="https://www.acquisition.gov/far/52.229-12" TargetMode="External"/><Relationship Id="rId292" Type="http://schemas.openxmlformats.org/officeDocument/2006/relationships/hyperlink" Target="https://www.acquisition.gov/far/subpart-4.7" TargetMode="External"/><Relationship Id="rId306" Type="http://schemas.openxmlformats.org/officeDocument/2006/relationships/hyperlink" Target="https://www.acquisition.gov/far/52.222-36" TargetMode="External"/><Relationship Id="rId488" Type="http://schemas.openxmlformats.org/officeDocument/2006/relationships/hyperlink" Target="https://www.acq.osd.mil/dpap/dars/dfars/html/current/227_71.htm" TargetMode="External"/><Relationship Id="rId45" Type="http://schemas.openxmlformats.org/officeDocument/2006/relationships/hyperlink" Target="https://www.acq.osd.mil/dpap/dars/dfars/html/current/252219.htm" TargetMode="External"/><Relationship Id="rId87" Type="http://schemas.openxmlformats.org/officeDocument/2006/relationships/hyperlink" Target="https://www.acq.osd.mil/dpap/dars/dfars/html/current/252232.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www.acq.osd.mil/dpap/dars/dfars/html/current/252243.htm" TargetMode="External"/><Relationship Id="rId513" Type="http://schemas.openxmlformats.org/officeDocument/2006/relationships/hyperlink" Target="https://www.acq.osd.mil/dpap/dars/dfars/html/current/237_1.htm" TargetMode="External"/><Relationship Id="rId555" Type="http://schemas.openxmlformats.org/officeDocument/2006/relationships/hyperlink" Target="https://www.acq.osd.mil/dpap/dars/dfars/html/current/252247.htm" TargetMode="External"/><Relationship Id="rId597" Type="http://schemas.openxmlformats.org/officeDocument/2006/relationships/hyperlink" Target="http://www.sam.gov/" TargetMode="External"/><Relationship Id="rId152" Type="http://schemas.openxmlformats.org/officeDocument/2006/relationships/hyperlink" Target="http://uscode.house.gov/view.xhtml?req=granuleid:USC-prelim-title41-section2313&amp;num=0&amp;edition=prelim" TargetMode="External"/><Relationship Id="rId194" Type="http://schemas.openxmlformats.org/officeDocument/2006/relationships/hyperlink" Target="https://www.acquisition.gov/far/52.222-26" TargetMode="External"/><Relationship Id="rId208" Type="http://schemas.openxmlformats.org/officeDocument/2006/relationships/hyperlink" Target="http://uscode.house.gov/browse.xhtml;jsessionid=114A3287C7B3359E597506A31FC855B3" TargetMode="External"/><Relationship Id="rId415" Type="http://schemas.openxmlformats.org/officeDocument/2006/relationships/hyperlink" Target="https://www.acq.osd.mil/dpap/dars/dfars/html/current/252225.htm" TargetMode="External"/><Relationship Id="rId457" Type="http://schemas.openxmlformats.org/officeDocument/2006/relationships/hyperlink" Target="https://www.acq.osd.mil/dpap/dars/dfars/html/current/225_11.htm" TargetMode="External"/><Relationship Id="rId622" Type="http://schemas.openxmlformats.org/officeDocument/2006/relationships/hyperlink" Target="mailto:CISADA106@state.gov" TargetMode="External"/><Relationship Id="rId261" Type="http://schemas.openxmlformats.org/officeDocument/2006/relationships/hyperlink" Target="https://www.acquisition.gov/far/52.232-36" TargetMode="External"/><Relationship Id="rId499" Type="http://schemas.openxmlformats.org/officeDocument/2006/relationships/hyperlink" Target="https://www.acq.osd.mil/dpap/dars/dfars/html/current/229_4.htm" TargetMode="External"/><Relationship Id="rId14" Type="http://schemas.openxmlformats.org/officeDocument/2006/relationships/hyperlink" Target="http://www.acq.osd.mil/dpap/dars/dfars/html/current/252237.htm" TargetMode="External"/><Relationship Id="rId56" Type="http://schemas.openxmlformats.org/officeDocument/2006/relationships/hyperlink" Target="https://www.acq.osd.mil/dpap/dars/dfars/html/current/252225.htm" TargetMode="External"/><Relationship Id="rId317" Type="http://schemas.openxmlformats.org/officeDocument/2006/relationships/hyperlink" Target="http://uscode.house.gov/browse.xhtml;jsessionid=114A3287C7B3359E597506A31FC855B3" TargetMode="External"/><Relationship Id="rId359" Type="http://schemas.openxmlformats.org/officeDocument/2006/relationships/hyperlink" Target="https://www.acq.osd.mil/dpap/dars/dfars/html/current/204_73.htm" TargetMode="External"/><Relationship Id="rId524" Type="http://schemas.openxmlformats.org/officeDocument/2006/relationships/hyperlink" Target="https://www.acq.osd.mil/dpap/dars/dfars/html/current/252243.htm" TargetMode="External"/><Relationship Id="rId566" Type="http://schemas.openxmlformats.org/officeDocument/2006/relationships/hyperlink" Target="http://www.sam.gov/" TargetMode="External"/><Relationship Id="rId98" Type="http://schemas.openxmlformats.org/officeDocument/2006/relationships/hyperlink" Target="https://www.acq.osd.mil/dpap/dars/dfars/html/current/252243.htm" TargetMode="External"/><Relationship Id="rId121" Type="http://schemas.openxmlformats.org/officeDocument/2006/relationships/footer" Target="footer3.xml"/><Relationship Id="rId163" Type="http://schemas.openxmlformats.org/officeDocument/2006/relationships/hyperlink" Target="https://www.acquisition.gov/far/52.219-8" TargetMode="External"/><Relationship Id="rId219" Type="http://schemas.openxmlformats.org/officeDocument/2006/relationships/hyperlink" Target="https://www.acquisition.gov/far/52.223-14" TargetMode="External"/><Relationship Id="rId370" Type="http://schemas.openxmlformats.org/officeDocument/2006/relationships/hyperlink" Target="https://www.acq.osd.mil/dpap/dars/dfars/html/current/252204.htm" TargetMode="External"/><Relationship Id="rId426" Type="http://schemas.openxmlformats.org/officeDocument/2006/relationships/hyperlink" Target="https://www.acq.osd.mil/dpap/dars/dfars/html/current/225_70.htm" TargetMode="External"/><Relationship Id="rId633" Type="http://schemas.openxmlformats.org/officeDocument/2006/relationships/hyperlink" Target="https://uscode.house.gov/view.xhtml?req=granuleid:USC-prelim-title26-section7701&amp;num=0&amp;edition=prelim" TargetMode="External"/><Relationship Id="rId230" Type="http://schemas.openxmlformats.org/officeDocument/2006/relationships/hyperlink" Target="http://uscode.house.gov/browse.xhtml;jsessionid=114A3287C7B3359E597506A31FC855B3" TargetMode="External"/><Relationship Id="rId468" Type="http://schemas.openxmlformats.org/officeDocument/2006/relationships/hyperlink" Target="https://www.acq.osd.mil/dpap/dars/dfars/html/current/225_70.htm" TargetMode="External"/><Relationship Id="rId25" Type="http://schemas.openxmlformats.org/officeDocument/2006/relationships/hyperlink" Target="https://www.acq.osd.mil/dpap/dars/dfars/html/current/252204.htm"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s://www.acquisition.gov/far/52.222-41" TargetMode="External"/><Relationship Id="rId328" Type="http://schemas.openxmlformats.org/officeDocument/2006/relationships/hyperlink" Target="https://www.acquisition.gov/far/52.225-26" TargetMode="External"/><Relationship Id="rId535" Type="http://schemas.openxmlformats.org/officeDocument/2006/relationships/hyperlink" Target="https://www.acq.osd.mil/dpap/dars/dfars/html/current/247_2.htm" TargetMode="External"/><Relationship Id="rId577" Type="http://schemas.openxmlformats.org/officeDocument/2006/relationships/footer" Target="footer12.xml"/><Relationship Id="rId132" Type="http://schemas.openxmlformats.org/officeDocument/2006/relationships/footer" Target="footer7.xml"/><Relationship Id="rId174" Type="http://schemas.openxmlformats.org/officeDocument/2006/relationships/hyperlink" Target="https://www.acquisition.gov/far/52.219-14" TargetMode="External"/><Relationship Id="rId381" Type="http://schemas.openxmlformats.org/officeDocument/2006/relationships/hyperlink" Target="https://www.acq.osd.mil/dpap/dars/dfars/html/current/211_2.htm" TargetMode="External"/><Relationship Id="rId602" Type="http://schemas.openxmlformats.org/officeDocument/2006/relationships/hyperlink" Target="https://www.acquisition.gov/far/part-25" TargetMode="External"/><Relationship Id="rId241" Type="http://schemas.openxmlformats.org/officeDocument/2006/relationships/hyperlink" Target="http://uscode.house.gov/view.xhtml?req=granuleid:USC-prelim-title19-section2501&amp;num=0&amp;edition=prelim" TargetMode="External"/><Relationship Id="rId437" Type="http://schemas.openxmlformats.org/officeDocument/2006/relationships/hyperlink" Target="https://www.acq.osd.mil/dpap/dars/dfars/html/current/225_11.htm" TargetMode="External"/><Relationship Id="rId479" Type="http://schemas.openxmlformats.org/officeDocument/2006/relationships/hyperlink" Target="https://www.acq.osd.mil/dpap/dars/dfars/html/current/252225.htm" TargetMode="External"/><Relationship Id="rId644" Type="http://schemas.openxmlformats.org/officeDocument/2006/relationships/hyperlink" Target="https://www.acquisition.gov/far/52.222-50" TargetMode="External"/><Relationship Id="rId36" Type="http://schemas.openxmlformats.org/officeDocument/2006/relationships/hyperlink" Target="https://www.acq.osd.mil/dpap/dars/dfars/html/current/252211.htm" TargetMode="External"/><Relationship Id="rId283" Type="http://schemas.openxmlformats.org/officeDocument/2006/relationships/hyperlink" Target="http://uscode.house.gov/browse.xhtml;jsessionid=114A3287C7B3359E597506A31FC855B3" TargetMode="External"/><Relationship Id="rId339" Type="http://schemas.openxmlformats.org/officeDocument/2006/relationships/hyperlink" Target="https://www.acquisition.gov/content/part-52-solicitation-provisions-and-contract-clauses" TargetMode="External"/><Relationship Id="rId490" Type="http://schemas.openxmlformats.org/officeDocument/2006/relationships/hyperlink" Target="https://www.acq.osd.mil/dpap/dars/dfars/html/current/227_71.htm" TargetMode="External"/><Relationship Id="rId504" Type="http://schemas.openxmlformats.org/officeDocument/2006/relationships/hyperlink" Target="https://www.acq.osd.mil/dpap/dars/dfars/html/current/252232.htm" TargetMode="External"/><Relationship Id="rId546" Type="http://schemas.openxmlformats.org/officeDocument/2006/relationships/hyperlink" Target="https://www.acq.osd.mil/dpap/dars/dfars/html/current/247_5.htm" TargetMode="External"/><Relationship Id="rId78" Type="http://schemas.openxmlformats.org/officeDocument/2006/relationships/hyperlink" Target="https://www.acq.osd.mil/dpap/dars/dfars/html/current/252225.htm" TargetMode="External"/><Relationship Id="rId101" Type="http://schemas.openxmlformats.org/officeDocument/2006/relationships/hyperlink" Target="https://www.acq.osd.mil/dpap/dars/dfars/html/current/252246.htm" TargetMode="External"/><Relationship Id="rId143" Type="http://schemas.openxmlformats.org/officeDocument/2006/relationships/hyperlink" Target="https://www.acquisition.gov/far/52.203-13" TargetMode="External"/><Relationship Id="rId185" Type="http://schemas.openxmlformats.org/officeDocument/2006/relationships/hyperlink" Target="https://www.acquisition.gov/far/52.219-30" TargetMode="External"/><Relationship Id="rId350" Type="http://schemas.openxmlformats.org/officeDocument/2006/relationships/hyperlink" Target="http://www.acq.osd.mil/dpap/dars/dfars/html/current/252247.htm" TargetMode="External"/><Relationship Id="rId406" Type="http://schemas.openxmlformats.org/officeDocument/2006/relationships/hyperlink" Target="https://www.acq.osd.mil/dpap/dars/dfars/html/current/223_73.htm" TargetMode="External"/><Relationship Id="rId588" Type="http://schemas.openxmlformats.org/officeDocument/2006/relationships/hyperlink" Target="https://www.sam.gov/" TargetMode="External"/><Relationship Id="rId9" Type="http://schemas.openxmlformats.org/officeDocument/2006/relationships/footer" Target="footer1.xml"/><Relationship Id="rId210" Type="http://schemas.openxmlformats.org/officeDocument/2006/relationships/hyperlink" Target="https://www.acquisition.gov/far/22.1803" TargetMode="External"/><Relationship Id="rId392" Type="http://schemas.openxmlformats.org/officeDocument/2006/relationships/hyperlink" Target="https://www.acq.osd.mil/dpap/dars/dfars/html/current/252215.htm" TargetMode="External"/><Relationship Id="rId448" Type="http://schemas.openxmlformats.org/officeDocument/2006/relationships/hyperlink" Target="https://www.acq.osd.mil/dpap/dars/dfars/html/current/225_73.htm" TargetMode="External"/><Relationship Id="rId613" Type="http://schemas.openxmlformats.org/officeDocument/2006/relationships/hyperlink" Target="https://www.acquisition.gov/far/22.1003-4" TargetMode="External"/><Relationship Id="rId252" Type="http://schemas.openxmlformats.org/officeDocument/2006/relationships/hyperlink" Target="http://uscode.house.gov/browse.xhtml;jsessionid=114A3287C7B3359E597506A31FC855B3"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www.acquisition.gov/far/52.222-37" TargetMode="External"/><Relationship Id="rId515" Type="http://schemas.openxmlformats.org/officeDocument/2006/relationships/hyperlink" Target="https://www.acq.osd.mil/dpap/dars/dfars/html/current/237_1.htm" TargetMode="External"/><Relationship Id="rId47" Type="http://schemas.openxmlformats.org/officeDocument/2006/relationships/hyperlink" Target="https://www.acq.osd.mil/dpap/dars/dfars/html/current/252225.htm" TargetMode="External"/><Relationship Id="rId89" Type="http://schemas.openxmlformats.org/officeDocument/2006/relationships/hyperlink" Target="https://www.acq.osd.mil/dpap/dars/dfars/html/current/252232.htm" TargetMode="External"/><Relationship Id="rId112" Type="http://schemas.openxmlformats.org/officeDocument/2006/relationships/hyperlink" Target="https://www.acquisition.gov/content/52204-17-ownership-or-control-offeror" TargetMode="External"/><Relationship Id="rId154" Type="http://schemas.openxmlformats.org/officeDocument/2006/relationships/hyperlink" Target="http://uscode.house.gov/view.xhtml?req=granuleid:USC-prelim-title15-section637a&amp;num=0&amp;edition=prelim" TargetMode="External"/><Relationship Id="rId361" Type="http://schemas.openxmlformats.org/officeDocument/2006/relationships/hyperlink" Target="https://www.acq.osd.mil/dpap/dars/dfars/html/current/204_73.htm" TargetMode="External"/><Relationship Id="rId557" Type="http://schemas.openxmlformats.org/officeDocument/2006/relationships/hyperlink" Target="https://www.acquisition.gov/content/52204-17-ownership-or-control-offeror" TargetMode="External"/><Relationship Id="rId599" Type="http://schemas.openxmlformats.org/officeDocument/2006/relationships/hyperlink" Target="https://www.acquisition.gov/far/4.1201" TargetMode="External"/><Relationship Id="rId196" Type="http://schemas.openxmlformats.org/officeDocument/2006/relationships/hyperlink" Target="https://www.acquisition.gov/far/52.222-35" TargetMode="External"/><Relationship Id="rId417" Type="http://schemas.openxmlformats.org/officeDocument/2006/relationships/hyperlink" Target="https://www.acq.osd.mil/dpap/dars/dfars/html/current/252225.htm" TargetMode="External"/><Relationship Id="rId459" Type="http://schemas.openxmlformats.org/officeDocument/2006/relationships/hyperlink" Target="https://www.acq.osd.mil/dpap/dars/dfars/html/current/225_11.htm" TargetMode="External"/><Relationship Id="rId624" Type="http://schemas.openxmlformats.org/officeDocument/2006/relationships/hyperlink" Target="https://www.treasury.gov/resource-center/sanctions/SDN-List/Pages/default.aspx" TargetMode="External"/><Relationship Id="rId16" Type="http://schemas.openxmlformats.org/officeDocument/2006/relationships/hyperlink" Target="http://www.acq.osd.mil/dpap/dars/dfars/html/current/252226.htm" TargetMode="External"/><Relationship Id="rId221" Type="http://schemas.openxmlformats.org/officeDocument/2006/relationships/hyperlink" Target="http://uscode.house.gov/browse.xhtml;jsessionid=114A3287C7B3359E597506A31FC855B3" TargetMode="External"/><Relationship Id="rId263" Type="http://schemas.openxmlformats.org/officeDocument/2006/relationships/hyperlink" Target="https://www.acquisition.gov/far/52.239-1" TargetMode="External"/><Relationship Id="rId319" Type="http://schemas.openxmlformats.org/officeDocument/2006/relationships/hyperlink" Target="http://uscode.house.gov/browse.xhtml;jsessionid=114A3287C7B3359E597506A31FC855B3" TargetMode="External"/><Relationship Id="rId470" Type="http://schemas.openxmlformats.org/officeDocument/2006/relationships/hyperlink" Target="https://www.acq.osd.mil/dpap/dars/dfars/html/current/225_70.htm" TargetMode="External"/><Relationship Id="rId526" Type="http://schemas.openxmlformats.org/officeDocument/2006/relationships/hyperlink" Target="https://www.acq.osd.mil/dpap/dars/dfars/html/current/252244.htm" TargetMode="External"/><Relationship Id="rId58" Type="http://schemas.openxmlformats.org/officeDocument/2006/relationships/hyperlink" Target="https://www.acq.osd.mil/dpap/dars/dfars/html/current/252225.htm" TargetMode="External"/><Relationship Id="rId123" Type="http://schemas.openxmlformats.org/officeDocument/2006/relationships/header" Target="header3.xml"/><Relationship Id="rId330" Type="http://schemas.openxmlformats.org/officeDocument/2006/relationships/hyperlink" Target="https://www.acquisition.gov/far/52.226-6" TargetMode="External"/><Relationship Id="rId568" Type="http://schemas.openxmlformats.org/officeDocument/2006/relationships/hyperlink" Target="https://www.acq.osd.mil/dpap/dars/dfars/html/current/252232.htm" TargetMode="External"/><Relationship Id="rId165" Type="http://schemas.openxmlformats.org/officeDocument/2006/relationships/hyperlink" Target="https://www.acquisition.gov/far/52.219-9" TargetMode="External"/><Relationship Id="rId372" Type="http://schemas.openxmlformats.org/officeDocument/2006/relationships/hyperlink" Target="https://www.acq.osd.mil/dpap/dars/dfars/html/current/252205.htm" TargetMode="External"/><Relationship Id="rId428" Type="http://schemas.openxmlformats.org/officeDocument/2006/relationships/hyperlink" Target="https://www.acq.osd.mil/dpap/dars/dfars/html/current/225_70.htm" TargetMode="External"/><Relationship Id="rId635" Type="http://schemas.openxmlformats.org/officeDocument/2006/relationships/hyperlink" Target="https://uscode.house.gov/view.xhtml?req=granuleid:USC-prelim-title26-section5000C&amp;num=0&amp;edition=prelim" TargetMode="External"/><Relationship Id="rId232"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far/52.222-42" TargetMode="External"/><Relationship Id="rId481" Type="http://schemas.openxmlformats.org/officeDocument/2006/relationships/hyperlink" Target="https://www.acq.osd.mil/dpap/dars/dfars/html/current/252225.htm" TargetMode="External"/><Relationship Id="rId27" Type="http://schemas.openxmlformats.org/officeDocument/2006/relationships/hyperlink" Target="https://www.acq.osd.mil/dpap/dars/dfars/html/current/252204.htm"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uisition.gov/far/52.204-23" TargetMode="External"/><Relationship Id="rId537" Type="http://schemas.openxmlformats.org/officeDocument/2006/relationships/hyperlink" Target="https://www.acq.osd.mil/dpap/dars/dfars/html/current/247_5.htm" TargetMode="External"/><Relationship Id="rId579" Type="http://schemas.openxmlformats.org/officeDocument/2006/relationships/hyperlink" Target="http://assist.daps.dla.mil/" TargetMode="External"/><Relationship Id="rId80" Type="http://schemas.openxmlformats.org/officeDocument/2006/relationships/hyperlink" Target="https://www.acq.osd.mil/dpap/dars/dfars/html/current/252226.htm" TargetMode="External"/><Relationship Id="rId176" Type="http://schemas.openxmlformats.org/officeDocument/2006/relationships/hyperlink" Target="https://www.acquisition.gov/far/52.219-16" TargetMode="External"/><Relationship Id="rId341" Type="http://schemas.openxmlformats.org/officeDocument/2006/relationships/hyperlink" Target="http://www.acq.osd.mil/dpap/dars/dfars/html/current/252227.htm" TargetMode="External"/><Relationship Id="rId383" Type="http://schemas.openxmlformats.org/officeDocument/2006/relationships/hyperlink" Target="https://www.acq.osd.mil/dpap/dars/dfars/html/current/213_1.htm" TargetMode="External"/><Relationship Id="rId439" Type="http://schemas.openxmlformats.org/officeDocument/2006/relationships/hyperlink" Target="https://www.acq.osd.mil/dpap/dars/dfars/html/current/252225.htm" TargetMode="External"/><Relationship Id="rId590" Type="http://schemas.openxmlformats.org/officeDocument/2006/relationships/hyperlink" Target="https://www.sam.gov/" TargetMode="External"/><Relationship Id="rId604" Type="http://schemas.openxmlformats.org/officeDocument/2006/relationships/hyperlink" Target="https://www.acquisition.gov/far/part-25" TargetMode="External"/><Relationship Id="rId646" Type="http://schemas.openxmlformats.org/officeDocument/2006/relationships/footer" Target="footer15.xml"/><Relationship Id="rId201" Type="http://schemas.openxmlformats.org/officeDocument/2006/relationships/hyperlink" Target="https://www.acquisition.gov/far/52.222-36" TargetMode="External"/><Relationship Id="rId243" Type="http://schemas.openxmlformats.org/officeDocument/2006/relationships/hyperlink" Target="https://www.acquisition.gov/far/52.225-13" TargetMode="External"/><Relationship Id="rId285" Type="http://schemas.openxmlformats.org/officeDocument/2006/relationships/hyperlink" Target="http://uscode.house.gov/browse.xhtml;jsessionid=114A3287C7B3359E597506A31FC855B3" TargetMode="External"/><Relationship Id="rId450" Type="http://schemas.openxmlformats.org/officeDocument/2006/relationships/hyperlink" Target="https://www.acq.osd.mil/dpap/dars/dfars/html/current/225_77.htm" TargetMode="External"/><Relationship Id="rId506" Type="http://schemas.openxmlformats.org/officeDocument/2006/relationships/hyperlink" Target="https://www.acq.osd.mil/dpap/dars/dfars/html/current/252232.htm" TargetMode="External"/><Relationship Id="rId38" Type="http://schemas.openxmlformats.org/officeDocument/2006/relationships/hyperlink" Target="https://www.acq.osd.mil/dpap/dars/dfars/html/current/252215.htm" TargetMode="External"/><Relationship Id="rId103" Type="http://schemas.openxmlformats.org/officeDocument/2006/relationships/hyperlink" Target="https://www.acq.osd.mil/dpap/dars/dfars/html/current/252247.htm" TargetMode="External"/><Relationship Id="rId310" Type="http://schemas.openxmlformats.org/officeDocument/2006/relationships/hyperlink" Target="https://www.acquisition.gov/far/52.222-40" TargetMode="External"/><Relationship Id="rId492" Type="http://schemas.openxmlformats.org/officeDocument/2006/relationships/hyperlink" Target="https://www.acq.osd.mil/dpap/dars/dfars/html/current/227_71.htm" TargetMode="External"/><Relationship Id="rId548" Type="http://schemas.openxmlformats.org/officeDocument/2006/relationships/hyperlink" Target="https://www.acq.osd.mil/dpap/dars/dfars/html/current/247_5.htm" TargetMode="External"/><Relationship Id="rId91" Type="http://schemas.openxmlformats.org/officeDocument/2006/relationships/hyperlink" Target="https://www.acq.osd.mil/dpap/dars/dfars/html/current/252232.htm" TargetMode="External"/><Relationship Id="rId145" Type="http://schemas.openxmlformats.org/officeDocument/2006/relationships/hyperlink" Target="https://www.acquisition.gov/far/52.203-15" TargetMode="External"/><Relationship Id="rId187" Type="http://schemas.openxmlformats.org/officeDocument/2006/relationships/hyperlink" Target="https://www.acquisition.gov/far/52.219-32" TargetMode="External"/><Relationship Id="rId352" Type="http://schemas.openxmlformats.org/officeDocument/2006/relationships/hyperlink" Target="https://www.acq.osd.mil/dpap/dars/dfars/html/current/252203.htm" TargetMode="External"/><Relationship Id="rId394" Type="http://schemas.openxmlformats.org/officeDocument/2006/relationships/hyperlink" Target="https://www.acq.osd.mil/dpap/dars/dfars/html/current/215_4.htm" TargetMode="External"/><Relationship Id="rId408" Type="http://schemas.openxmlformats.org/officeDocument/2006/relationships/hyperlink" Target="https://www.acq.osd.mil/dpap/dars/dfars/html/current/225_11.htm" TargetMode="External"/><Relationship Id="rId615" Type="http://schemas.openxmlformats.org/officeDocument/2006/relationships/hyperlink" Target="https://www.acquisition.gov/far/22.1003-4" TargetMode="External"/><Relationship Id="rId212" Type="http://schemas.openxmlformats.org/officeDocument/2006/relationships/hyperlink" Target="https://www.acquisition.gov/far/52.223-9" TargetMode="External"/><Relationship Id="rId254" Type="http://schemas.openxmlformats.org/officeDocument/2006/relationships/hyperlink" Target="https://www.acquisition.gov/far/52.232-30" TargetMode="External"/><Relationship Id="rId28" Type="http://schemas.openxmlformats.org/officeDocument/2006/relationships/hyperlink" Target="https://www.acq.osd.mil/dpap/dars/dfars/html/current/252204.htm" TargetMode="External"/><Relationship Id="rId49" Type="http://schemas.openxmlformats.org/officeDocument/2006/relationships/hyperlink" Target="https://www.acq.osd.mil/dpap/dars/dfars/html/current/252225.htm" TargetMode="External"/><Relationship Id="rId114" Type="http://schemas.openxmlformats.org/officeDocument/2006/relationships/hyperlink" Target="https://www.acq.osd.mil/dpap/dars/class_deviations.html" TargetMode="External"/><Relationship Id="rId275" Type="http://schemas.openxmlformats.org/officeDocument/2006/relationships/hyperlink" Target="http://uscode.house.gov/browse.xhtml;jsessionid=114A3287C7B3359E597506A31FC855B3" TargetMode="External"/><Relationship Id="rId296" Type="http://schemas.openxmlformats.org/officeDocument/2006/relationships/hyperlink" Target="https://www.acquisition.gov/far/52.204-23" TargetMode="External"/><Relationship Id="rId300" Type="http://schemas.openxmlformats.org/officeDocument/2006/relationships/hyperlink" Target="https://www.acquisition.gov/far/19.702" TargetMode="External"/><Relationship Id="rId461" Type="http://schemas.openxmlformats.org/officeDocument/2006/relationships/hyperlink" Target="https://www.acq.osd.mil/dpap/dars/dfars/html/current/225_11.htm" TargetMode="External"/><Relationship Id="rId482" Type="http://schemas.openxmlformats.org/officeDocument/2006/relationships/hyperlink" Target="https://www.acq.osd.mil/dpap/dars/dfars/html/current/225_7.htm" TargetMode="External"/><Relationship Id="rId517" Type="http://schemas.openxmlformats.org/officeDocument/2006/relationships/hyperlink" Target="https://www.acq.osd.mil/dpap/dars/dfars/html/current/239_76.htm" TargetMode="External"/><Relationship Id="rId538" Type="http://schemas.openxmlformats.org/officeDocument/2006/relationships/hyperlink" Target="https://www.acq.osd.mil/dpap/dars/dfars/html/current/252247.htm" TargetMode="External"/><Relationship Id="rId559" Type="http://schemas.openxmlformats.org/officeDocument/2006/relationships/hyperlink" Target="https://www.acq.osd.mil/dpap/dars/class_deviations.html" TargetMode="External"/><Relationship Id="rId60" Type="http://schemas.openxmlformats.org/officeDocument/2006/relationships/hyperlink" Target="https://www.acq.osd.mil/dpap/dars/dfars/html/current/252225.htm" TargetMode="External"/><Relationship Id="rId81" Type="http://schemas.openxmlformats.org/officeDocument/2006/relationships/hyperlink" Target="https://www.acq.osd.mil/dpap/dars/dfars/html/current/252227.htm" TargetMode="External"/><Relationship Id="rId135" Type="http://schemas.openxmlformats.org/officeDocument/2006/relationships/hyperlink" Target="https://www.acquisition.gov/far/52.204-25"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uscode.house.gov/browse.xhtml;jsessionid=114A3287C7B3359E597506A31FC855B3" TargetMode="External"/><Relationship Id="rId198" Type="http://schemas.openxmlformats.org/officeDocument/2006/relationships/hyperlink" Target="https://www.acquisition.gov/far/52.222-35" TargetMode="External"/><Relationship Id="rId321" Type="http://schemas.openxmlformats.org/officeDocument/2006/relationships/hyperlink" Target="http://uscode.house.gov/browse.xhtml;jsessionid=114A3287C7B3359E597506A31FC855B3" TargetMode="External"/><Relationship Id="rId342" Type="http://schemas.openxmlformats.org/officeDocument/2006/relationships/hyperlink" Target="http://www.acq.osd.mil/dpap/dars/dfars/html/current/252227.htm" TargetMode="External"/><Relationship Id="rId363" Type="http://schemas.openxmlformats.org/officeDocument/2006/relationships/hyperlink" Target="https://www.acq.osd.mil/dpap/dars/dfars/html/current/204_73.htm" TargetMode="External"/><Relationship Id="rId384" Type="http://schemas.openxmlformats.org/officeDocument/2006/relationships/hyperlink" Target="https://www.acq.osd.mil/dpap/dars/dfars/html/current/252215.htm" TargetMode="External"/><Relationship Id="rId419" Type="http://schemas.openxmlformats.org/officeDocument/2006/relationships/hyperlink" Target="https://www.acq.osd.mil/dpap/dars/dfars/html/current/252225.htm" TargetMode="External"/><Relationship Id="rId570" Type="http://schemas.openxmlformats.org/officeDocument/2006/relationships/hyperlink" Target="https://www.sam.gov/" TargetMode="External"/><Relationship Id="rId591" Type="http://schemas.openxmlformats.org/officeDocument/2006/relationships/hyperlink" Target="https://www.acquisition.gov/far/52.204-25" TargetMode="External"/><Relationship Id="rId605" Type="http://schemas.openxmlformats.org/officeDocument/2006/relationships/hyperlink" Target="https://www.acquisition.gov/far/52.225-3" TargetMode="External"/><Relationship Id="rId626" Type="http://schemas.openxmlformats.org/officeDocument/2006/relationships/hyperlink" Target="https://www.acquisition.gov/far/52.204-16" TargetMode="External"/><Relationship Id="rId202" Type="http://schemas.openxmlformats.org/officeDocument/2006/relationships/hyperlink" Target="https://www.acquisition.gov/far/52.222-37" TargetMode="External"/><Relationship Id="rId223" Type="http://schemas.openxmlformats.org/officeDocument/2006/relationships/hyperlink" Target="https://www.acquisition.gov/far/52.223-16" TargetMode="External"/><Relationship Id="rId244" Type="http://schemas.openxmlformats.org/officeDocument/2006/relationships/hyperlink" Target="https://www.acquisition.gov/far/52.225-26" TargetMode="External"/><Relationship Id="rId430" Type="http://schemas.openxmlformats.org/officeDocument/2006/relationships/hyperlink" Target="https://www.acq.osd.mil/dpap/dars/dfars/html/current/225_70.htm" TargetMode="External"/><Relationship Id="rId647" Type="http://schemas.openxmlformats.org/officeDocument/2006/relationships/hyperlink" Target="https://www.acq.osd.mil/dpap/pdi/cyber/strategically_assessing_contractor_implementation_of_NIST_SP_800-171.html" TargetMode="External"/><Relationship Id="rId18" Type="http://schemas.openxmlformats.org/officeDocument/2006/relationships/image" Target="media/image1.png"/><Relationship Id="rId39" Type="http://schemas.openxmlformats.org/officeDocument/2006/relationships/hyperlink" Target="https://www.acq.osd.mil/dpap/dars/dfars/html/current/252215.htm" TargetMode="External"/><Relationship Id="rId265" Type="http://schemas.openxmlformats.org/officeDocument/2006/relationships/hyperlink" Target="https://www.acquisition.gov/far/52.242-5" TargetMode="External"/><Relationship Id="rId286" Type="http://schemas.openxmlformats.org/officeDocument/2006/relationships/hyperlink" Target="https://www.acquisition.gov/far/52.222-55" TargetMode="External"/><Relationship Id="rId451" Type="http://schemas.openxmlformats.org/officeDocument/2006/relationships/hyperlink" Target="https://www.acq.osd.mil/dpap/dars/dfars/html/current/252225.htm" TargetMode="External"/><Relationship Id="rId472" Type="http://schemas.openxmlformats.org/officeDocument/2006/relationships/hyperlink" Target="https://www.acq.osd.mil/dpap/dars/dfars/html/current/225_3.htm" TargetMode="External"/><Relationship Id="rId493" Type="http://schemas.openxmlformats.org/officeDocument/2006/relationships/hyperlink" Target="https://www.acq.osd.mil/dpap/dars/dfars/html/current/227_71.htm" TargetMode="External"/><Relationship Id="rId507" Type="http://schemas.openxmlformats.org/officeDocument/2006/relationships/hyperlink" Target="https://www.acq.osd.mil/dpap/dars/dfars/html/current/232_71.htm" TargetMode="External"/><Relationship Id="rId528" Type="http://schemas.openxmlformats.org/officeDocument/2006/relationships/hyperlink" Target="https://www.acq.osd.mil/dpap/dars/dfars/html/current/252246.htm" TargetMode="External"/><Relationship Id="rId549" Type="http://schemas.openxmlformats.org/officeDocument/2006/relationships/hyperlink" Target="https://www.acq.osd.mil/dpap/dars/dfars/html/current/252247.htm" TargetMode="External"/><Relationship Id="rId50" Type="http://schemas.openxmlformats.org/officeDocument/2006/relationships/hyperlink" Target="https://www.acq.osd.mil/dpap/dars/dfars/html/current/252225.htm" TargetMode="External"/><Relationship Id="rId104" Type="http://schemas.openxmlformats.org/officeDocument/2006/relationships/hyperlink" Target="https://www.acq.osd.mil/dpap/dars/dfars/html/current/252247.htm" TargetMode="External"/><Relationship Id="rId125" Type="http://schemas.openxmlformats.org/officeDocument/2006/relationships/hyperlink" Target="mailto:msc.mschq-fuel.fct@navy.mil" TargetMode="External"/><Relationship Id="rId146" Type="http://schemas.openxmlformats.org/officeDocument/2006/relationships/hyperlink" Target="https://www.acquisition.gov/far/52.204-10" TargetMode="External"/><Relationship Id="rId167" Type="http://schemas.openxmlformats.org/officeDocument/2006/relationships/hyperlink" Target="https://www.acquisition.gov/far/52.219-9" TargetMode="External"/><Relationship Id="rId188" Type="http://schemas.openxmlformats.org/officeDocument/2006/relationships/hyperlink" Target="https://www.govinfo.gov/content/pkg/USCODE-2018-title15/html/USCODE-2018-title15-chap14A-sec644.htm" TargetMode="External"/><Relationship Id="rId311" Type="http://schemas.openxmlformats.org/officeDocument/2006/relationships/hyperlink" Target="https://www.acquisition.gov/far/52.222-40" TargetMode="External"/><Relationship Id="rId332" Type="http://schemas.openxmlformats.org/officeDocument/2006/relationships/hyperlink" Target="https://www.acquisition.gov/far/52.247-64" TargetMode="External"/><Relationship Id="rId353" Type="http://schemas.openxmlformats.org/officeDocument/2006/relationships/hyperlink" Target="https://www.acq.osd.mil/dpap/dars/dfars/html/current/203_1.htm" TargetMode="External"/><Relationship Id="rId374" Type="http://schemas.openxmlformats.org/officeDocument/2006/relationships/hyperlink" Target="https://www.acq.osd.mil/dpap/dars/dfars/html/current/252211.htm" TargetMode="External"/><Relationship Id="rId395" Type="http://schemas.openxmlformats.org/officeDocument/2006/relationships/hyperlink" Target="https://www.acq.osd.mil/dpap/dars/dfars/html/current/215_4.htm" TargetMode="External"/><Relationship Id="rId409" Type="http://schemas.openxmlformats.org/officeDocument/2006/relationships/hyperlink" Target="https://www.acq.osd.mil/dpap/dars/dfars/html/current/225_11.htm" TargetMode="External"/><Relationship Id="rId560" Type="http://schemas.openxmlformats.org/officeDocument/2006/relationships/hyperlink" Target="https://www.acq.osd.mil/dpap/dars/class_deviations.html" TargetMode="External"/><Relationship Id="rId581" Type="http://schemas.openxmlformats.org/officeDocument/2006/relationships/hyperlink" Target="http://assistdocs.com/" TargetMode="External"/><Relationship Id="rId71" Type="http://schemas.openxmlformats.org/officeDocument/2006/relationships/hyperlink" Target="https://www.acq.osd.mil/dpap/dars/dfars/html/current/252225.htm" TargetMode="External"/><Relationship Id="rId92" Type="http://schemas.openxmlformats.org/officeDocument/2006/relationships/hyperlink" Target="https://www.acq.osd.mil/dpap/dars/dfars/html/current/252237.htm"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uscode.house.gov/browse.xhtml;jsessionid=114A3287C7B3359E597506A31FC855B3" TargetMode="External"/><Relationship Id="rId420" Type="http://schemas.openxmlformats.org/officeDocument/2006/relationships/hyperlink" Target="https://www.acq.osd.mil/dpap/dars/dfars/html/current/225_70.htm" TargetMode="External"/><Relationship Id="rId616" Type="http://schemas.openxmlformats.org/officeDocument/2006/relationships/hyperlink" Target="http://uscode.house.gov/browse.xhtml;jsessionid=114A3287C7B3359E597506A31FC855B3" TargetMode="External"/><Relationship Id="rId637" Type="http://schemas.openxmlformats.org/officeDocument/2006/relationships/hyperlink" Target="https://uscode.house.gov/view.xhtml?req=granuleid:USC-prelim-title26-section5000C&amp;num=0&amp;edition=prelim" TargetMode="External"/><Relationship Id="rId2" Type="http://schemas.openxmlformats.org/officeDocument/2006/relationships/numbering" Target="numbering.xml"/><Relationship Id="rId29" Type="http://schemas.openxmlformats.org/officeDocument/2006/relationships/hyperlink" Target="https://www.acq.osd.mil/dpap/dars/dfars/html/current/252204.htm"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far/52.204-25" TargetMode="External"/><Relationship Id="rId441" Type="http://schemas.openxmlformats.org/officeDocument/2006/relationships/hyperlink" Target="https://www.acq.osd.mil/dpap/dars/dfars/html/current/252225.htm" TargetMode="External"/><Relationship Id="rId462" Type="http://schemas.openxmlformats.org/officeDocument/2006/relationships/hyperlink" Target="https://www.acq.osd.mil/dpap/dars/dfars/html/current/225_11.htm" TargetMode="External"/><Relationship Id="rId483" Type="http://schemas.openxmlformats.org/officeDocument/2006/relationships/hyperlink" Target="https://www.acq.osd.mil/dpap/dars/dfars/html/current/252225.htm" TargetMode="External"/><Relationship Id="rId518" Type="http://schemas.openxmlformats.org/officeDocument/2006/relationships/hyperlink" Target="https://www.acq.osd.mil/dpap/dars/dfars/html/current/252239.htm" TargetMode="External"/><Relationship Id="rId539" Type="http://schemas.openxmlformats.org/officeDocument/2006/relationships/hyperlink" Target="https://www.acq.osd.mil/dpap/dars/dfars/html/current/247_5.hmt" TargetMode="External"/><Relationship Id="rId40" Type="http://schemas.openxmlformats.org/officeDocument/2006/relationships/hyperlink" Target="https://www.acq.osd.mil/dpap/dars/dfars/html/current/252215.htm" TargetMode="External"/><Relationship Id="rId115" Type="http://schemas.openxmlformats.org/officeDocument/2006/relationships/hyperlink" Target="https://www.acq.osd.mil/dpap/dars/class_deviations.html" TargetMode="External"/><Relationship Id="rId136" Type="http://schemas.openxmlformats.org/officeDocument/2006/relationships/hyperlink" Target="https://www.acquisition.gov/far/52.209-10" TargetMode="External"/><Relationship Id="rId157" Type="http://schemas.openxmlformats.org/officeDocument/2006/relationships/hyperlink" Target="https://www.acquisition.gov/far/52.219-6" TargetMode="External"/><Relationship Id="rId178" Type="http://schemas.openxmlformats.org/officeDocument/2006/relationships/hyperlink" Target="https://www.acquisition.gov/far/52.219-27" TargetMode="External"/><Relationship Id="rId301" Type="http://schemas.openxmlformats.org/officeDocument/2006/relationships/hyperlink" Target="https://www.acquisition.gov/far/52.219-8" TargetMode="External"/><Relationship Id="rId322" Type="http://schemas.openxmlformats.org/officeDocument/2006/relationships/hyperlink" Target="https://www.acquisition.gov/far/52.222-54" TargetMode="External"/><Relationship Id="rId343" Type="http://schemas.openxmlformats.org/officeDocument/2006/relationships/hyperlink" Target="http://www.acq.osd.mil/dpap/dars/dfars/html/current/227_71.htm" TargetMode="External"/><Relationship Id="rId364" Type="http://schemas.openxmlformats.org/officeDocument/2006/relationships/hyperlink" Target="https://www.acq.osd.mil/dpap/dars/dfars/html/current/252204.htm" TargetMode="External"/><Relationship Id="rId550" Type="http://schemas.openxmlformats.org/officeDocument/2006/relationships/hyperlink" Target="https://www.acq.osd.mil/dpap/dars/dfars/html/current/247_2.htm" TargetMode="External"/><Relationship Id="rId61" Type="http://schemas.openxmlformats.org/officeDocument/2006/relationships/hyperlink" Target="https://www.acq.osd.mil/dpap/dars/dfars/html/current/252225.htm" TargetMode="External"/><Relationship Id="rId82" Type="http://schemas.openxmlformats.org/officeDocument/2006/relationships/hyperlink" Target="https://www.acq.osd.mil/dpap/dars/dfars/html/current/252227.htm" TargetMode="External"/><Relationship Id="rId199" Type="http://schemas.openxmlformats.org/officeDocument/2006/relationships/hyperlink" Target="https://www.acquisition.gov/far/52.222-36" TargetMode="External"/><Relationship Id="rId203" Type="http://schemas.openxmlformats.org/officeDocument/2006/relationships/hyperlink" Target="http://uscode.house.gov/view.xhtml?req=granuleid:USC-prelim-title38-section4212&amp;num=0&amp;edition=prelim" TargetMode="External"/><Relationship Id="rId385" Type="http://schemas.openxmlformats.org/officeDocument/2006/relationships/hyperlink" Target="https://www.acq.osd.mil/dpap/dars/dfars/html/current/215_4.htm" TargetMode="External"/><Relationship Id="rId571" Type="http://schemas.openxmlformats.org/officeDocument/2006/relationships/hyperlink" Target="https://wawf.eb.mil/" TargetMode="External"/><Relationship Id="rId592" Type="http://schemas.openxmlformats.org/officeDocument/2006/relationships/hyperlink" Target="http://uscode.house.gov/view.xhtml?req=granuleid:USC-prelim-title6-section395&amp;num=0&amp;edition=prelim" TargetMode="External"/><Relationship Id="rId606" Type="http://schemas.openxmlformats.org/officeDocument/2006/relationships/hyperlink" Target="https://www.acquisition.gov/far/52.225-3" TargetMode="External"/><Relationship Id="rId627" Type="http://schemas.openxmlformats.org/officeDocument/2006/relationships/hyperlink" Target="https://www.acquisition.gov/sites/default/files/current/far/html/Subpart%2012_3.html" TargetMode="External"/><Relationship Id="rId648" Type="http://schemas.openxmlformats.org/officeDocument/2006/relationships/hyperlink" Target="https://www.sprs.csd.disa.mil/" TargetMode="External"/><Relationship Id="rId19" Type="http://schemas.openxmlformats.org/officeDocument/2006/relationships/hyperlink" Target="http://www.acq.osd.mil/dpap/dars/dfars/html/current/252243.htm" TargetMode="External"/><Relationship Id="rId224" Type="http://schemas.openxmlformats.org/officeDocument/2006/relationships/hyperlink" Target="https://www.acquisition.gov/far/52.223-18"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uscode.house.gov/browse.xhtml;jsessionid=114A3287C7B3359E597506A31FC855B3" TargetMode="External"/><Relationship Id="rId287" Type="http://schemas.openxmlformats.org/officeDocument/2006/relationships/hyperlink" Target="https://www.acquisition.gov/far/52.222-62" TargetMode="External"/><Relationship Id="rId410" Type="http://schemas.openxmlformats.org/officeDocument/2006/relationships/hyperlink" Target="https://www.acq.osd.mil/dpap/dars/dfars/html/current/252225.htm" TargetMode="External"/><Relationship Id="rId431" Type="http://schemas.openxmlformats.org/officeDocument/2006/relationships/hyperlink" Target="https://www.acq.osd.mil/dpap/dars/dfars/html/current/252225.htm" TargetMode="External"/><Relationship Id="rId452" Type="http://schemas.openxmlformats.org/officeDocument/2006/relationships/hyperlink" Target="https://www.acq.osd.mil/dpap/dars/dfars/html/current/225_76.htm" TargetMode="External"/><Relationship Id="rId473" Type="http://schemas.openxmlformats.org/officeDocument/2006/relationships/hyperlink" Target="https://www.acq.osd.mil/dpap/dars/dfars/html/current/252225.htm" TargetMode="External"/><Relationship Id="rId494" Type="http://schemas.openxmlformats.org/officeDocument/2006/relationships/hyperlink" Target="https://www.acq.osd.mil/dpap/dars/dfars/html/current/252227.htm" TargetMode="External"/><Relationship Id="rId508" Type="http://schemas.openxmlformats.org/officeDocument/2006/relationships/hyperlink" Target="https://www.acq.osd.mil/dpap/dars/dfars/html/current/252232.htm" TargetMode="External"/><Relationship Id="rId529" Type="http://schemas.openxmlformats.org/officeDocument/2006/relationships/hyperlink" Target="https://www.acq.osd.mil/dpap/dars/dfars/html/current/246_3.htm" TargetMode="External"/><Relationship Id="rId30" Type="http://schemas.openxmlformats.org/officeDocument/2006/relationships/hyperlink" Target="https://www.acq.osd.mil/dpap/dars/dfars/html/current/252204.htm" TargetMode="External"/><Relationship Id="rId105" Type="http://schemas.openxmlformats.org/officeDocument/2006/relationships/hyperlink" Target="https://www.acq.osd.mil/dpap/dars/dfars/html/current/252247.htm" TargetMode="External"/><Relationship Id="rId126" Type="http://schemas.openxmlformats.org/officeDocument/2006/relationships/hyperlink" Target="https://safe.amrdec.army.mil/safe/" TargetMode="External"/><Relationship Id="rId147" Type="http://schemas.openxmlformats.org/officeDocument/2006/relationships/hyperlink" Target="https://www.acquisition.gov/far/52.204-14" TargetMode="External"/><Relationship Id="rId168" Type="http://schemas.openxmlformats.org/officeDocument/2006/relationships/hyperlink" Target="https://www.acquisition.gov/far/52.219-9" TargetMode="External"/><Relationship Id="rId312" Type="http://schemas.openxmlformats.org/officeDocument/2006/relationships/hyperlink" Target="https://www.acquisition.gov/far/52.222-41" TargetMode="External"/><Relationship Id="rId333" Type="http://schemas.openxmlformats.org/officeDocument/2006/relationships/hyperlink" Target="https://www.govinfo.gov/content/pkg/USCODE-2019-title46/html/USCODE-2019-title46-subtitleV-partD-chap553-subchapI-sec55305.htm" TargetMode="External"/><Relationship Id="rId354" Type="http://schemas.openxmlformats.org/officeDocument/2006/relationships/hyperlink" Target="https://www.acq.osd.mil/dpap/dars/dfars/html/current/252203.htm" TargetMode="External"/><Relationship Id="rId540" Type="http://schemas.openxmlformats.org/officeDocument/2006/relationships/hyperlink" Target="https://www.acq.osd.mil/dpap/dars/dfars/html/current/247_5.htm" TargetMode="External"/><Relationship Id="rId51" Type="http://schemas.openxmlformats.org/officeDocument/2006/relationships/hyperlink" Target="https://www.acq.osd.mil/dpap/dars/dfars/html/current/252225.htm" TargetMode="External"/><Relationship Id="rId72" Type="http://schemas.openxmlformats.org/officeDocument/2006/relationships/hyperlink" Target="https://www.acq.osd.mil/dpap/dars/dfars/html/current/252225.htm" TargetMode="External"/><Relationship Id="rId93" Type="http://schemas.openxmlformats.org/officeDocument/2006/relationships/hyperlink" Target="https://www.acq.osd.mil/dpap/dars/dfars/html/current/252237.htm" TargetMode="External"/><Relationship Id="rId189" Type="http://schemas.openxmlformats.org/officeDocument/2006/relationships/hyperlink" Target="https://www.acquisition.gov/far/52.219-33" TargetMode="External"/><Relationship Id="rId375" Type="http://schemas.openxmlformats.org/officeDocument/2006/relationships/hyperlink" Target="https://www.acq.osd.mil/dpap/dars/dfars/html/current/211_2.htm" TargetMode="External"/><Relationship Id="rId396" Type="http://schemas.openxmlformats.org/officeDocument/2006/relationships/hyperlink" Target="https://www.acq.osd.mil/dpap/dars/dfars/html/current/252219.htm" TargetMode="External"/><Relationship Id="rId561" Type="http://schemas.openxmlformats.org/officeDocument/2006/relationships/hyperlink" Target="https://www.acquisition.gov/far/52.204-13" TargetMode="External"/><Relationship Id="rId582" Type="http://schemas.openxmlformats.org/officeDocument/2006/relationships/hyperlink" Target="http://assist.daps.dla.mil/wizard" TargetMode="External"/><Relationship Id="rId617" Type="http://schemas.openxmlformats.org/officeDocument/2006/relationships/hyperlink" Target="http://uscode.house.gov/browse.xhtml;jsessionid=114A3287C7B3359E597506A31FC855B3" TargetMode="External"/><Relationship Id="rId638" Type="http://schemas.openxmlformats.org/officeDocument/2006/relationships/hyperlink" Target="https://uscode.house.gov/view.xhtml?req=granuleid:USC-prelim-title26-section5000C&amp;num=0&amp;edition=prelim" TargetMode="External"/><Relationship Id="rId3" Type="http://schemas.openxmlformats.org/officeDocument/2006/relationships/styles" Target="styles.xml"/><Relationship Id="rId214" Type="http://schemas.openxmlformats.org/officeDocument/2006/relationships/hyperlink" Target="https://www.acquisition.gov/far/52.223-11" TargetMode="External"/><Relationship Id="rId235" Type="http://schemas.openxmlformats.org/officeDocument/2006/relationships/hyperlink" Target="http://uscode.house.gov/browse.xhtml;jsessionid=114A3287C7B3359E597506A31FC855B3" TargetMode="External"/><Relationship Id="rId256" Type="http://schemas.openxmlformats.org/officeDocument/2006/relationships/hyperlink" Target="http://uscode.house.gov/browse.xhtml;jsessionid=114A3287C7B3359E597506A31FC855B3" TargetMode="External"/><Relationship Id="rId277" Type="http://schemas.openxmlformats.org/officeDocument/2006/relationships/hyperlink" Target="https://www.acquisition.gov/far/52.222-43" TargetMode="External"/><Relationship Id="rId298" Type="http://schemas.openxmlformats.org/officeDocument/2006/relationships/hyperlink" Target="https://www.acquisition.gov/far/52.219-8" TargetMode="External"/><Relationship Id="rId400" Type="http://schemas.openxmlformats.org/officeDocument/2006/relationships/hyperlink" Target="https://www.acq.osd.mil/dpap/dars/dfars/html/current/219_7.htm" TargetMode="External"/><Relationship Id="rId421" Type="http://schemas.openxmlformats.org/officeDocument/2006/relationships/hyperlink" Target="https://www.acq.osd.mil/dpap/dars/dfars/html/current/252225.htm" TargetMode="External"/><Relationship Id="rId442" Type="http://schemas.openxmlformats.org/officeDocument/2006/relationships/hyperlink" Target="https://www.acq.osd.mil/dpap/dars/dfars/html/current/225_77.htm" TargetMode="External"/><Relationship Id="rId463" Type="http://schemas.openxmlformats.org/officeDocument/2006/relationships/hyperlink" Target="https://www.acq.osd.mil/dpap/dars/dfars/html/current/225_11.htm" TargetMode="External"/><Relationship Id="rId484" Type="http://schemas.openxmlformats.org/officeDocument/2006/relationships/hyperlink" Target="https://www.acq.osd.mil/dpap/dars/dfars/html/current/225_70.htm" TargetMode="External"/><Relationship Id="rId519" Type="http://schemas.openxmlformats.org/officeDocument/2006/relationships/hyperlink" Target="https://www.acq.osd.mil/dpap/dars/dfars/html/current/239_76.htm" TargetMode="External"/><Relationship Id="rId116" Type="http://schemas.openxmlformats.org/officeDocument/2006/relationships/hyperlink" Target="https://www.acquisition.gov/far/52.204-13" TargetMode="External"/><Relationship Id="rId137" Type="http://schemas.openxmlformats.org/officeDocument/2006/relationships/hyperlink" Target="https://www.acquisition.gov/far/52.233-3"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52.222-21" TargetMode="External"/><Relationship Id="rId323" Type="http://schemas.openxmlformats.org/officeDocument/2006/relationships/hyperlink" Target="https://www.acquisition.gov/far/52.222-55" TargetMode="External"/><Relationship Id="rId344" Type="http://schemas.openxmlformats.org/officeDocument/2006/relationships/hyperlink" Target="http://www.acq.osd.mil/dpap/dars/dfars/html/current/252237.htm" TargetMode="External"/><Relationship Id="rId530" Type="http://schemas.openxmlformats.org/officeDocument/2006/relationships/hyperlink" Target="https://www.acq.osd.mil/dpap/dars/dfars/html/current/252246.htm" TargetMode="External"/><Relationship Id="rId20" Type="http://schemas.openxmlformats.org/officeDocument/2006/relationships/hyperlink" Target="http://www.acq.osd.mil/dpap/dars/dfars/html/current/252232.htm" TargetMode="External"/><Relationship Id="rId41" Type="http://schemas.openxmlformats.org/officeDocument/2006/relationships/hyperlink" Target="https://www.acq.osd.mil/dpap/dars/dfars/html/current/252215.htm" TargetMode="External"/><Relationship Id="rId62" Type="http://schemas.openxmlformats.org/officeDocument/2006/relationships/hyperlink" Target="https://www.acq.osd.mil/dpap/dars/dfars/html/current/252225.htm" TargetMode="External"/><Relationship Id="rId83" Type="http://schemas.openxmlformats.org/officeDocument/2006/relationships/hyperlink" Target="https://www.acq.osd.mil/dpap/dars/dfars/html/current/252227.htm" TargetMode="External"/><Relationship Id="rId179" Type="http://schemas.openxmlformats.org/officeDocument/2006/relationships/hyperlink" Target="http://uscode.house.gov/browse.xhtml;jsessionid=114A3287C7B3359E597506A31FC855B3" TargetMode="External"/><Relationship Id="rId365" Type="http://schemas.openxmlformats.org/officeDocument/2006/relationships/hyperlink" Target="https://www.acq.osd.mil/dpap/dars/dfars/html/current/204_73.htm" TargetMode="External"/><Relationship Id="rId386" Type="http://schemas.openxmlformats.org/officeDocument/2006/relationships/hyperlink" Target="https://www.acq.osd.mil/dpap/dars/dfars/html/current/252215.htm" TargetMode="External"/><Relationship Id="rId551" Type="http://schemas.openxmlformats.org/officeDocument/2006/relationships/header" Target="header7.xml"/><Relationship Id="rId572" Type="http://schemas.openxmlformats.org/officeDocument/2006/relationships/hyperlink" Target="https://wawf.eb.mil/" TargetMode="External"/><Relationship Id="rId593" Type="http://schemas.openxmlformats.org/officeDocument/2006/relationships/hyperlink" Target="http://uscode.house.gov/view.xhtml?req=granuleid:USC-prelim-title6-section395&amp;num=0&amp;edition=prelim" TargetMode="External"/><Relationship Id="rId607" Type="http://schemas.openxmlformats.org/officeDocument/2006/relationships/hyperlink" Target="https://www.acquisition.gov/far/52.225-3" TargetMode="External"/><Relationship Id="rId628" Type="http://schemas.openxmlformats.org/officeDocument/2006/relationships/hyperlink" Target="https://www.acquisition.gov/far/52.204-26" TargetMode="External"/><Relationship Id="rId649" Type="http://schemas.openxmlformats.org/officeDocument/2006/relationships/hyperlink" Target="mailto:webptsmh@navy.mil" TargetMode="External"/><Relationship Id="rId190" Type="http://schemas.openxmlformats.org/officeDocument/2006/relationships/hyperlink" Target="https://www.govinfo.gov/content/pkg/USCODE-2018-title15/html/USCODE-2018-title15-chap14A-sec637.htm" TargetMode="External"/><Relationship Id="rId204" Type="http://schemas.openxmlformats.org/officeDocument/2006/relationships/hyperlink" Target="https://www.acquisition.gov/far/52.222-40" TargetMode="External"/><Relationship Id="rId225" Type="http://schemas.openxmlformats.org/officeDocument/2006/relationships/hyperlink" Target="https://www.acquisition.gov/far/52.223-20" TargetMode="External"/><Relationship Id="rId246" Type="http://schemas.openxmlformats.org/officeDocument/2006/relationships/hyperlink" Target="https://www.acquisition.gov/far/52.226-4" TargetMode="External"/><Relationship Id="rId267" Type="http://schemas.openxmlformats.org/officeDocument/2006/relationships/hyperlink" Target="https://www.acquisition.gov/far/52.247-64" TargetMode="External"/><Relationship Id="rId288" Type="http://schemas.openxmlformats.org/officeDocument/2006/relationships/hyperlink" Target="https://www.acquisition.gov/far/52.226-6" TargetMode="External"/><Relationship Id="rId411" Type="http://schemas.openxmlformats.org/officeDocument/2006/relationships/hyperlink" Target="https://www.acq.osd.mil/dpap/dars/dfars/html/current/225_11.htm" TargetMode="External"/><Relationship Id="rId432" Type="http://schemas.openxmlformats.org/officeDocument/2006/relationships/hyperlink" Target="https://www.acq.osd.mil/dpap/dars/dfars/html/current/225_70.htm" TargetMode="External"/><Relationship Id="rId453" Type="http://schemas.openxmlformats.org/officeDocument/2006/relationships/hyperlink" Target="https://www.acq.osd.mil/dpap/dars/dfars/html/current/252225.htm" TargetMode="External"/><Relationship Id="rId474" Type="http://schemas.openxmlformats.org/officeDocument/2006/relationships/hyperlink" Target="https://www.acq.osd.mil/dpap/dars/dfars/html/current/225_3.htm" TargetMode="External"/><Relationship Id="rId509" Type="http://schemas.openxmlformats.org/officeDocument/2006/relationships/hyperlink" Target="https://www.acq.osd.mil/dpap/dars/dfars/html/current/232_9.htm" TargetMode="External"/><Relationship Id="rId106" Type="http://schemas.openxmlformats.org/officeDocument/2006/relationships/hyperlink" Target="https://www.acq.osd.mil/dpap/dars/dfars/html/current/252247.htm" TargetMode="External"/><Relationship Id="rId127" Type="http://schemas.openxmlformats.org/officeDocument/2006/relationships/hyperlink" Target="https://www.ecmra.mil/" TargetMode="External"/><Relationship Id="rId313" Type="http://schemas.openxmlformats.org/officeDocument/2006/relationships/hyperlink" Target="http://uscode.house.gov/view.xhtml?req=granuleid:USC-prelim-title41-chapter67-front&amp;num=0&amp;edition=prelim" TargetMode="External"/><Relationship Id="rId495" Type="http://schemas.openxmlformats.org/officeDocument/2006/relationships/hyperlink" Target="https://www.acq.osd.mil/dpap/dars/dfars/html/current/227_71.htm" TargetMode="External"/><Relationship Id="rId10" Type="http://schemas.openxmlformats.org/officeDocument/2006/relationships/hyperlink" Target="https://www.acquisition.gov/content/part-52-solicitation-provisions-and-contract-clauses" TargetMode="External"/><Relationship Id="rId31" Type="http://schemas.openxmlformats.org/officeDocument/2006/relationships/hyperlink" Target="https://www.acq.osd.mil/dpap/dars/dfars/html/current/252204.htm" TargetMode="External"/><Relationship Id="rId52" Type="http://schemas.openxmlformats.org/officeDocument/2006/relationships/hyperlink" Target="https://www.acq.osd.mil/dpap/dars/dfars/html/current/252225.htm" TargetMode="External"/><Relationship Id="rId73"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9.htm" TargetMode="External"/><Relationship Id="rId148" Type="http://schemas.openxmlformats.org/officeDocument/2006/relationships/hyperlink" Target="https://www.acquisition.gov/far/52.204-15" TargetMode="External"/><Relationship Id="rId169" Type="http://schemas.openxmlformats.org/officeDocument/2006/relationships/hyperlink" Target="https://www.acquisition.gov/far/52.219-9" TargetMode="External"/><Relationship Id="rId334" Type="http://schemas.openxmlformats.org/officeDocument/2006/relationships/hyperlink" Target="http://uscode.house.gov/browse.xhtml;jsessionid=114A3287C7B3359E597506A31FC855B3" TargetMode="External"/><Relationship Id="rId355" Type="http://schemas.openxmlformats.org/officeDocument/2006/relationships/hyperlink" Target="https://www.acq.osd.mil/dpap/dars/dfars/html/current/203_10.htm" TargetMode="External"/><Relationship Id="rId376" Type="http://schemas.openxmlformats.org/officeDocument/2006/relationships/hyperlink" Target="https://www.acq.osd.mil/dpap/dars/dfars/html/current/252211.htm" TargetMode="External"/><Relationship Id="rId397" Type="http://schemas.openxmlformats.org/officeDocument/2006/relationships/hyperlink" Target="https://www.acq.osd.mil/dpap/dars/dfars/html/current/219_7.htm" TargetMode="External"/><Relationship Id="rId520" Type="http://schemas.openxmlformats.org/officeDocument/2006/relationships/hyperlink" Target="https://www.acq.osd.mil/dpap/dars/dfars/html/current/252239.htm" TargetMode="External"/><Relationship Id="rId541" Type="http://schemas.openxmlformats.org/officeDocument/2006/relationships/hyperlink" Target="https://www.acq.osd.mil/dpap/dars/dfars/html/current/247_5.htm" TargetMode="External"/><Relationship Id="rId562" Type="http://schemas.openxmlformats.org/officeDocument/2006/relationships/hyperlink" Target="https://www.acquisition.gov/dfars/252.204-7020-nist-sp-800-171-dod-assessment-requirements." TargetMode="External"/><Relationship Id="rId583" Type="http://schemas.openxmlformats.org/officeDocument/2006/relationships/hyperlink" Target="https://www.acquisition.gov" TargetMode="External"/><Relationship Id="rId618" Type="http://schemas.openxmlformats.org/officeDocument/2006/relationships/hyperlink" Target="http://uscode.house.gov/browse.xhtml;jsessionid=114A3287C7B3359E597506A31FC855B3" TargetMode="External"/><Relationship Id="rId639" Type="http://schemas.openxmlformats.org/officeDocument/2006/relationships/hyperlink" Target="https://www.acquisition.gov/far/52.229-12" TargetMode="External"/><Relationship Id="rId4" Type="http://schemas.openxmlformats.org/officeDocument/2006/relationships/settings" Target="settings.xml"/><Relationship Id="rId180" Type="http://schemas.openxmlformats.org/officeDocument/2006/relationships/hyperlink" Target="https://www.acquisition.gov/far/52.219-28" TargetMode="External"/><Relationship Id="rId215" Type="http://schemas.openxmlformats.org/officeDocument/2006/relationships/hyperlink" Target="https://www.acquisition.gov/far/52.223-12" TargetMode="External"/><Relationship Id="rId236" Type="http://schemas.openxmlformats.org/officeDocument/2006/relationships/hyperlink" Target="http://uscode.house.gov/browse.xhtml;jsessionid=114A3287C7B3359E597506A31FC855B3" TargetMode="External"/><Relationship Id="rId257" Type="http://schemas.openxmlformats.org/officeDocument/2006/relationships/hyperlink" Target="https://www.acquisition.gov/far/52.232-33" TargetMode="External"/><Relationship Id="rId278" Type="http://schemas.openxmlformats.org/officeDocument/2006/relationships/hyperlink" Target="http://uscode.house.gov/browse.xhtml;jsessionid=114A3287C7B3359E597506A31FC855B3" TargetMode="External"/><Relationship Id="rId401" Type="http://schemas.openxmlformats.org/officeDocument/2006/relationships/hyperlink" Target="https://www.acq.osd.mil/dpap/dars/dfars/html/current/252219.htm" TargetMode="External"/><Relationship Id="rId422" Type="http://schemas.openxmlformats.org/officeDocument/2006/relationships/hyperlink" Target="https://www.acq.osd.mil/dpap/dars/dfars/html/current/225_70.htm" TargetMode="External"/><Relationship Id="rId443" Type="http://schemas.openxmlformats.org/officeDocument/2006/relationships/hyperlink" Target="https://www.acq.osd.mil/dpap/dars/dfars/html/current/252225.htm" TargetMode="External"/><Relationship Id="rId464" Type="http://schemas.openxmlformats.org/officeDocument/2006/relationships/hyperlink" Target="https://www.acq.osd.mil/dpap/dars/dfars/html/current/225_11.htm" TargetMode="External"/><Relationship Id="rId650" Type="http://schemas.openxmlformats.org/officeDocument/2006/relationships/hyperlink" Target="https://www.sprs.csd.disa.mil/pdf/SPRS_Awardee.pdf" TargetMode="External"/><Relationship Id="rId303" Type="http://schemas.openxmlformats.org/officeDocument/2006/relationships/hyperlink" Target="https://www.acquisition.gov/far/52.222-26" TargetMode="External"/><Relationship Id="rId485" Type="http://schemas.openxmlformats.org/officeDocument/2006/relationships/hyperlink" Target="https://www.acq.osd.mil/dpap/dars/dfars/html/current/252226.htm" TargetMode="External"/><Relationship Id="rId42" Type="http://schemas.openxmlformats.org/officeDocument/2006/relationships/hyperlink" Target="https://www.acq.osd.mil/dpap/dars/dfars/html/current/252219.htm" TargetMode="External"/><Relationship Id="rId84" Type="http://schemas.openxmlformats.org/officeDocument/2006/relationships/hyperlink" Target="https://www.acq.osd.mil/dpap/dars/dfars/html/current/252229.htm" TargetMode="External"/><Relationship Id="rId138" Type="http://schemas.openxmlformats.org/officeDocument/2006/relationships/hyperlink" Target="http://uscode.house.gov/browse.xhtml;jsessionid=114A3287C7B3359E597506A31FC855B3" TargetMode="External"/><Relationship Id="rId345" Type="http://schemas.openxmlformats.org/officeDocument/2006/relationships/hyperlink" Target="http://www.acq.osd.mil/dpap/dars/dfars/html/current/252205.htm" TargetMode="External"/><Relationship Id="rId387" Type="http://schemas.openxmlformats.org/officeDocument/2006/relationships/hyperlink" Target="https://www.acq.osd.mil/dpap/dars/dfars/html/current/215_4.htm" TargetMode="External"/><Relationship Id="rId510" Type="http://schemas.openxmlformats.org/officeDocument/2006/relationships/hyperlink" Target="https://www.acq.osd.mil/dpap/dars/dfars/html/current/252232.htm" TargetMode="External"/><Relationship Id="rId552" Type="http://schemas.openxmlformats.org/officeDocument/2006/relationships/footer" Target="footer10.xml"/><Relationship Id="rId594" Type="http://schemas.openxmlformats.org/officeDocument/2006/relationships/hyperlink" Target="https://www.acquisition.gov/far/52.204-25" TargetMode="External"/><Relationship Id="rId608" Type="http://schemas.openxmlformats.org/officeDocument/2006/relationships/hyperlink" Target="https://www.acquisition.gov/far/52.225-5" TargetMode="External"/><Relationship Id="rId191" Type="http://schemas.openxmlformats.org/officeDocument/2006/relationships/hyperlink" Target="https://www.acquisition.gov/far/52.222-3" TargetMode="External"/><Relationship Id="rId205" Type="http://schemas.openxmlformats.org/officeDocument/2006/relationships/hyperlink" Target="https://www.acquisition.gov/far/52.222-50"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25_11.htm" TargetMode="External"/><Relationship Id="rId107" Type="http://schemas.openxmlformats.org/officeDocument/2006/relationships/hyperlink" Target="https://www.acq.osd.mil/dpap/dars/dfars/html/current/252247.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25_11.htm" TargetMode="External"/><Relationship Id="rId496" Type="http://schemas.openxmlformats.org/officeDocument/2006/relationships/hyperlink" Target="https://www.acq.osd.mil/dpap/dars/dfars/html/current/252229.htm" TargetMode="External"/><Relationship Id="rId11" Type="http://schemas.openxmlformats.org/officeDocument/2006/relationships/hyperlink" Target="http://www.acq.osd.mil/dpap/dars/dfars/html/current/252203.htm" TargetMode="External"/><Relationship Id="rId53" Type="http://schemas.openxmlformats.org/officeDocument/2006/relationships/hyperlink" Target="https://www.acq.osd.mil/dpap/dars/dfars/html/current/252225.htm" TargetMode="External"/><Relationship Id="rId149" Type="http://schemas.openxmlformats.org/officeDocument/2006/relationships/hyperlink" Target="https://www.acquisition.gov/far/52.209-6" TargetMode="External"/><Relationship Id="rId314" Type="http://schemas.openxmlformats.org/officeDocument/2006/relationships/hyperlink" Target="https://www.acquisition.gov/far/52.222-50" TargetMode="External"/><Relationship Id="rId356" Type="http://schemas.openxmlformats.org/officeDocument/2006/relationships/hyperlink" Target="https://www.acq.osd.mil/dpap/dars/dfars/html/current/252203.htm" TargetMode="External"/><Relationship Id="rId398" Type="http://schemas.openxmlformats.org/officeDocument/2006/relationships/hyperlink" Target="https://www.acq.osd.mil/dpap/dars/dfars/html/current/219_7.htm" TargetMode="External"/><Relationship Id="rId521" Type="http://schemas.openxmlformats.org/officeDocument/2006/relationships/hyperlink" Target="https://www.acq.osd.mil/dpap/dars/dfars/html/current/239_73.htm" TargetMode="External"/><Relationship Id="rId563" Type="http://schemas.openxmlformats.org/officeDocument/2006/relationships/hyperlink" Target="https://www.acquisition.gov/content/part-32-contract-financing" TargetMode="External"/><Relationship Id="rId619" Type="http://schemas.openxmlformats.org/officeDocument/2006/relationships/hyperlink" Target="https://www.acquisition.gov/far/4.904" TargetMode="External"/><Relationship Id="rId95" Type="http://schemas.openxmlformats.org/officeDocument/2006/relationships/hyperlink" Target="https://www.acq.osd.mil/dpap/dars/dfars/html/current/252239.htm" TargetMode="External"/><Relationship Id="rId160" Type="http://schemas.openxmlformats.org/officeDocument/2006/relationships/hyperlink" Target="https://www.acquisition.gov/far/52.219-7" TargetMode="External"/><Relationship Id="rId216" Type="http://schemas.openxmlformats.org/officeDocument/2006/relationships/hyperlink" Target="https://www.acquisition.gov/far/52.223-13" TargetMode="External"/><Relationship Id="rId423" Type="http://schemas.openxmlformats.org/officeDocument/2006/relationships/hyperlink" Target="https://www.acq.osd.mil/dpap/dars/dfars/html/current/252225.htm" TargetMode="External"/><Relationship Id="rId258" Type="http://schemas.openxmlformats.org/officeDocument/2006/relationships/hyperlink" Target="http://uscode.house.gov/view.xhtml?req=granuleid:USC-prelim-title31-section3332&amp;num=0&amp;edition=prelim" TargetMode="External"/><Relationship Id="rId465" Type="http://schemas.openxmlformats.org/officeDocument/2006/relationships/hyperlink" Target="https://www.acq.osd.mil/dpap/dars/dfars/html/current/225_11.htm" TargetMode="External"/><Relationship Id="rId630" Type="http://schemas.openxmlformats.org/officeDocument/2006/relationships/hyperlink" Target="https://www.acquisition.gov/far/52.204-26" TargetMode="External"/><Relationship Id="rId22" Type="http://schemas.openxmlformats.org/officeDocument/2006/relationships/hyperlink" Target="http://www.acq.osd.mil/dpap/dars/dfars/html/current/252247.htm" TargetMode="External"/><Relationship Id="rId64" Type="http://schemas.openxmlformats.org/officeDocument/2006/relationships/hyperlink" Target="https://www.acq.osd.mil/dpap/dars/dfars/html/current/252225.htm" TargetMode="External"/><Relationship Id="rId118" Type="http://schemas.openxmlformats.org/officeDocument/2006/relationships/header" Target="header2.xml"/><Relationship Id="rId325" Type="http://schemas.openxmlformats.org/officeDocument/2006/relationships/hyperlink" Target="https://www.acquisition.gov/far/52.224-3" TargetMode="External"/><Relationship Id="rId367" Type="http://schemas.openxmlformats.org/officeDocument/2006/relationships/hyperlink" Target="https://www.acq.osd.mil/dpap/dars/dfars/html/current/204_74.htm" TargetMode="External"/><Relationship Id="rId532" Type="http://schemas.openxmlformats.org/officeDocument/2006/relationships/hyperlink" Target="https://www.acq.osd.mil/dpap/dars/dfars/html/current/252246.htm" TargetMode="External"/><Relationship Id="rId574" Type="http://schemas.openxmlformats.org/officeDocument/2006/relationships/footer" Target="footer11.xml"/><Relationship Id="rId171" Type="http://schemas.openxmlformats.org/officeDocument/2006/relationships/hyperlink" Target="https://www.acquisition.gov/far/52.219-13" TargetMode="External"/><Relationship Id="rId227" Type="http://schemas.openxmlformats.org/officeDocument/2006/relationships/hyperlink" Target="https://www.acquisition.gov/far/52.224-3" TargetMode="External"/><Relationship Id="rId269" Type="http://schemas.openxmlformats.org/officeDocument/2006/relationships/hyperlink" Target="http://uscode.house.gov/browse.xhtml;jsessionid=114A3287C7B3359E597506A31FC855B3" TargetMode="External"/><Relationship Id="rId434" Type="http://schemas.openxmlformats.org/officeDocument/2006/relationships/hyperlink" Target="https://www.acq.osd.mil/dpap/dars/dfars/html/current/225_11.htm" TargetMode="External"/><Relationship Id="rId476" Type="http://schemas.openxmlformats.org/officeDocument/2006/relationships/hyperlink" Target="https://www.acq.osd.mil/dpap/dars/dfars/html/current/225_3.htm" TargetMode="External"/><Relationship Id="rId641" Type="http://schemas.openxmlformats.org/officeDocument/2006/relationships/hyperlink" Target="https://www.irs.gov/help/tax-law-questions" TargetMode="External"/><Relationship Id="rId33" Type="http://schemas.openxmlformats.org/officeDocument/2006/relationships/hyperlink" Target="https://www.acq.osd.mil/dpap/dars/dfars/html/current/252211.htm" TargetMode="External"/><Relationship Id="rId129" Type="http://schemas.openxmlformats.org/officeDocument/2006/relationships/header" Target="header4.xml"/><Relationship Id="rId280" Type="http://schemas.openxmlformats.org/officeDocument/2006/relationships/hyperlink" Target="https://www.acquisition.gov/far/52.222-44" TargetMode="External"/><Relationship Id="rId336" Type="http://schemas.openxmlformats.org/officeDocument/2006/relationships/header" Target="header6.xml"/><Relationship Id="rId501" Type="http://schemas.openxmlformats.org/officeDocument/2006/relationships/hyperlink" Target="https://www.acq.osd.mil/dpap/dars/dfars/html/current/232_70.htm" TargetMode="External"/><Relationship Id="rId543" Type="http://schemas.openxmlformats.org/officeDocument/2006/relationships/hyperlink" Target="https://www.acq.osd.mil/dpap/dars/dfars/html/current/252247.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far/52.203-6" TargetMode="External"/><Relationship Id="rId182" Type="http://schemas.openxmlformats.org/officeDocument/2006/relationships/hyperlink" Target="https://www.acquisition.gov/far/52.219-28" TargetMode="External"/><Relationship Id="rId378" Type="http://schemas.openxmlformats.org/officeDocument/2006/relationships/hyperlink" Target="https://www.acq.osd.mil/dpap/dars/dfars/html/current/252211.htm" TargetMode="External"/><Relationship Id="rId403" Type="http://schemas.openxmlformats.org/officeDocument/2006/relationships/hyperlink" Target="https://www.acq.osd.mil/dpap/dars/dfars/html/current/252219.htm" TargetMode="External"/><Relationship Id="rId585" Type="http://schemas.openxmlformats.org/officeDocument/2006/relationships/footer" Target="footer14.xml"/><Relationship Id="rId6" Type="http://schemas.openxmlformats.org/officeDocument/2006/relationships/footnotes" Target="footnotes.xml"/><Relationship Id="rId238" Type="http://schemas.openxmlformats.org/officeDocument/2006/relationships/hyperlink" Target="https://www.acquisition.gov/far/52.225-3" TargetMode="External"/><Relationship Id="rId445" Type="http://schemas.openxmlformats.org/officeDocument/2006/relationships/hyperlink" Target="https://www.acq.osd.mil/dpap/dars/dfars/html/current/252225.htm" TargetMode="External"/><Relationship Id="rId487" Type="http://schemas.openxmlformats.org/officeDocument/2006/relationships/hyperlink" Target="https://www.acq.osd.mil/dpap/dars/dfars/html/current/252227.htm" TargetMode="External"/><Relationship Id="rId610" Type="http://schemas.openxmlformats.org/officeDocument/2006/relationships/hyperlink" Target="https://www.acquisition.gov/far/9.104-5" TargetMode="External"/><Relationship Id="rId652" Type="http://schemas.openxmlformats.org/officeDocument/2006/relationships/fontTable" Target="fontTable.xml"/><Relationship Id="rId291" Type="http://schemas.openxmlformats.org/officeDocument/2006/relationships/hyperlink" Target="https://www.acquisition.gov/far/52.215-2" TargetMode="External"/><Relationship Id="rId305" Type="http://schemas.openxmlformats.org/officeDocument/2006/relationships/hyperlink" Target="http://uscode.house.gov/browse.xhtml;jsessionid=114A3287C7B3359E597506A31FC855B3" TargetMode="External"/><Relationship Id="rId347" Type="http://schemas.openxmlformats.org/officeDocument/2006/relationships/hyperlink" Target="http://www.acq.osd.mil/dpap/dars/dfars/html/current/252225.htm" TargetMode="External"/><Relationship Id="rId512" Type="http://schemas.openxmlformats.org/officeDocument/2006/relationships/hyperlink" Target="https://www.acq.osd.mil/dpap/dars/dfars/html/current/252237.htm" TargetMode="External"/><Relationship Id="rId44" Type="http://schemas.openxmlformats.org/officeDocument/2006/relationships/hyperlink" Target="https://www.acq.osd.mil/dpap/dars/dfars/html/current/252219.htm" TargetMode="External"/><Relationship Id="rId86" Type="http://schemas.openxmlformats.org/officeDocument/2006/relationships/hyperlink" Target="https://www.acq.osd.mil/dpap/dars/dfars/html/current/252232.htm" TargetMode="External"/><Relationship Id="rId151" Type="http://schemas.openxmlformats.org/officeDocument/2006/relationships/hyperlink" Target="https://www.acquisition.gov/far/52.209-9" TargetMode="External"/><Relationship Id="rId389" Type="http://schemas.openxmlformats.org/officeDocument/2006/relationships/hyperlink" Target="https://www.acq.osd.mil/dpap/dars/dfars/html/current/215_3.htm" TargetMode="External"/><Relationship Id="rId554" Type="http://schemas.openxmlformats.org/officeDocument/2006/relationships/hyperlink" Target="http://www.acq.osd.mil/dpap/dars/dfarspgi/current/index.html" TargetMode="External"/><Relationship Id="rId596" Type="http://schemas.openxmlformats.org/officeDocument/2006/relationships/hyperlink" Target="http://uscode.house.gov/view.xhtml?req=granuleid:USC-prelim-title38-section101&amp;num=0&amp;edition=prelim" TargetMode="External"/><Relationship Id="rId193" Type="http://schemas.openxmlformats.org/officeDocument/2006/relationships/hyperlink" Target="https://www.acquisition.gov/far/52.222-21" TargetMode="External"/><Relationship Id="rId207" Type="http://schemas.openxmlformats.org/officeDocument/2006/relationships/hyperlink" Target="https://www.acquisition.gov/far/52.222-50" TargetMode="External"/><Relationship Id="rId249" Type="http://schemas.openxmlformats.org/officeDocument/2006/relationships/hyperlink" Target="http://uscode.house.gov/browse.xhtml;jsessionid=114A3287C7B3359E597506A31FC855B3" TargetMode="External"/><Relationship Id="rId414" Type="http://schemas.openxmlformats.org/officeDocument/2006/relationships/hyperlink" Target="https://www.acq.osd.mil/dpap/dars/dfars/html/current/225_70.htm" TargetMode="External"/><Relationship Id="rId456" Type="http://schemas.openxmlformats.org/officeDocument/2006/relationships/hyperlink" Target="https://www.acq.osd.mil/dpap/dars/dfars/html/current/225_11.htm" TargetMode="External"/><Relationship Id="rId498" Type="http://schemas.openxmlformats.org/officeDocument/2006/relationships/hyperlink" Target="https://www.acq.osd.mil/dpap/dars/dfars/html/current/252229.htm" TargetMode="External"/><Relationship Id="rId621" Type="http://schemas.openxmlformats.org/officeDocument/2006/relationships/hyperlink" Target="https://www.acquisition.gov/far/9.108-4" TargetMode="External"/><Relationship Id="rId13" Type="http://schemas.openxmlformats.org/officeDocument/2006/relationships/hyperlink" Target="http://www.acq.osd.mil/dpap/dars/dfars/html/current/252227.htm" TargetMode="External"/><Relationship Id="rId109" Type="http://schemas.openxmlformats.org/officeDocument/2006/relationships/hyperlink" Target="https://www.acq.osd.mil/dpap/dars/dfars/html/current/252247.htm" TargetMode="External"/><Relationship Id="rId260"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far/52.222-50" TargetMode="External"/><Relationship Id="rId523" Type="http://schemas.openxmlformats.org/officeDocument/2006/relationships/hyperlink" Target="https://www.acq.osd.mil/dpap/dars/dfars/html/current/239_73.ht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9.htm" TargetMode="External"/><Relationship Id="rId120" Type="http://schemas.openxmlformats.org/officeDocument/2006/relationships/image" Target="media/image2.png"/><Relationship Id="rId358" Type="http://schemas.openxmlformats.org/officeDocument/2006/relationships/hyperlink" Target="https://www.acq.osd.mil/dpap/dars/dfars/html/current/252204.htm" TargetMode="External"/><Relationship Id="rId565" Type="http://schemas.openxmlformats.org/officeDocument/2006/relationships/hyperlink" Target="http://www.sam.gov/" TargetMode="External"/><Relationship Id="rId162" Type="http://schemas.openxmlformats.org/officeDocument/2006/relationships/hyperlink" Target="https://www.acquisition.gov/far/52.219-7" TargetMode="External"/><Relationship Id="rId218" Type="http://schemas.openxmlformats.org/officeDocument/2006/relationships/hyperlink" Target="https://www.acquisition.gov/far/52.223-14" TargetMode="External"/><Relationship Id="rId425" Type="http://schemas.openxmlformats.org/officeDocument/2006/relationships/hyperlink" Target="https://www.acq.osd.mil/dpap/dars/dfars/html/current/252225.htm" TargetMode="External"/><Relationship Id="rId467" Type="http://schemas.openxmlformats.org/officeDocument/2006/relationships/hyperlink" Target="https://www.acq.osd.mil/dpap/dars/dfars/html/current/252225.htm" TargetMode="External"/><Relationship Id="rId632" Type="http://schemas.openxmlformats.org/officeDocument/2006/relationships/hyperlink" Target="https://www.acquisition.gov/far/52.204-25" TargetMode="External"/><Relationship Id="rId271" Type="http://schemas.openxmlformats.org/officeDocument/2006/relationships/hyperlink" Target="https://www.acquisition.gov/far/52.247-64" TargetMode="External"/><Relationship Id="rId24" Type="http://schemas.openxmlformats.org/officeDocument/2006/relationships/hyperlink" Target="https://www.acq.osd.mil/dpap/dars/dfars/html/current/252203.htm" TargetMode="External"/><Relationship Id="rId66" Type="http://schemas.openxmlformats.org/officeDocument/2006/relationships/hyperlink" Target="https://www.acq.osd.mil/dpap/dars/dfars/html/current/252225.htm" TargetMode="External"/><Relationship Id="rId131" Type="http://schemas.openxmlformats.org/officeDocument/2006/relationships/header" Target="header5.xml"/><Relationship Id="rId327" Type="http://schemas.openxmlformats.org/officeDocument/2006/relationships/hyperlink" Target="https://www.acquisition.gov/far/52.224-3" TargetMode="External"/><Relationship Id="rId369" Type="http://schemas.openxmlformats.org/officeDocument/2006/relationships/hyperlink" Target="https://www.acq.osd.mil/dpap/dars/dfars/html/current/204_74.htm" TargetMode="External"/><Relationship Id="rId534" Type="http://schemas.openxmlformats.org/officeDocument/2006/relationships/hyperlink" Target="https://www.acq.osd.mil/dpap/dars/dfars/html/current/252247.htm" TargetMode="External"/><Relationship Id="rId576" Type="http://schemas.openxmlformats.org/officeDocument/2006/relationships/image" Target="media/image3.jpeg"/><Relationship Id="rId173" Type="http://schemas.openxmlformats.org/officeDocument/2006/relationships/hyperlink" Target="https://www.acquisition.gov/far/52.219-13" TargetMode="External"/><Relationship Id="rId229" Type="http://schemas.openxmlformats.org/officeDocument/2006/relationships/hyperlink" Target="https://www.acquisition.gov/far/52.225-1" TargetMode="External"/><Relationship Id="rId380" Type="http://schemas.openxmlformats.org/officeDocument/2006/relationships/hyperlink" Target="https://www.acq.osd.mil/dpap/dars/dfars/html/current/252211.htm" TargetMode="External"/><Relationship Id="rId436" Type="http://schemas.openxmlformats.org/officeDocument/2006/relationships/hyperlink" Target="https://www.acq.osd.mil/dpap/dars/dfars/html/current/252225.htm" TargetMode="External"/><Relationship Id="rId601" Type="http://schemas.openxmlformats.org/officeDocument/2006/relationships/hyperlink" Target="https://www.acquisition.gov/far/52.225-1" TargetMode="External"/><Relationship Id="rId643" Type="http://schemas.openxmlformats.org/officeDocument/2006/relationships/hyperlink" Target="https://www.acquisition.gov/far/52.222-50" TargetMode="External"/><Relationship Id="rId240" Type="http://schemas.openxmlformats.org/officeDocument/2006/relationships/hyperlink" Target="https://www.acquisition.gov/far/52.225-5" TargetMode="External"/><Relationship Id="rId478" Type="http://schemas.openxmlformats.org/officeDocument/2006/relationships/hyperlink" Target="https://www.acq.osd.mil/dpap/dars/dfars/html/current/225_7.htm" TargetMode="External"/><Relationship Id="rId35" Type="http://schemas.openxmlformats.org/officeDocument/2006/relationships/hyperlink" Target="https://www.acq.osd.mil/dpap/dars/dfars/html/current/252211.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46.htm" TargetMode="External"/><Relationship Id="rId282" Type="http://schemas.openxmlformats.org/officeDocument/2006/relationships/hyperlink" Target="https://www.acquisition.gov/far/52.222-51" TargetMode="External"/><Relationship Id="rId338" Type="http://schemas.openxmlformats.org/officeDocument/2006/relationships/footer" Target="footer9.xml"/><Relationship Id="rId503" Type="http://schemas.openxmlformats.org/officeDocument/2006/relationships/hyperlink" Target="https://www.acq.osd.mil/dpap/dars/dfars/html/current/232_70.htm" TargetMode="External"/><Relationship Id="rId545" Type="http://schemas.openxmlformats.org/officeDocument/2006/relationships/hyperlink" Target="https://www.acq.osd.mil/dpap/dars/dfars/html/current/252247.htm" TargetMode="External"/><Relationship Id="rId587" Type="http://schemas.openxmlformats.org/officeDocument/2006/relationships/hyperlink" Target="http://www.acq.osd.mil/dpap/dars/dfarspgi/current/index.html"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391" Type="http://schemas.openxmlformats.org/officeDocument/2006/relationships/hyperlink" Target="https://www.acq.osd.mil/dpap/dars/dfars/html/current/215_4.htm" TargetMode="External"/><Relationship Id="rId405" Type="http://schemas.openxmlformats.org/officeDocument/2006/relationships/hyperlink" Target="https://www.acq.osd.mil/dpap/dars/dfars/html/current/252223.htm" TargetMode="External"/><Relationship Id="rId447" Type="http://schemas.openxmlformats.org/officeDocument/2006/relationships/hyperlink" Target="https://www.acq.osd.mil/dpap/dars/dfars/html/current/252225.htm" TargetMode="External"/><Relationship Id="rId612" Type="http://schemas.openxmlformats.org/officeDocument/2006/relationships/hyperlink" Target="https://www.acquisition.gov/far/22.1003-4" TargetMode="External"/><Relationship Id="rId251" Type="http://schemas.openxmlformats.org/officeDocument/2006/relationships/hyperlink" Target="https://www.acquisition.gov/far/52.232-29" TargetMode="External"/><Relationship Id="rId489" Type="http://schemas.openxmlformats.org/officeDocument/2006/relationships/hyperlink" Target="https://www.acq.osd.mil/dpap/dars/dfars/html/current/227_71.htm" TargetMode="External"/><Relationship Id="rId46" Type="http://schemas.openxmlformats.org/officeDocument/2006/relationships/hyperlink" Target="https://www.acq.osd.mil/dpap/dars/dfars/html/current/252223.htm" TargetMode="External"/><Relationship Id="rId293" Type="http://schemas.openxmlformats.org/officeDocument/2006/relationships/hyperlink" Target="https://www.acquisition.gov/far/52.203-13" TargetMode="External"/><Relationship Id="rId307" Type="http://schemas.openxmlformats.org/officeDocument/2006/relationships/hyperlink" Target="http://uscode.house.gov/browse.xhtml;jsessionid=114A3287C7B3359E597506A31FC855B3" TargetMode="External"/><Relationship Id="rId349" Type="http://schemas.openxmlformats.org/officeDocument/2006/relationships/hyperlink" Target="http://www.acq.osd.mil/dpap/dars/dfars/html/current/252232.htm" TargetMode="External"/><Relationship Id="rId514" Type="http://schemas.openxmlformats.org/officeDocument/2006/relationships/hyperlink" Target="https://www.acq.osd.mil/dpap/dars/dfars/html/current/252237.htm" TargetMode="External"/><Relationship Id="rId556" Type="http://schemas.openxmlformats.org/officeDocument/2006/relationships/hyperlink" Target="https://www.acquisition.gov/content/52204-16-commercial-and-government-entity-code-reporting" TargetMode="External"/><Relationship Id="rId88" Type="http://schemas.openxmlformats.org/officeDocument/2006/relationships/hyperlink" Target="https://www.acq.osd.mil/dpap/dars/dfars/html/current/252232.htm" TargetMode="External"/><Relationship Id="rId111" Type="http://schemas.openxmlformats.org/officeDocument/2006/relationships/hyperlink" Target="https://www.acquisition.gov/content/52204-16-commercial-and-government-entity-code-reporting" TargetMode="External"/><Relationship Id="rId153" Type="http://schemas.openxmlformats.org/officeDocument/2006/relationships/hyperlink" Target="https://www.acquisition.gov/far/52.219-3" TargetMode="External"/><Relationship Id="rId195" Type="http://schemas.openxmlformats.org/officeDocument/2006/relationships/hyperlink" Target="https://www.acquisition.gov/far/52.222-26" TargetMode="External"/><Relationship Id="rId209" Type="http://schemas.openxmlformats.org/officeDocument/2006/relationships/hyperlink" Target="https://www.acquisition.gov/far/52.222-54" TargetMode="External"/><Relationship Id="rId360" Type="http://schemas.openxmlformats.org/officeDocument/2006/relationships/hyperlink" Target="https://www.acq.osd.mil/dpap/dars/dfars/html/current/252204.htm" TargetMode="External"/><Relationship Id="rId416" Type="http://schemas.openxmlformats.org/officeDocument/2006/relationships/hyperlink" Target="https://www.acq.osd.mil/dpap/dars/dfars/html/current/225_11.htm" TargetMode="External"/><Relationship Id="rId598" Type="http://schemas.openxmlformats.org/officeDocument/2006/relationships/hyperlink" Target="https://www.acquisition.gov/far/52.212-3" TargetMode="External"/><Relationship Id="rId220" Type="http://schemas.openxmlformats.org/officeDocument/2006/relationships/hyperlink" Target="https://www.acquisition.gov/far/52.223-15" TargetMode="External"/><Relationship Id="rId458" Type="http://schemas.openxmlformats.org/officeDocument/2006/relationships/hyperlink" Target="https://www.acq.osd.mil/dpap/dars/dfars/html/current/225_11.htm" TargetMode="External"/><Relationship Id="rId623" Type="http://schemas.openxmlformats.org/officeDocument/2006/relationships/hyperlink" Target="https://www.acquisition.gov/far/25.703-2" TargetMode="External"/><Relationship Id="rId15" Type="http://schemas.openxmlformats.org/officeDocument/2006/relationships/hyperlink" Target="http://www.acq.osd.mil/dpap/dars/dfars/html/current/252205.htm"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uscode.house.gov/browse.xhtml;jsessionid=114A3287C7B3359E597506A31FC855B3" TargetMode="External"/><Relationship Id="rId318" Type="http://schemas.openxmlformats.org/officeDocument/2006/relationships/hyperlink" Target="https://www.acquisition.gov/far/52.222-51" TargetMode="External"/><Relationship Id="rId525" Type="http://schemas.openxmlformats.org/officeDocument/2006/relationships/hyperlink" Target="https://www.acq.osd.mil/dpap/dars/dfars/html/current/243_2.htm" TargetMode="External"/><Relationship Id="rId567" Type="http://schemas.openxmlformats.org/officeDocument/2006/relationships/hyperlink" Target="http://www.sam.gov/" TargetMode="External"/><Relationship Id="rId99" Type="http://schemas.openxmlformats.org/officeDocument/2006/relationships/hyperlink" Target="https://www.acq.osd.mil/dpap/dars/dfars/html/current/252244.htm" TargetMode="External"/><Relationship Id="rId122" Type="http://schemas.openxmlformats.org/officeDocument/2006/relationships/footer" Target="footer4.xml"/><Relationship Id="rId164" Type="http://schemas.openxmlformats.org/officeDocument/2006/relationships/hyperlink" Target="http://uscode.house.gov/browse.xhtml;jsessionid=114A3287C7B3359E597506A31FC855B3" TargetMode="External"/><Relationship Id="rId371" Type="http://schemas.openxmlformats.org/officeDocument/2006/relationships/hyperlink" Target="https://www.acq.osd.mil/dpap/dars/dfars/html/current/204_74.htm" TargetMode="External"/><Relationship Id="rId427" Type="http://schemas.openxmlformats.org/officeDocument/2006/relationships/hyperlink" Target="https://www.acq.osd.mil/dpap/dars/dfars/html/current/252225.htm" TargetMode="External"/><Relationship Id="rId469" Type="http://schemas.openxmlformats.org/officeDocument/2006/relationships/hyperlink" Target="https://www.acq.osd.mil/dpap/dars/dfars/html/current/252225.htm" TargetMode="External"/><Relationship Id="rId634" Type="http://schemas.openxmlformats.org/officeDocument/2006/relationships/hyperlink" Target="https://uscode.house.gov/view.xhtml?req=granuleid:USC-prelim-title26-section701&amp;num=0&amp;edition=prelim" TargetMode="External"/><Relationship Id="rId26" Type="http://schemas.openxmlformats.org/officeDocument/2006/relationships/hyperlink" Target="https://www.acq.osd.mil/dpap/dars/dfars/html/current/252204.htm" TargetMode="External"/><Relationship Id="rId231" Type="http://schemas.openxmlformats.org/officeDocument/2006/relationships/hyperlink" Target="https://www.acquisition.gov/far/52.225-3" TargetMode="External"/><Relationship Id="rId273" Type="http://schemas.openxmlformats.org/officeDocument/2006/relationships/hyperlink" Target="http://uscode.house.gov/browse.xhtml;jsessionid=114A3287C7B3359E597506A31FC855B3" TargetMode="External"/><Relationship Id="rId329" Type="http://schemas.openxmlformats.org/officeDocument/2006/relationships/hyperlink" Target="http://uscode.house.gov/browse.xhtml;jsessionid=114A3287C7B3359E597506A31FC855B3" TargetMode="External"/><Relationship Id="rId480" Type="http://schemas.openxmlformats.org/officeDocument/2006/relationships/hyperlink" Target="https://www.acq.osd.mil/dpap/dars/dfars/html/current/225_7.htm" TargetMode="External"/><Relationship Id="rId536" Type="http://schemas.openxmlformats.org/officeDocument/2006/relationships/hyperlink" Target="https://www.acq.osd.mil/dpap/dars/dfars/html/current/252247.htm"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uisition.gov/far/52.203-19" TargetMode="External"/><Relationship Id="rId175" Type="http://schemas.openxmlformats.org/officeDocument/2006/relationships/hyperlink" Target="http://uscode.house.gov/browse.xhtml;jsessionid=114A3287C7B3359E597506A31FC855B3" TargetMode="External"/><Relationship Id="rId340" Type="http://schemas.openxmlformats.org/officeDocument/2006/relationships/hyperlink" Target="http://www.acq.osd.mil/dpap/dars/dfars/html/current/252203.htm" TargetMode="External"/><Relationship Id="rId578" Type="http://schemas.openxmlformats.org/officeDocument/2006/relationships/hyperlink" Target="https://www.acquisition.gov/far/current/html/FormsStandard68.html" TargetMode="External"/><Relationship Id="rId200" Type="http://schemas.openxmlformats.org/officeDocument/2006/relationships/hyperlink" Target="http://uscode.house.gov/view.xhtml?req=granuleid:USC-prelim-title29-section793&amp;num=0&amp;edition=prelim" TargetMode="External"/><Relationship Id="rId382" Type="http://schemas.openxmlformats.org/officeDocument/2006/relationships/hyperlink" Target="https://www.acq.osd.mil/dpap/dars/dfars/html/current/252213.htm" TargetMode="External"/><Relationship Id="rId438" Type="http://schemas.openxmlformats.org/officeDocument/2006/relationships/hyperlink" Target="https://www.acq.osd.mil/dpap/dars/dfars/html/current/225_11.htm" TargetMode="External"/><Relationship Id="rId603" Type="http://schemas.openxmlformats.org/officeDocument/2006/relationships/hyperlink" Target="https://www.acquisition.gov/far/52.225-3" TargetMode="External"/><Relationship Id="rId645" Type="http://schemas.openxmlformats.org/officeDocument/2006/relationships/hyperlink" Target="https://www.acquisition.gov/far/52.222-50" TargetMode="External"/><Relationship Id="rId242" Type="http://schemas.openxmlformats.org/officeDocument/2006/relationships/hyperlink" Target="http://uscode.house.gov/view.xhtml?req=granuleid:USC-prelim-title19-section3301&amp;num=0&amp;edition=prelim" TargetMode="External"/><Relationship Id="rId284" Type="http://schemas.openxmlformats.org/officeDocument/2006/relationships/hyperlink" Target="https://www.acquisition.gov/far/52.222-53" TargetMode="External"/><Relationship Id="rId491" Type="http://schemas.openxmlformats.org/officeDocument/2006/relationships/hyperlink" Target="https://www.acq.osd.mil/dpap/dars/dfars/html/current/252227.htm" TargetMode="External"/><Relationship Id="rId505" Type="http://schemas.openxmlformats.org/officeDocument/2006/relationships/hyperlink" Target="https://www.acq.osd.mil/dpap/dars/dfars/html/current/232_11.htm" TargetMode="External"/><Relationship Id="rId37" Type="http://schemas.openxmlformats.org/officeDocument/2006/relationships/hyperlink" Target="https://www.acq.osd.mil/dpap/dars/dfars/html/current/252213.htm" TargetMode="External"/><Relationship Id="rId79" Type="http://schemas.openxmlformats.org/officeDocument/2006/relationships/hyperlink" Target="https://www.acq.osd.mil/dpap/dars/dfars/html/current/225_70.htm" TargetMode="External"/><Relationship Id="rId102" Type="http://schemas.openxmlformats.org/officeDocument/2006/relationships/hyperlink" Target="https://www.acq.osd.mil/dpap/dars/dfars/html/current/252246.htm" TargetMode="External"/><Relationship Id="rId144" Type="http://schemas.openxmlformats.org/officeDocument/2006/relationships/hyperlink" Target="http://uscode.house.gov/browse.xhtml;jsessionid=114A3287C7B3359E597506A31FC855B3" TargetMode="External"/><Relationship Id="rId547" Type="http://schemas.openxmlformats.org/officeDocument/2006/relationships/hyperlink" Target="https://www.acq.osd.mil/dpap/dars/dfars/html/current/252247.htm" TargetMode="External"/><Relationship Id="rId589" Type="http://schemas.openxmlformats.org/officeDocument/2006/relationships/hyperlink" Target="https://www.acquisition.gov/content/52204-7-system-award-management" TargetMode="External"/><Relationship Id="rId90" Type="http://schemas.openxmlformats.org/officeDocument/2006/relationships/hyperlink" Target="https://www.acq.osd.mil/dpap/dars/dfars/html/current/252232.htm"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hyperlink" Target="http://www.acq.osd.mil/dpap/dars/dfars/html/current/252247.htm" TargetMode="External"/><Relationship Id="rId393" Type="http://schemas.openxmlformats.org/officeDocument/2006/relationships/hyperlink" Target="https://www.acq.osd.mil/dpap/dars/dfars/html/current/215_4.htm" TargetMode="External"/><Relationship Id="rId407" Type="http://schemas.openxmlformats.org/officeDocument/2006/relationships/hyperlink" Target="https://www.acq.osd.mil/dpap/dars/dfars/html/current/252225.htm" TargetMode="External"/><Relationship Id="rId449" Type="http://schemas.openxmlformats.org/officeDocument/2006/relationships/hyperlink" Target="https://www.acq.osd.mil/dpap/dars/dfars/html/current/252225.htm" TargetMode="External"/><Relationship Id="rId614" Type="http://schemas.openxmlformats.org/officeDocument/2006/relationships/hyperlink" Target="https://www.acquisition.gov/far/22.1003-4" TargetMode="External"/><Relationship Id="rId211" Type="http://schemas.openxmlformats.org/officeDocument/2006/relationships/hyperlink" Target="https://www.acquisition.gov/far/52.223-9" TargetMode="External"/><Relationship Id="rId253" Type="http://schemas.openxmlformats.org/officeDocument/2006/relationships/hyperlink" Target="http://uscode.house.gov/browse.xhtml;jsessionid=114A3287C7B3359E597506A31FC855B3" TargetMode="External"/><Relationship Id="rId295" Type="http://schemas.openxmlformats.org/officeDocument/2006/relationships/hyperlink" Target="https://www.acquisition.gov/far/52.203-19"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52225.htm" TargetMode="External"/><Relationship Id="rId516" Type="http://schemas.openxmlformats.org/officeDocument/2006/relationships/hyperlink" Target="https://www.acq.osd.mil/dpap/dars/dfars/html/current/252239.htm" TargetMode="External"/><Relationship Id="rId48" Type="http://schemas.openxmlformats.org/officeDocument/2006/relationships/hyperlink" Target="https://www.acq.osd.mil/dpap/dars/dfars/html/current/252225.htm" TargetMode="External"/><Relationship Id="rId113" Type="http://schemas.openxmlformats.org/officeDocument/2006/relationships/hyperlink" Target="https://www.acquisition.gov/content/52204-18-commercial-and-government-entity-code-maintenance" TargetMode="External"/><Relationship Id="rId320" Type="http://schemas.openxmlformats.org/officeDocument/2006/relationships/hyperlink" Target="https://www.acquisition.gov/far/52.222-53" TargetMode="External"/><Relationship Id="rId558" Type="http://schemas.openxmlformats.org/officeDocument/2006/relationships/hyperlink" Target="https://www.acquisition.gov/content/52204-18-commercial-and-government-entity-code-maintenance" TargetMode="External"/><Relationship Id="rId155" Type="http://schemas.openxmlformats.org/officeDocument/2006/relationships/hyperlink" Target="https://www.acquisition.gov/far/52.219-4" TargetMode="External"/><Relationship Id="rId197" Type="http://schemas.openxmlformats.org/officeDocument/2006/relationships/hyperlink" Target="http://uscode.house.gov/view.xhtml?req=granuleid:USC-prelim-title38-section4212&amp;num=0&amp;edition=prelim" TargetMode="External"/><Relationship Id="rId362" Type="http://schemas.openxmlformats.org/officeDocument/2006/relationships/hyperlink" Target="https://www.acq.osd.mil/dpap/dars/dfars/html/current/252204.htm" TargetMode="External"/><Relationship Id="rId418" Type="http://schemas.openxmlformats.org/officeDocument/2006/relationships/hyperlink" Target="https://www.acq.osd.mil/dpap/dars/dfars/html/current/225_70.htm" TargetMode="External"/><Relationship Id="rId625" Type="http://schemas.openxmlformats.org/officeDocument/2006/relationships/hyperlink" Target="https://www.acquisition.gov/far/52.212-3" TargetMode="External"/><Relationship Id="rId222" Type="http://schemas.openxmlformats.org/officeDocument/2006/relationships/hyperlink" Target="https://www.acquisition.gov/far/52.223-16" TargetMode="External"/><Relationship Id="rId264" Type="http://schemas.openxmlformats.org/officeDocument/2006/relationships/hyperlink" Target="http://uscode.house.gov/view.xhtml?req=granuleid:USC-prelim-title5-section552a&amp;num=0&amp;edition=prelim" TargetMode="External"/><Relationship Id="rId471" Type="http://schemas.openxmlformats.org/officeDocument/2006/relationships/hyperlink" Target="https://www.acq.osd.mil/dpap/dars/dfars/html/current/252225.htm" TargetMode="External"/><Relationship Id="rId17" Type="http://schemas.openxmlformats.org/officeDocument/2006/relationships/hyperlink" Target="http://www.acq.osd.mil/dpap/dars/dfars/html/current/252225.htm" TargetMode="External"/><Relationship Id="rId59" Type="http://schemas.openxmlformats.org/officeDocument/2006/relationships/hyperlink" Target="https://www.acq.osd.mil/dpap/dars/dfars/html/current/252225.htm" TargetMode="External"/><Relationship Id="rId124" Type="http://schemas.openxmlformats.org/officeDocument/2006/relationships/footer" Target="footer5.xml"/><Relationship Id="rId527" Type="http://schemas.openxmlformats.org/officeDocument/2006/relationships/hyperlink" Target="https://www.acq.osd.mil/dpap/dars/dfars/html/current/244_4.htm" TargetMode="External"/><Relationship Id="rId569" Type="http://schemas.openxmlformats.org/officeDocument/2006/relationships/hyperlink" Target="https://www.acq.osd.mil/dpap/dars/dfars/html/current/252232.htm" TargetMode="External"/><Relationship Id="rId70" Type="http://schemas.openxmlformats.org/officeDocument/2006/relationships/hyperlink" Target="https://www.acq.osd.mil/dpap/dars/dfars/html/current/252225.htm" TargetMode="External"/><Relationship Id="rId166" Type="http://schemas.openxmlformats.org/officeDocument/2006/relationships/hyperlink" Target="http://uscode.house.gov/browse.xhtml;jsessionid=114A3287C7B3359E597506A31FC855B3" TargetMode="External"/><Relationship Id="rId331" Type="http://schemas.openxmlformats.org/officeDocument/2006/relationships/hyperlink" Target="http://uscode.house.gov/browse.xhtml;jsessionid=114A3287C7B3359E597506A31FC855B3" TargetMode="External"/><Relationship Id="rId373" Type="http://schemas.openxmlformats.org/officeDocument/2006/relationships/hyperlink" Target="https://www.acq.osd.mil/dpap/dars/dfars/html/current/205_4.htm" TargetMode="External"/><Relationship Id="rId429" Type="http://schemas.openxmlformats.org/officeDocument/2006/relationships/hyperlink" Target="https://www.acq.osd.mil/dpap/dars/dfars/html/current/252225.htm" TargetMode="External"/><Relationship Id="rId580" Type="http://schemas.openxmlformats.org/officeDocument/2006/relationships/hyperlink" Target="http://assist.daps.dla.mil/quicksearch/" TargetMode="External"/><Relationship Id="rId636" Type="http://schemas.openxmlformats.org/officeDocument/2006/relationships/hyperlink" Target="https://www.irs.gov/w14" TargetMode="External"/><Relationship Id="rId1" Type="http://schemas.openxmlformats.org/officeDocument/2006/relationships/customXml" Target="../customXml/item1.xml"/><Relationship Id="rId233" Type="http://schemas.openxmlformats.org/officeDocument/2006/relationships/hyperlink" Target="http://uscode.house.gov/browse.xhtml;jsessionid=114A3287C7B3359E597506A31FC855B3" TargetMode="External"/><Relationship Id="rId440" Type="http://schemas.openxmlformats.org/officeDocument/2006/relationships/hyperlink" Target="https://www.acq.osd.mil/dpap/dars/dfars/html/current/225_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111B-5A90-4592-A317-E0A54B4C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192</Pages>
  <Words>57811</Words>
  <Characters>398964</Characters>
  <Application>Microsoft Office Word</Application>
  <DocSecurity>0</DocSecurity>
  <Lines>3324</Lines>
  <Paragraphs>911</Paragraphs>
  <ScaleCrop>false</ScaleCrop>
  <HeadingPairs>
    <vt:vector size="2" baseType="variant">
      <vt:variant>
        <vt:lpstr>Title</vt:lpstr>
      </vt:variant>
      <vt:variant>
        <vt:i4>1</vt:i4>
      </vt:variant>
    </vt:vector>
  </HeadingPairs>
  <TitlesOfParts>
    <vt:vector size="1" baseType="lpstr">
      <vt:lpstr>VII</vt:lpstr>
    </vt:vector>
  </TitlesOfParts>
  <Company>NMCI</Company>
  <LinksUpToDate>false</LinksUpToDate>
  <CharactersWithSpaces>455864</CharactersWithSpaces>
  <SharedDoc>false</SharedDoc>
  <HLinks>
    <vt:vector size="396" baseType="variant">
      <vt:variant>
        <vt:i4>7209027</vt:i4>
      </vt:variant>
      <vt:variant>
        <vt:i4>375</vt:i4>
      </vt:variant>
      <vt:variant>
        <vt:i4>0</vt:i4>
      </vt:variant>
      <vt:variant>
        <vt:i4>5</vt:i4>
      </vt:variant>
      <vt:variant>
        <vt:lpwstr>http://farsite.hill.af.mil/reghtml/regs/far2afmcfars/fardfars/far/12.htm</vt:lpwstr>
      </vt:variant>
      <vt:variant>
        <vt:lpwstr>P120_20016</vt:lpwstr>
      </vt:variant>
      <vt:variant>
        <vt:i4>5636102</vt:i4>
      </vt:variant>
      <vt:variant>
        <vt:i4>372</vt:i4>
      </vt:variant>
      <vt:variant>
        <vt:i4>0</vt:i4>
      </vt:variant>
      <vt:variant>
        <vt:i4>5</vt:i4>
      </vt:variant>
      <vt:variant>
        <vt:lpwstr>http://www.treasury.gov/ofac/downloads/t11sdn.pdf</vt:lpwstr>
      </vt:variant>
      <vt:variant>
        <vt:lpwstr/>
      </vt:variant>
      <vt:variant>
        <vt:i4>7798802</vt:i4>
      </vt:variant>
      <vt:variant>
        <vt:i4>369</vt:i4>
      </vt:variant>
      <vt:variant>
        <vt:i4>0</vt:i4>
      </vt:variant>
      <vt:variant>
        <vt:i4>5</vt:i4>
      </vt:variant>
      <vt:variant>
        <vt:lpwstr>mailto:CISADA106@state.gov</vt:lpwstr>
      </vt:variant>
      <vt:variant>
        <vt:lpwstr/>
      </vt:variant>
      <vt:variant>
        <vt:i4>5767238</vt:i4>
      </vt:variant>
      <vt:variant>
        <vt:i4>366</vt:i4>
      </vt:variant>
      <vt:variant>
        <vt:i4>0</vt:i4>
      </vt:variant>
      <vt:variant>
        <vt:i4>5</vt:i4>
      </vt:variant>
      <vt:variant>
        <vt:lpwstr>https://www.acquisition.gov/</vt:lpwstr>
      </vt:variant>
      <vt:variant>
        <vt:lpwstr/>
      </vt:variant>
      <vt:variant>
        <vt:i4>4653124</vt:i4>
      </vt:variant>
      <vt:variant>
        <vt:i4>363</vt:i4>
      </vt:variant>
      <vt:variant>
        <vt:i4>0</vt:i4>
      </vt:variant>
      <vt:variant>
        <vt:i4>5</vt:i4>
      </vt:variant>
      <vt:variant>
        <vt:lpwstr>http://www.sam.gov/portal</vt:lpwstr>
      </vt:variant>
      <vt:variant>
        <vt:lpwstr/>
      </vt:variant>
      <vt:variant>
        <vt:i4>5767238</vt:i4>
      </vt:variant>
      <vt:variant>
        <vt:i4>360</vt:i4>
      </vt:variant>
      <vt:variant>
        <vt:i4>0</vt:i4>
      </vt:variant>
      <vt:variant>
        <vt:i4>5</vt:i4>
      </vt:variant>
      <vt:variant>
        <vt:lpwstr>https://www.acquisition.gov/</vt:lpwstr>
      </vt:variant>
      <vt:variant>
        <vt:lpwstr/>
      </vt:variant>
      <vt:variant>
        <vt:i4>5767238</vt:i4>
      </vt:variant>
      <vt:variant>
        <vt:i4>357</vt:i4>
      </vt:variant>
      <vt:variant>
        <vt:i4>0</vt:i4>
      </vt:variant>
      <vt:variant>
        <vt:i4>5</vt:i4>
      </vt:variant>
      <vt:variant>
        <vt:lpwstr>https://www.acquisition.gov/</vt:lpwstr>
      </vt:variant>
      <vt:variant>
        <vt:lpwstr/>
      </vt:variant>
      <vt:variant>
        <vt:i4>1638415</vt:i4>
      </vt:variant>
      <vt:variant>
        <vt:i4>354</vt:i4>
      </vt:variant>
      <vt:variant>
        <vt:i4>0</vt:i4>
      </vt:variant>
      <vt:variant>
        <vt:i4>5</vt:i4>
      </vt:variant>
      <vt:variant>
        <vt:lpwstr>http://fedgov.dnb.com/webform</vt:lpwstr>
      </vt:variant>
      <vt:variant>
        <vt:lpwstr/>
      </vt:variant>
      <vt:variant>
        <vt:i4>852049</vt:i4>
      </vt:variant>
      <vt:variant>
        <vt:i4>351</vt:i4>
      </vt:variant>
      <vt:variant>
        <vt:i4>0</vt:i4>
      </vt:variant>
      <vt:variant>
        <vt:i4>5</vt:i4>
      </vt:variant>
      <vt:variant>
        <vt:lpwstr>http://assist.daps.dla.mil/wizard</vt:lpwstr>
      </vt:variant>
      <vt:variant>
        <vt:lpwstr/>
      </vt:variant>
      <vt:variant>
        <vt:i4>2293877</vt:i4>
      </vt:variant>
      <vt:variant>
        <vt:i4>348</vt:i4>
      </vt:variant>
      <vt:variant>
        <vt:i4>0</vt:i4>
      </vt:variant>
      <vt:variant>
        <vt:i4>5</vt:i4>
      </vt:variant>
      <vt:variant>
        <vt:lpwstr>http://assistdocs.com/</vt:lpwstr>
      </vt:variant>
      <vt:variant>
        <vt:lpwstr/>
      </vt:variant>
      <vt:variant>
        <vt:i4>8257598</vt:i4>
      </vt:variant>
      <vt:variant>
        <vt:i4>345</vt:i4>
      </vt:variant>
      <vt:variant>
        <vt:i4>0</vt:i4>
      </vt:variant>
      <vt:variant>
        <vt:i4>5</vt:i4>
      </vt:variant>
      <vt:variant>
        <vt:lpwstr>http://assist.daps.dla.mil/quicksearch/</vt:lpwstr>
      </vt:variant>
      <vt:variant>
        <vt:lpwstr/>
      </vt:variant>
      <vt:variant>
        <vt:i4>7471222</vt:i4>
      </vt:variant>
      <vt:variant>
        <vt:i4>342</vt:i4>
      </vt:variant>
      <vt:variant>
        <vt:i4>0</vt:i4>
      </vt:variant>
      <vt:variant>
        <vt:i4>5</vt:i4>
      </vt:variant>
      <vt:variant>
        <vt:lpwstr>http://assist.daps.dla.mil/</vt:lpwstr>
      </vt:variant>
      <vt:variant>
        <vt:lpwstr/>
      </vt:variant>
      <vt:variant>
        <vt:i4>5046366</vt:i4>
      </vt:variant>
      <vt:variant>
        <vt:i4>339</vt:i4>
      </vt:variant>
      <vt:variant>
        <vt:i4>0</vt:i4>
      </vt:variant>
      <vt:variant>
        <vt:i4>5</vt:i4>
      </vt:variant>
      <vt:variant>
        <vt:lpwstr>https://www.acquisition.gov/far/current/html/FormsStandard68.html</vt:lpwstr>
      </vt:variant>
      <vt:variant>
        <vt:lpwstr>wp1189284</vt:lpwstr>
      </vt:variant>
      <vt:variant>
        <vt:i4>1769485</vt:i4>
      </vt:variant>
      <vt:variant>
        <vt:i4>330</vt:i4>
      </vt:variant>
      <vt:variant>
        <vt:i4>0</vt:i4>
      </vt:variant>
      <vt:variant>
        <vt:i4>5</vt:i4>
      </vt:variant>
      <vt:variant>
        <vt:lpwstr>https://wawf.eb.mil/</vt:lpwstr>
      </vt:variant>
      <vt:variant>
        <vt:lpwstr/>
      </vt:variant>
      <vt:variant>
        <vt:i4>1769485</vt:i4>
      </vt:variant>
      <vt:variant>
        <vt:i4>327</vt:i4>
      </vt:variant>
      <vt:variant>
        <vt:i4>0</vt:i4>
      </vt:variant>
      <vt:variant>
        <vt:i4>5</vt:i4>
      </vt:variant>
      <vt:variant>
        <vt:lpwstr>https://wawf.eb.mil/</vt:lpwstr>
      </vt:variant>
      <vt:variant>
        <vt:lpwstr/>
      </vt:variant>
      <vt:variant>
        <vt:i4>5767238</vt:i4>
      </vt:variant>
      <vt:variant>
        <vt:i4>324</vt:i4>
      </vt:variant>
      <vt:variant>
        <vt:i4>0</vt:i4>
      </vt:variant>
      <vt:variant>
        <vt:i4>5</vt:i4>
      </vt:variant>
      <vt:variant>
        <vt:lpwstr>https://www.acquisition.gov/</vt:lpwstr>
      </vt:variant>
      <vt:variant>
        <vt:lpwstr/>
      </vt:variant>
      <vt:variant>
        <vt:i4>2293877</vt:i4>
      </vt:variant>
      <vt:variant>
        <vt:i4>321</vt:i4>
      </vt:variant>
      <vt:variant>
        <vt:i4>0</vt:i4>
      </vt:variant>
      <vt:variant>
        <vt:i4>5</vt:i4>
      </vt:variant>
      <vt:variant>
        <vt:lpwstr>http://www.acq.osd.mil/dpap/dars/dfars/html/current/252232.htm</vt:lpwstr>
      </vt:variant>
      <vt:variant>
        <vt:lpwstr/>
      </vt:variant>
      <vt:variant>
        <vt:i4>4980802</vt:i4>
      </vt:variant>
      <vt:variant>
        <vt:i4>233</vt:i4>
      </vt:variant>
      <vt:variant>
        <vt:i4>0</vt:i4>
      </vt:variant>
      <vt:variant>
        <vt:i4>5</vt:i4>
      </vt:variant>
      <vt:variant>
        <vt:lpwstr>http://www.acq.osd.mil/dpap/dars/dfarspgi/current/index.html</vt:lpwstr>
      </vt:variant>
      <vt:variant>
        <vt:lpwstr/>
      </vt:variant>
      <vt:variant>
        <vt:i4>8257634</vt:i4>
      </vt:variant>
      <vt:variant>
        <vt:i4>230</vt:i4>
      </vt:variant>
      <vt:variant>
        <vt:i4>0</vt:i4>
      </vt:variant>
      <vt:variant>
        <vt:i4>5</vt:i4>
      </vt:variant>
      <vt:variant>
        <vt:lpwstr>http://farsite.hill.af.mil/</vt:lpwstr>
      </vt:variant>
      <vt:variant>
        <vt:lpwstr/>
      </vt:variant>
      <vt:variant>
        <vt:i4>4784223</vt:i4>
      </vt:variant>
      <vt:variant>
        <vt:i4>227</vt:i4>
      </vt:variant>
      <vt:variant>
        <vt:i4>0</vt:i4>
      </vt:variant>
      <vt:variant>
        <vt:i4>5</vt:i4>
      </vt:variant>
      <vt:variant>
        <vt:lpwstr>http://www.acquisition.gov/far/index.html</vt:lpwstr>
      </vt:variant>
      <vt:variant>
        <vt:lpwstr/>
      </vt:variant>
      <vt:variant>
        <vt:i4>2490482</vt:i4>
      </vt:variant>
      <vt:variant>
        <vt:i4>224</vt:i4>
      </vt:variant>
      <vt:variant>
        <vt:i4>0</vt:i4>
      </vt:variant>
      <vt:variant>
        <vt:i4>5</vt:i4>
      </vt:variant>
      <vt:variant>
        <vt:lpwstr>http://www.acq.osd.mil/dpap/dars/dfars/html/current/252247.htm</vt:lpwstr>
      </vt:variant>
      <vt:variant>
        <vt:lpwstr/>
      </vt:variant>
      <vt:variant>
        <vt:i4>2490482</vt:i4>
      </vt:variant>
      <vt:variant>
        <vt:i4>218</vt:i4>
      </vt:variant>
      <vt:variant>
        <vt:i4>0</vt:i4>
      </vt:variant>
      <vt:variant>
        <vt:i4>5</vt:i4>
      </vt:variant>
      <vt:variant>
        <vt:lpwstr>http://www.acq.osd.mil/dpap/dars/dfars/html/current/252247.htm</vt:lpwstr>
      </vt:variant>
      <vt:variant>
        <vt:lpwstr/>
      </vt:variant>
      <vt:variant>
        <vt:i4>2490482</vt:i4>
      </vt:variant>
      <vt:variant>
        <vt:i4>212</vt:i4>
      </vt:variant>
      <vt:variant>
        <vt:i4>0</vt:i4>
      </vt:variant>
      <vt:variant>
        <vt:i4>5</vt:i4>
      </vt:variant>
      <vt:variant>
        <vt:lpwstr>http://www.acq.osd.mil/dpap/dars/dfars/html/current/252247.htm</vt:lpwstr>
      </vt:variant>
      <vt:variant>
        <vt:lpwstr/>
      </vt:variant>
      <vt:variant>
        <vt:i4>2490482</vt:i4>
      </vt:variant>
      <vt:variant>
        <vt:i4>206</vt:i4>
      </vt:variant>
      <vt:variant>
        <vt:i4>0</vt:i4>
      </vt:variant>
      <vt:variant>
        <vt:i4>5</vt:i4>
      </vt:variant>
      <vt:variant>
        <vt:lpwstr>http://www.acq.osd.mil/dpap/dars/dfars/html/current/252247.htm</vt:lpwstr>
      </vt:variant>
      <vt:variant>
        <vt:lpwstr/>
      </vt:variant>
      <vt:variant>
        <vt:i4>2556018</vt:i4>
      </vt:variant>
      <vt:variant>
        <vt:i4>200</vt:i4>
      </vt:variant>
      <vt:variant>
        <vt:i4>0</vt:i4>
      </vt:variant>
      <vt:variant>
        <vt:i4>5</vt:i4>
      </vt:variant>
      <vt:variant>
        <vt:lpwstr>http://www.acq.osd.mil/dpap/dars/dfars/html/current/252246.htm</vt:lpwstr>
      </vt:variant>
      <vt:variant>
        <vt:lpwstr/>
      </vt:variant>
      <vt:variant>
        <vt:i4>2490485</vt:i4>
      </vt:variant>
      <vt:variant>
        <vt:i4>194</vt:i4>
      </vt:variant>
      <vt:variant>
        <vt:i4>0</vt:i4>
      </vt:variant>
      <vt:variant>
        <vt:i4>5</vt:i4>
      </vt:variant>
      <vt:variant>
        <vt:lpwstr>http://www.acq.osd.mil/dpap/dars/dfars/html/current/252237.htm</vt:lpwstr>
      </vt:variant>
      <vt:variant>
        <vt:lpwstr/>
      </vt:variant>
      <vt:variant>
        <vt:i4>4849780</vt:i4>
      </vt:variant>
      <vt:variant>
        <vt:i4>188</vt:i4>
      </vt:variant>
      <vt:variant>
        <vt:i4>0</vt:i4>
      </vt:variant>
      <vt:variant>
        <vt:i4>5</vt:i4>
      </vt:variant>
      <vt:variant>
        <vt:lpwstr>http://www.acq.osd.mil/dpap/dars/dfars/html/current/227_71.htm</vt:lpwstr>
      </vt:variant>
      <vt:variant>
        <vt:lpwstr/>
      </vt:variant>
      <vt:variant>
        <vt:i4>2490484</vt:i4>
      </vt:variant>
      <vt:variant>
        <vt:i4>185</vt:i4>
      </vt:variant>
      <vt:variant>
        <vt:i4>0</vt:i4>
      </vt:variant>
      <vt:variant>
        <vt:i4>5</vt:i4>
      </vt:variant>
      <vt:variant>
        <vt:lpwstr>http://www.acq.osd.mil/dpap/dars/dfars/html/current/252227.htm</vt:lpwstr>
      </vt:variant>
      <vt:variant>
        <vt:lpwstr/>
      </vt:variant>
      <vt:variant>
        <vt:i4>2359412</vt:i4>
      </vt:variant>
      <vt:variant>
        <vt:i4>179</vt:i4>
      </vt:variant>
      <vt:variant>
        <vt:i4>0</vt:i4>
      </vt:variant>
      <vt:variant>
        <vt:i4>5</vt:i4>
      </vt:variant>
      <vt:variant>
        <vt:lpwstr>http://www.acq.osd.mil/dpap/dars/dfars/html/current/252225.htm</vt:lpwstr>
      </vt:variant>
      <vt:variant>
        <vt:lpwstr/>
      </vt:variant>
      <vt:variant>
        <vt:i4>2359412</vt:i4>
      </vt:variant>
      <vt:variant>
        <vt:i4>173</vt:i4>
      </vt:variant>
      <vt:variant>
        <vt:i4>0</vt:i4>
      </vt:variant>
      <vt:variant>
        <vt:i4>5</vt:i4>
      </vt:variant>
      <vt:variant>
        <vt:lpwstr>http://www.acq.osd.mil/dpap/dars/dfars/html/current/252225.htm</vt:lpwstr>
      </vt:variant>
      <vt:variant>
        <vt:lpwstr/>
      </vt:variant>
      <vt:variant>
        <vt:i4>2359412</vt:i4>
      </vt:variant>
      <vt:variant>
        <vt:i4>167</vt:i4>
      </vt:variant>
      <vt:variant>
        <vt:i4>0</vt:i4>
      </vt:variant>
      <vt:variant>
        <vt:i4>5</vt:i4>
      </vt:variant>
      <vt:variant>
        <vt:lpwstr>http://www.acq.osd.mil/dpap/dars/dfars/html/current/252225.htm</vt:lpwstr>
      </vt:variant>
      <vt:variant>
        <vt:lpwstr/>
      </vt:variant>
      <vt:variant>
        <vt:i4>2359412</vt:i4>
      </vt:variant>
      <vt:variant>
        <vt:i4>161</vt:i4>
      </vt:variant>
      <vt:variant>
        <vt:i4>0</vt:i4>
      </vt:variant>
      <vt:variant>
        <vt:i4>5</vt:i4>
      </vt:variant>
      <vt:variant>
        <vt:lpwstr>http://www.acq.osd.mil/dpap/dars/dfars/html/current/252225.htm</vt:lpwstr>
      </vt:variant>
      <vt:variant>
        <vt:lpwstr/>
      </vt:variant>
      <vt:variant>
        <vt:i4>2359412</vt:i4>
      </vt:variant>
      <vt:variant>
        <vt:i4>155</vt:i4>
      </vt:variant>
      <vt:variant>
        <vt:i4>0</vt:i4>
      </vt:variant>
      <vt:variant>
        <vt:i4>5</vt:i4>
      </vt:variant>
      <vt:variant>
        <vt:lpwstr>http://www.acq.osd.mil/dpap/dars/dfars/html/current/252225.htm</vt:lpwstr>
      </vt:variant>
      <vt:variant>
        <vt:lpwstr/>
      </vt:variant>
      <vt:variant>
        <vt:i4>2359412</vt:i4>
      </vt:variant>
      <vt:variant>
        <vt:i4>149</vt:i4>
      </vt:variant>
      <vt:variant>
        <vt:i4>0</vt:i4>
      </vt:variant>
      <vt:variant>
        <vt:i4>5</vt:i4>
      </vt:variant>
      <vt:variant>
        <vt:lpwstr>http://www.acq.osd.mil/dpap/dars/dfars/html/current/252225.htm</vt:lpwstr>
      </vt:variant>
      <vt:variant>
        <vt:lpwstr/>
      </vt:variant>
      <vt:variant>
        <vt:i4>2359412</vt:i4>
      </vt:variant>
      <vt:variant>
        <vt:i4>143</vt:i4>
      </vt:variant>
      <vt:variant>
        <vt:i4>0</vt:i4>
      </vt:variant>
      <vt:variant>
        <vt:i4>5</vt:i4>
      </vt:variant>
      <vt:variant>
        <vt:lpwstr>http://www.acq.osd.mil/dpap/dars/dfars/html/current/252225.htm</vt:lpwstr>
      </vt:variant>
      <vt:variant>
        <vt:lpwstr/>
      </vt:variant>
      <vt:variant>
        <vt:i4>2359412</vt:i4>
      </vt:variant>
      <vt:variant>
        <vt:i4>137</vt:i4>
      </vt:variant>
      <vt:variant>
        <vt:i4>0</vt:i4>
      </vt:variant>
      <vt:variant>
        <vt:i4>5</vt:i4>
      </vt:variant>
      <vt:variant>
        <vt:lpwstr>http://www.acq.osd.mil/dpap/dars/dfars/html/current/252225.htm</vt:lpwstr>
      </vt:variant>
      <vt:variant>
        <vt:lpwstr/>
      </vt:variant>
      <vt:variant>
        <vt:i4>2359412</vt:i4>
      </vt:variant>
      <vt:variant>
        <vt:i4>131</vt:i4>
      </vt:variant>
      <vt:variant>
        <vt:i4>0</vt:i4>
      </vt:variant>
      <vt:variant>
        <vt:i4>5</vt:i4>
      </vt:variant>
      <vt:variant>
        <vt:lpwstr>http://www.acq.osd.mil/dpap/dars/dfars/html/current/252225.htm</vt:lpwstr>
      </vt:variant>
      <vt:variant>
        <vt:lpwstr/>
      </vt:variant>
      <vt:variant>
        <vt:i4>2359412</vt:i4>
      </vt:variant>
      <vt:variant>
        <vt:i4>125</vt:i4>
      </vt:variant>
      <vt:variant>
        <vt:i4>0</vt:i4>
      </vt:variant>
      <vt:variant>
        <vt:i4>5</vt:i4>
      </vt:variant>
      <vt:variant>
        <vt:lpwstr>http://www.acq.osd.mil/dpap/dars/dfars/html/current/252225.htm</vt:lpwstr>
      </vt:variant>
      <vt:variant>
        <vt:lpwstr/>
      </vt:variant>
      <vt:variant>
        <vt:i4>2359412</vt:i4>
      </vt:variant>
      <vt:variant>
        <vt:i4>119</vt:i4>
      </vt:variant>
      <vt:variant>
        <vt:i4>0</vt:i4>
      </vt:variant>
      <vt:variant>
        <vt:i4>5</vt:i4>
      </vt:variant>
      <vt:variant>
        <vt:lpwstr>http://www.acq.osd.mil/dpap/dars/dfars/html/current/252225.htm</vt:lpwstr>
      </vt:variant>
      <vt:variant>
        <vt:lpwstr/>
      </vt:variant>
      <vt:variant>
        <vt:i4>2359412</vt:i4>
      </vt:variant>
      <vt:variant>
        <vt:i4>110</vt:i4>
      </vt:variant>
      <vt:variant>
        <vt:i4>0</vt:i4>
      </vt:variant>
      <vt:variant>
        <vt:i4>5</vt:i4>
      </vt:variant>
      <vt:variant>
        <vt:lpwstr>http://www.acq.osd.mil/dpap/dars/dfars/html/current/252225.htm</vt:lpwstr>
      </vt:variant>
      <vt:variant>
        <vt:lpwstr/>
      </vt:variant>
      <vt:variant>
        <vt:i4>2359412</vt:i4>
      </vt:variant>
      <vt:variant>
        <vt:i4>104</vt:i4>
      </vt:variant>
      <vt:variant>
        <vt:i4>0</vt:i4>
      </vt:variant>
      <vt:variant>
        <vt:i4>5</vt:i4>
      </vt:variant>
      <vt:variant>
        <vt:lpwstr>http://www.acq.osd.mil/dpap/dars/dfars/html/current/252225.htm</vt:lpwstr>
      </vt:variant>
      <vt:variant>
        <vt:lpwstr/>
      </vt:variant>
      <vt:variant>
        <vt:i4>2359412</vt:i4>
      </vt:variant>
      <vt:variant>
        <vt:i4>98</vt:i4>
      </vt:variant>
      <vt:variant>
        <vt:i4>0</vt:i4>
      </vt:variant>
      <vt:variant>
        <vt:i4>5</vt:i4>
      </vt:variant>
      <vt:variant>
        <vt:lpwstr>http://www.acq.osd.mil/dpap/dars/dfars/html/current/252225.htm</vt:lpwstr>
      </vt:variant>
      <vt:variant>
        <vt:lpwstr/>
      </vt:variant>
      <vt:variant>
        <vt:i4>2359412</vt:i4>
      </vt:variant>
      <vt:variant>
        <vt:i4>92</vt:i4>
      </vt:variant>
      <vt:variant>
        <vt:i4>0</vt:i4>
      </vt:variant>
      <vt:variant>
        <vt:i4>5</vt:i4>
      </vt:variant>
      <vt:variant>
        <vt:lpwstr>http://www.acq.osd.mil/dpap/dars/dfars/html/current/252225.htm</vt:lpwstr>
      </vt:variant>
      <vt:variant>
        <vt:lpwstr/>
      </vt:variant>
      <vt:variant>
        <vt:i4>2359412</vt:i4>
      </vt:variant>
      <vt:variant>
        <vt:i4>86</vt:i4>
      </vt:variant>
      <vt:variant>
        <vt:i4>0</vt:i4>
      </vt:variant>
      <vt:variant>
        <vt:i4>5</vt:i4>
      </vt:variant>
      <vt:variant>
        <vt:lpwstr>http://www.acq.osd.mil/dpap/dars/dfars/html/current/252225.htm</vt:lpwstr>
      </vt:variant>
      <vt:variant>
        <vt:lpwstr/>
      </vt:variant>
      <vt:variant>
        <vt:i4>2359412</vt:i4>
      </vt:variant>
      <vt:variant>
        <vt:i4>80</vt:i4>
      </vt:variant>
      <vt:variant>
        <vt:i4>0</vt:i4>
      </vt:variant>
      <vt:variant>
        <vt:i4>5</vt:i4>
      </vt:variant>
      <vt:variant>
        <vt:lpwstr>http://www.acq.osd.mil/dpap/dars/dfars/html/current/252225.htm</vt:lpwstr>
      </vt:variant>
      <vt:variant>
        <vt:lpwstr/>
      </vt:variant>
      <vt:variant>
        <vt:i4>7012453</vt:i4>
      </vt:variant>
      <vt:variant>
        <vt:i4>74</vt:i4>
      </vt:variant>
      <vt:variant>
        <vt:i4>0</vt:i4>
      </vt:variant>
      <vt:variant>
        <vt:i4>5</vt:i4>
      </vt:variant>
      <vt:variant>
        <vt:lpwstr>http://creation/dpap/dars/dfars/html/current/252225.htm</vt:lpwstr>
      </vt:variant>
      <vt:variant>
        <vt:lpwstr/>
      </vt:variant>
      <vt:variant>
        <vt:i4>2359412</vt:i4>
      </vt:variant>
      <vt:variant>
        <vt:i4>68</vt:i4>
      </vt:variant>
      <vt:variant>
        <vt:i4>0</vt:i4>
      </vt:variant>
      <vt:variant>
        <vt:i4>5</vt:i4>
      </vt:variant>
      <vt:variant>
        <vt:lpwstr>http://www.acq.osd.mil/dpap/dars/dfars/html/current/252225.htm</vt:lpwstr>
      </vt:variant>
      <vt:variant>
        <vt:lpwstr/>
      </vt:variant>
      <vt:variant>
        <vt:i4>2621559</vt:i4>
      </vt:variant>
      <vt:variant>
        <vt:i4>63</vt:i4>
      </vt:variant>
      <vt:variant>
        <vt:i4>0</vt:i4>
      </vt:variant>
      <vt:variant>
        <vt:i4>5</vt:i4>
      </vt:variant>
      <vt:variant>
        <vt:lpwstr>http://www.acq.osd.mil/dpap/dars/dfars/html/current/252219.htm</vt:lpwstr>
      </vt:variant>
      <vt:variant>
        <vt:lpwstr/>
      </vt:variant>
      <vt:variant>
        <vt:i4>2621559</vt:i4>
      </vt:variant>
      <vt:variant>
        <vt:i4>57</vt:i4>
      </vt:variant>
      <vt:variant>
        <vt:i4>0</vt:i4>
      </vt:variant>
      <vt:variant>
        <vt:i4>5</vt:i4>
      </vt:variant>
      <vt:variant>
        <vt:lpwstr>http://www.acq.osd.mil/dpap/dars/dfars/html/current/252219.htm</vt:lpwstr>
      </vt:variant>
      <vt:variant>
        <vt:lpwstr/>
      </vt:variant>
      <vt:variant>
        <vt:i4>2228342</vt:i4>
      </vt:variant>
      <vt:variant>
        <vt:i4>51</vt:i4>
      </vt:variant>
      <vt:variant>
        <vt:i4>0</vt:i4>
      </vt:variant>
      <vt:variant>
        <vt:i4>5</vt:i4>
      </vt:variant>
      <vt:variant>
        <vt:lpwstr>http://www.acq.osd.mil/dpap/dars/dfars/html/current/252203.htm</vt:lpwstr>
      </vt:variant>
      <vt:variant>
        <vt:lpwstr/>
      </vt:variant>
      <vt:variant>
        <vt:i4>2490482</vt:i4>
      </vt:variant>
      <vt:variant>
        <vt:i4>45</vt:i4>
      </vt:variant>
      <vt:variant>
        <vt:i4>0</vt:i4>
      </vt:variant>
      <vt:variant>
        <vt:i4>5</vt:i4>
      </vt:variant>
      <vt:variant>
        <vt:lpwstr>http://www.acq.osd.mil/dpap/dars/dfars/html/current/252247.htm</vt:lpwstr>
      </vt:variant>
      <vt:variant>
        <vt:lpwstr/>
      </vt:variant>
      <vt:variant>
        <vt:i4>2490482</vt:i4>
      </vt:variant>
      <vt:variant>
        <vt:i4>42</vt:i4>
      </vt:variant>
      <vt:variant>
        <vt:i4>0</vt:i4>
      </vt:variant>
      <vt:variant>
        <vt:i4>5</vt:i4>
      </vt:variant>
      <vt:variant>
        <vt:lpwstr>http://www.acq.osd.mil/dpap/dars/dfars/html/current/252247.htm</vt:lpwstr>
      </vt:variant>
      <vt:variant>
        <vt:lpwstr/>
      </vt:variant>
      <vt:variant>
        <vt:i4>2293877</vt:i4>
      </vt:variant>
      <vt:variant>
        <vt:i4>39</vt:i4>
      </vt:variant>
      <vt:variant>
        <vt:i4>0</vt:i4>
      </vt:variant>
      <vt:variant>
        <vt:i4>5</vt:i4>
      </vt:variant>
      <vt:variant>
        <vt:lpwstr>http://www.acq.osd.mil/dpap/dars/dfars/html/current/252232.htm</vt:lpwstr>
      </vt:variant>
      <vt:variant>
        <vt:lpwstr/>
      </vt:variant>
      <vt:variant>
        <vt:i4>2228338</vt:i4>
      </vt:variant>
      <vt:variant>
        <vt:i4>36</vt:i4>
      </vt:variant>
      <vt:variant>
        <vt:i4>0</vt:i4>
      </vt:variant>
      <vt:variant>
        <vt:i4>5</vt:i4>
      </vt:variant>
      <vt:variant>
        <vt:lpwstr>http://www.acq.osd.mil/dpap/dars/dfars/html/current/252243.htm</vt:lpwstr>
      </vt:variant>
      <vt:variant>
        <vt:lpwstr/>
      </vt:variant>
      <vt:variant>
        <vt:i4>2359412</vt:i4>
      </vt:variant>
      <vt:variant>
        <vt:i4>33</vt:i4>
      </vt:variant>
      <vt:variant>
        <vt:i4>0</vt:i4>
      </vt:variant>
      <vt:variant>
        <vt:i4>5</vt:i4>
      </vt:variant>
      <vt:variant>
        <vt:lpwstr>http://www.acq.osd.mil/dpap/dars/dfars/html/current/252225.htm</vt:lpwstr>
      </vt:variant>
      <vt:variant>
        <vt:lpwstr/>
      </vt:variant>
      <vt:variant>
        <vt:i4>2556020</vt:i4>
      </vt:variant>
      <vt:variant>
        <vt:i4>30</vt:i4>
      </vt:variant>
      <vt:variant>
        <vt:i4>0</vt:i4>
      </vt:variant>
      <vt:variant>
        <vt:i4>5</vt:i4>
      </vt:variant>
      <vt:variant>
        <vt:lpwstr>http://www.acq.osd.mil/dpap/dars/dfars/html/current/252226.htm</vt:lpwstr>
      </vt:variant>
      <vt:variant>
        <vt:lpwstr/>
      </vt:variant>
      <vt:variant>
        <vt:i4>2359414</vt:i4>
      </vt:variant>
      <vt:variant>
        <vt:i4>27</vt:i4>
      </vt:variant>
      <vt:variant>
        <vt:i4>0</vt:i4>
      </vt:variant>
      <vt:variant>
        <vt:i4>5</vt:i4>
      </vt:variant>
      <vt:variant>
        <vt:lpwstr>http://www.acq.osd.mil/dpap/dars/dfars/html/current/252205.htm</vt:lpwstr>
      </vt:variant>
      <vt:variant>
        <vt:lpwstr/>
      </vt:variant>
      <vt:variant>
        <vt:i4>2490485</vt:i4>
      </vt:variant>
      <vt:variant>
        <vt:i4>24</vt:i4>
      </vt:variant>
      <vt:variant>
        <vt:i4>0</vt:i4>
      </vt:variant>
      <vt:variant>
        <vt:i4>5</vt:i4>
      </vt:variant>
      <vt:variant>
        <vt:lpwstr>http://www.acq.osd.mil/dpap/dars/dfars/html/current/252237.htm</vt:lpwstr>
      </vt:variant>
      <vt:variant>
        <vt:lpwstr/>
      </vt:variant>
      <vt:variant>
        <vt:i4>4849780</vt:i4>
      </vt:variant>
      <vt:variant>
        <vt:i4>21</vt:i4>
      </vt:variant>
      <vt:variant>
        <vt:i4>0</vt:i4>
      </vt:variant>
      <vt:variant>
        <vt:i4>5</vt:i4>
      </vt:variant>
      <vt:variant>
        <vt:lpwstr>http://www.acq.osd.mil/dpap/dars/dfars/html/current/227_71.htm</vt:lpwstr>
      </vt:variant>
      <vt:variant>
        <vt:lpwstr/>
      </vt:variant>
      <vt:variant>
        <vt:i4>2490484</vt:i4>
      </vt:variant>
      <vt:variant>
        <vt:i4>18</vt:i4>
      </vt:variant>
      <vt:variant>
        <vt:i4>0</vt:i4>
      </vt:variant>
      <vt:variant>
        <vt:i4>5</vt:i4>
      </vt:variant>
      <vt:variant>
        <vt:lpwstr>http://www.acq.osd.mil/dpap/dars/dfars/html/current/252227.htm</vt:lpwstr>
      </vt:variant>
      <vt:variant>
        <vt:lpwstr/>
      </vt:variant>
      <vt:variant>
        <vt:i4>2228342</vt:i4>
      </vt:variant>
      <vt:variant>
        <vt:i4>15</vt:i4>
      </vt:variant>
      <vt:variant>
        <vt:i4>0</vt:i4>
      </vt:variant>
      <vt:variant>
        <vt:i4>5</vt:i4>
      </vt:variant>
      <vt:variant>
        <vt:lpwstr>http://www.acq.osd.mil/dpap/dars/dfars/html/current/252203.htm</vt:lpwstr>
      </vt:variant>
      <vt:variant>
        <vt:lpwstr/>
      </vt:variant>
      <vt:variant>
        <vt:i4>3473532</vt:i4>
      </vt:variant>
      <vt:variant>
        <vt:i4>12</vt:i4>
      </vt:variant>
      <vt:variant>
        <vt:i4>0</vt:i4>
      </vt:variant>
      <vt:variant>
        <vt:i4>5</vt:i4>
      </vt:variant>
      <vt:variant>
        <vt:lpwstr>https://doncmra.nmci.navy.mil/</vt:lpwstr>
      </vt:variant>
      <vt:variant>
        <vt:lpwstr/>
      </vt:variant>
      <vt:variant>
        <vt:i4>3473532</vt:i4>
      </vt:variant>
      <vt:variant>
        <vt:i4>9</vt:i4>
      </vt:variant>
      <vt:variant>
        <vt:i4>0</vt:i4>
      </vt:variant>
      <vt:variant>
        <vt:i4>5</vt:i4>
      </vt:variant>
      <vt:variant>
        <vt:lpwstr>https://doncmra.nmci.navy.mil/</vt:lpwstr>
      </vt:variant>
      <vt:variant>
        <vt:lpwstr/>
      </vt:variant>
      <vt:variant>
        <vt:i4>5767281</vt:i4>
      </vt:variant>
      <vt:variant>
        <vt:i4>6</vt:i4>
      </vt:variant>
      <vt:variant>
        <vt:i4>0</vt:i4>
      </vt:variant>
      <vt:variant>
        <vt:i4>5</vt:i4>
      </vt:variant>
      <vt:variant>
        <vt:lpwstr>mailto:msc_surge_sealift@navy.mil</vt:lpwstr>
      </vt:variant>
      <vt:variant>
        <vt:lpwstr/>
      </vt:variant>
      <vt:variant>
        <vt:i4>8323137</vt:i4>
      </vt:variant>
      <vt:variant>
        <vt:i4>3</vt:i4>
      </vt:variant>
      <vt:variant>
        <vt:i4>0</vt:i4>
      </vt:variant>
      <vt:variant>
        <vt:i4>5</vt:i4>
      </vt:variant>
      <vt:variant>
        <vt:lpwstr>mailto:mschq.pm5-screening.fct@navy.mil</vt:lpwstr>
      </vt:variant>
      <vt:variant>
        <vt:lpwstr/>
      </vt:variant>
      <vt:variant>
        <vt:i4>2818056</vt:i4>
      </vt:variant>
      <vt:variant>
        <vt:i4>0</vt:i4>
      </vt:variant>
      <vt:variant>
        <vt:i4>0</vt:i4>
      </vt:variant>
      <vt:variant>
        <vt:i4>5</vt:i4>
      </vt:variant>
      <vt:variant>
        <vt:lpwstr>mailto:HQCARGO@navy.mil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MSC Employee</dc:creator>
  <cp:lastModifiedBy>Jefferson, Robbin A CIV USN COMSC NORFOLK VA (USA)</cp:lastModifiedBy>
  <cp:revision>11</cp:revision>
  <cp:lastPrinted>2022-03-15T13:00:00Z</cp:lastPrinted>
  <dcterms:created xsi:type="dcterms:W3CDTF">2022-03-14T14:06:00Z</dcterms:created>
  <dcterms:modified xsi:type="dcterms:W3CDTF">2022-03-15T13:03:00Z</dcterms:modified>
</cp:coreProperties>
</file>